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23" w:rsidRDefault="00F31123" w:rsidP="00F31123">
      <w:pPr>
        <w:jc w:val="center"/>
        <w:rPr>
          <w:b/>
          <w:sz w:val="28"/>
          <w:szCs w:val="28"/>
        </w:rPr>
      </w:pPr>
    </w:p>
    <w:p w:rsidR="00F31123" w:rsidRPr="00306F67" w:rsidRDefault="00F31123" w:rsidP="00F31123">
      <w:pPr>
        <w:jc w:val="center"/>
        <w:rPr>
          <w:sz w:val="28"/>
          <w:szCs w:val="28"/>
        </w:rPr>
      </w:pPr>
      <w:bookmarkStart w:id="0" w:name="_Hlk59206439"/>
      <w:r w:rsidRPr="00306F67">
        <w:rPr>
          <w:sz w:val="28"/>
          <w:szCs w:val="28"/>
        </w:rPr>
        <w:t>Уведомление</w:t>
      </w:r>
    </w:p>
    <w:p w:rsidR="00F31123" w:rsidRPr="00306F67" w:rsidRDefault="00F31123" w:rsidP="00F31123">
      <w:pPr>
        <w:jc w:val="center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1" w:name="_Hlk11933182"/>
      <w:proofErr w:type="gramStart"/>
      <w:r w:rsidRPr="00306F67">
        <w:rPr>
          <w:sz w:val="28"/>
          <w:szCs w:val="28"/>
        </w:rPr>
        <w:t>о</w:t>
      </w:r>
      <w:proofErr w:type="gramEnd"/>
      <w:r w:rsidRPr="00306F67">
        <w:rPr>
          <w:sz w:val="28"/>
          <w:szCs w:val="28"/>
        </w:rPr>
        <w:t xml:space="preserve"> подготовке проекта «</w:t>
      </w:r>
      <w:r w:rsidRPr="00306F67">
        <w:rPr>
          <w:bCs/>
          <w:sz w:val="28"/>
          <w:szCs w:val="28"/>
        </w:rPr>
        <w:t xml:space="preserve">Об утверждении границ и режима использования </w:t>
      </w:r>
      <w:bookmarkStart w:id="2" w:name="_Hlk59206885"/>
      <w:bookmarkEnd w:id="1"/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>территории объекта культурного наследия федерального значения «Могила Богдановича Ипполита Федоровича (1743–1803 гг.)», 1743–1803 гг.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 xml:space="preserve"> расположенного по адресу: Курская область, г. Курск, бывшее Херсонское кладбище </w:t>
      </w:r>
    </w:p>
    <w:bookmarkEnd w:id="2"/>
    <w:p w:rsidR="00F31123" w:rsidRDefault="00F31123" w:rsidP="00F311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1123" w:rsidRPr="00306F67" w:rsidRDefault="00F31123" w:rsidP="00F311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31123" w:rsidRPr="00306F67" w:rsidRDefault="00F31123" w:rsidP="00F3112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1. Вид: </w:t>
      </w:r>
      <w:proofErr w:type="gramStart"/>
      <w:r w:rsidRPr="00306F67">
        <w:rPr>
          <w:color w:val="auto"/>
          <w:sz w:val="28"/>
          <w:szCs w:val="28"/>
        </w:rPr>
        <w:t>приказ  комитета</w:t>
      </w:r>
      <w:proofErr w:type="gramEnd"/>
      <w:r w:rsidRPr="00306F67">
        <w:rPr>
          <w:color w:val="auto"/>
          <w:sz w:val="28"/>
          <w:szCs w:val="28"/>
        </w:rPr>
        <w:t xml:space="preserve"> по охране </w:t>
      </w:r>
      <w:r w:rsidRPr="00306F67">
        <w:rPr>
          <w:sz w:val="28"/>
          <w:szCs w:val="28"/>
        </w:rPr>
        <w:t>объектов культурного наследия Курской области</w:t>
      </w:r>
    </w:p>
    <w:p w:rsidR="00F31123" w:rsidRPr="00306F67" w:rsidRDefault="00F31123" w:rsidP="00F31123">
      <w:pPr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 w:rsidRPr="00306F67">
        <w:rPr>
          <w:color w:val="auto"/>
          <w:sz w:val="28"/>
          <w:szCs w:val="28"/>
        </w:rPr>
        <w:t xml:space="preserve">2. Наименование: </w:t>
      </w:r>
      <w:r w:rsidRPr="00306F67">
        <w:rPr>
          <w:sz w:val="28"/>
          <w:szCs w:val="28"/>
        </w:rPr>
        <w:t>«</w:t>
      </w:r>
      <w:r w:rsidRPr="00306F67">
        <w:rPr>
          <w:bCs/>
          <w:sz w:val="28"/>
          <w:szCs w:val="28"/>
        </w:rPr>
        <w:t xml:space="preserve">Об утверждении границ и режима использования </w:t>
      </w:r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>территории объекта культурного наследия федерального значения «Могила Богдановича Ипполита Федоровича (1743–1803 гг.)», 1743–1803 гг.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,</w:t>
      </w:r>
      <w:r w:rsidRPr="00306F67">
        <w:rPr>
          <w:rFonts w:eastAsiaTheme="minorHAnsi"/>
          <w:bCs/>
          <w:color w:val="auto"/>
          <w:sz w:val="28"/>
          <w:szCs w:val="28"/>
          <w:lang w:eastAsia="en-US"/>
        </w:rPr>
        <w:t xml:space="preserve"> расположенного по адресу: Курская область, г. Курск, бывшее Херсонское кладбище</w:t>
      </w:r>
      <w:r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F31123" w:rsidRPr="00306F67" w:rsidRDefault="00F31123" w:rsidP="00F31123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 3. Планируемый срок вступления в силу нормативного правового акта: вступает в силу со дня его подписания.</w:t>
      </w:r>
    </w:p>
    <w:p w:rsidR="00F31123" w:rsidRPr="00306F67" w:rsidRDefault="00F31123" w:rsidP="00F31123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>4. Круг лиц, на которых будет распространено действие нормативного правового акта: собственники (пользователи) объекта,</w:t>
      </w:r>
      <w:r w:rsidRPr="00306F67">
        <w:rPr>
          <w:sz w:val="28"/>
          <w:szCs w:val="28"/>
        </w:rPr>
        <w:t xml:space="preserve"> органы государственной власти, местного самоуправления.</w:t>
      </w:r>
    </w:p>
    <w:p w:rsidR="00F31123" w:rsidRPr="00306F67" w:rsidRDefault="00F31123" w:rsidP="00F31123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F31123" w:rsidRPr="00306F67" w:rsidRDefault="00F31123" w:rsidP="00F31123">
      <w:pPr>
        <w:autoSpaceDE w:val="0"/>
        <w:autoSpaceDN w:val="0"/>
        <w:adjustRightInd w:val="0"/>
        <w:jc w:val="both"/>
        <w:rPr>
          <w:rFonts w:cs="Arial"/>
          <w:b/>
          <w:bCs/>
          <w:color w:val="auto"/>
          <w:sz w:val="28"/>
          <w:szCs w:val="28"/>
        </w:rPr>
      </w:pPr>
      <w:r w:rsidRPr="00306F67">
        <w:rPr>
          <w:rFonts w:cs="Arial"/>
          <w:color w:val="auto"/>
          <w:sz w:val="28"/>
          <w:szCs w:val="28"/>
        </w:rPr>
        <w:t>6.</w:t>
      </w:r>
      <w:r w:rsidRPr="00306F67">
        <w:rPr>
          <w:rFonts w:cs="Arial"/>
          <w:b/>
          <w:bCs/>
          <w:color w:val="auto"/>
          <w:sz w:val="28"/>
          <w:szCs w:val="28"/>
        </w:rPr>
        <w:t> </w:t>
      </w:r>
      <w:r w:rsidRPr="00306F67">
        <w:rPr>
          <w:rFonts w:cs="Arial"/>
          <w:color w:val="auto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306F67">
        <w:rPr>
          <w:rFonts w:cs="Arial"/>
          <w:b/>
          <w:bCs/>
          <w:color w:val="auto"/>
          <w:sz w:val="28"/>
        </w:rPr>
        <w:t xml:space="preserve"> </w:t>
      </w:r>
      <w:r w:rsidRPr="00306F67">
        <w:rPr>
          <w:bCs/>
          <w:sz w:val="28"/>
          <w:szCs w:val="28"/>
        </w:rPr>
        <w:t xml:space="preserve">проект приказа разработан в </w:t>
      </w:r>
      <w:proofErr w:type="gramStart"/>
      <w:r w:rsidRPr="00306F67">
        <w:rPr>
          <w:bCs/>
          <w:sz w:val="28"/>
          <w:szCs w:val="28"/>
        </w:rPr>
        <w:t>целях  реализации</w:t>
      </w:r>
      <w:proofErr w:type="gramEnd"/>
      <w:r w:rsidRPr="00306F67">
        <w:rPr>
          <w:bCs/>
          <w:sz w:val="28"/>
          <w:szCs w:val="28"/>
        </w:rPr>
        <w:t xml:space="preserve"> осуществления</w:t>
      </w:r>
      <w:r w:rsidRPr="00306F67">
        <w:rPr>
          <w:bCs/>
          <w:color w:val="auto"/>
          <w:sz w:val="28"/>
          <w:szCs w:val="28"/>
        </w:rPr>
        <w:t xml:space="preserve"> полномочий комитета по охране объектов культурного наследия Курской области в соответствии с </w:t>
      </w:r>
      <w:r w:rsidRPr="00306F67">
        <w:rPr>
          <w:bCs/>
          <w:sz w:val="28"/>
          <w:szCs w:val="28"/>
        </w:rPr>
        <w:t>требованиями Федерального закона от 25.06.2002 № 73-ФЗ «Об объектах культурного наследия (памятниках истории и культуры) народов Российской Федерации».</w:t>
      </w:r>
    </w:p>
    <w:p w:rsidR="00F31123" w:rsidRPr="00306F67" w:rsidRDefault="00F31123" w:rsidP="00F31123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7. Сведения о разработчике проекта нормативного правового акта: комитет по охране объектов культурного наследия Курской области.  </w:t>
      </w:r>
    </w:p>
    <w:p w:rsidR="00F31123" w:rsidRPr="00306F67" w:rsidRDefault="00F31123" w:rsidP="00F31123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F31123" w:rsidRPr="00306F67" w:rsidRDefault="00F31123" w:rsidP="00F31123">
      <w:pPr>
        <w:jc w:val="both"/>
        <w:rPr>
          <w:color w:val="auto"/>
          <w:sz w:val="28"/>
          <w:szCs w:val="28"/>
        </w:rPr>
      </w:pPr>
      <w:r w:rsidRPr="00306F67">
        <w:rPr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306F67">
          <w:rPr>
            <w:color w:val="auto"/>
            <w:sz w:val="28"/>
            <w:szCs w:val="28"/>
            <w:u w:val="single"/>
            <w:lang w:val="en-US"/>
          </w:rPr>
          <w:t>nadzorokn</w:t>
        </w:r>
        <w:r w:rsidRPr="00306F67">
          <w:rPr>
            <w:color w:val="auto"/>
            <w:sz w:val="28"/>
            <w:szCs w:val="28"/>
            <w:u w:val="single"/>
          </w:rPr>
          <w:t>@</w:t>
        </w:r>
        <w:r w:rsidRPr="00306F67">
          <w:rPr>
            <w:color w:val="auto"/>
            <w:sz w:val="28"/>
            <w:szCs w:val="28"/>
            <w:u w:val="single"/>
            <w:lang w:val="en-US"/>
          </w:rPr>
          <w:t>rkursk</w:t>
        </w:r>
        <w:r w:rsidRPr="00306F67">
          <w:rPr>
            <w:color w:val="auto"/>
            <w:sz w:val="28"/>
            <w:szCs w:val="28"/>
            <w:u w:val="single"/>
          </w:rPr>
          <w:t>.</w:t>
        </w:r>
        <w:proofErr w:type="spellStart"/>
        <w:r w:rsidRPr="00306F67">
          <w:rPr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06F67">
        <w:rPr>
          <w:color w:val="auto"/>
          <w:sz w:val="28"/>
          <w:szCs w:val="28"/>
        </w:rPr>
        <w:t>.</w:t>
      </w:r>
    </w:p>
    <w:p w:rsidR="00F31123" w:rsidRPr="00306F67" w:rsidRDefault="00F31123" w:rsidP="00F31123">
      <w:pPr>
        <w:jc w:val="both"/>
        <w:rPr>
          <w:sz w:val="28"/>
          <w:szCs w:val="28"/>
        </w:rPr>
      </w:pPr>
    </w:p>
    <w:p w:rsidR="00F31123" w:rsidRPr="00306F67" w:rsidRDefault="00F31123" w:rsidP="00F31123">
      <w:pPr>
        <w:spacing w:line="276" w:lineRule="auto"/>
        <w:rPr>
          <w:rFonts w:ascii="XO Thames" w:hAnsi="XO Thames"/>
        </w:rPr>
      </w:pPr>
    </w:p>
    <w:p w:rsidR="00F31123" w:rsidRPr="00306F67" w:rsidRDefault="00F31123" w:rsidP="00F31123">
      <w:pPr>
        <w:spacing w:line="276" w:lineRule="auto"/>
        <w:rPr>
          <w:rFonts w:ascii="XO Thames" w:hAnsi="XO Thames"/>
        </w:rPr>
      </w:pPr>
    </w:p>
    <w:bookmarkEnd w:id="0"/>
    <w:p w:rsidR="00F31123" w:rsidRPr="00306F67" w:rsidRDefault="00F31123" w:rsidP="00F31123">
      <w:pPr>
        <w:spacing w:line="276" w:lineRule="auto"/>
        <w:rPr>
          <w:rFonts w:ascii="XO Thames" w:hAnsi="XO Thames"/>
        </w:rPr>
      </w:pPr>
    </w:p>
    <w:p w:rsidR="00F31123" w:rsidRDefault="00F31123" w:rsidP="00F31123">
      <w:pPr>
        <w:jc w:val="center"/>
        <w:rPr>
          <w:b/>
          <w:sz w:val="28"/>
          <w:szCs w:val="28"/>
        </w:rPr>
      </w:pPr>
    </w:p>
    <w:p w:rsidR="00F31123" w:rsidRDefault="00F31123" w:rsidP="00F31123">
      <w:pPr>
        <w:jc w:val="center"/>
        <w:rPr>
          <w:b/>
          <w:sz w:val="28"/>
          <w:szCs w:val="28"/>
        </w:rPr>
      </w:pPr>
    </w:p>
    <w:p w:rsidR="00F31123" w:rsidRDefault="00F31123" w:rsidP="00F31123">
      <w:pPr>
        <w:jc w:val="center"/>
        <w:rPr>
          <w:b/>
          <w:sz w:val="28"/>
          <w:szCs w:val="28"/>
        </w:rPr>
      </w:pPr>
    </w:p>
    <w:p w:rsidR="0001482B" w:rsidRDefault="0001482B">
      <w:bookmarkStart w:id="3" w:name="_GoBack"/>
      <w:bookmarkEnd w:id="3"/>
    </w:p>
    <w:sectPr w:rsidR="0001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23"/>
    <w:rsid w:val="0001482B"/>
    <w:rsid w:val="00F3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81BA-5835-470F-A066-B4806738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2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2020-12-18T16:24:00Z</dcterms:created>
  <dcterms:modified xsi:type="dcterms:W3CDTF">2020-12-18T16:24:00Z</dcterms:modified>
</cp:coreProperties>
</file>