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12F24E2B" w14:textId="77777777" w:rsidR="00087E89" w:rsidRPr="00087E89" w:rsidRDefault="00D23758" w:rsidP="00087E89">
      <w:pPr>
        <w:jc w:val="center"/>
        <w:rPr>
          <w:bCs/>
          <w:color w:val="auto"/>
          <w:sz w:val="28"/>
          <w:szCs w:val="28"/>
        </w:rPr>
      </w:pPr>
      <w:r w:rsidRPr="00064433">
        <w:rPr>
          <w:rFonts w:ascii="Times New Roman" w:hAnsi="Times New Roman"/>
          <w:bCs/>
          <w:sz w:val="28"/>
        </w:rPr>
        <w:t>«</w:t>
      </w:r>
      <w:r w:rsidR="00087E89" w:rsidRPr="00087E89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14:paraId="74AD7014" w14:textId="77777777" w:rsidR="00087E89" w:rsidRPr="00087E89" w:rsidRDefault="00087E89" w:rsidP="00087E89">
      <w:pPr>
        <w:jc w:val="center"/>
        <w:rPr>
          <w:bCs/>
          <w:color w:val="auto"/>
          <w:sz w:val="28"/>
          <w:szCs w:val="28"/>
        </w:rPr>
      </w:pPr>
      <w:proofErr w:type="gramStart"/>
      <w:r w:rsidRPr="00087E89">
        <w:rPr>
          <w:bCs/>
          <w:color w:val="auto"/>
          <w:sz w:val="28"/>
          <w:szCs w:val="28"/>
        </w:rPr>
        <w:t>объекта</w:t>
      </w:r>
      <w:proofErr w:type="gramEnd"/>
      <w:r w:rsidRPr="00087E89">
        <w:rPr>
          <w:bCs/>
          <w:color w:val="auto"/>
          <w:sz w:val="28"/>
          <w:szCs w:val="28"/>
        </w:rPr>
        <w:t xml:space="preserve"> культурного наследия регионального значения </w:t>
      </w:r>
    </w:p>
    <w:p w14:paraId="3CB1B2C4" w14:textId="77777777" w:rsidR="00087E89" w:rsidRPr="00087E89" w:rsidRDefault="00087E89" w:rsidP="00087E89">
      <w:pPr>
        <w:jc w:val="center"/>
        <w:rPr>
          <w:bCs/>
          <w:color w:val="auto"/>
          <w:sz w:val="28"/>
          <w:szCs w:val="28"/>
        </w:rPr>
      </w:pPr>
      <w:r w:rsidRPr="00087E89">
        <w:rPr>
          <w:bCs/>
          <w:color w:val="auto"/>
          <w:sz w:val="28"/>
          <w:szCs w:val="28"/>
        </w:rPr>
        <w:t xml:space="preserve">«Ансамбль Никольской церкви», 1814 г., </w:t>
      </w:r>
    </w:p>
    <w:p w14:paraId="0823DAA7" w14:textId="77777777" w:rsidR="00087E89" w:rsidRPr="00087E89" w:rsidRDefault="00087E89" w:rsidP="00087E89">
      <w:pPr>
        <w:jc w:val="center"/>
        <w:rPr>
          <w:bCs/>
          <w:color w:val="auto"/>
          <w:sz w:val="28"/>
          <w:szCs w:val="28"/>
        </w:rPr>
      </w:pPr>
      <w:proofErr w:type="gramStart"/>
      <w:r w:rsidRPr="00087E89">
        <w:rPr>
          <w:bCs/>
          <w:color w:val="auto"/>
          <w:sz w:val="28"/>
          <w:szCs w:val="28"/>
        </w:rPr>
        <w:t>расположенного</w:t>
      </w:r>
      <w:proofErr w:type="gramEnd"/>
      <w:r w:rsidRPr="00087E89">
        <w:rPr>
          <w:bCs/>
          <w:color w:val="auto"/>
          <w:sz w:val="28"/>
          <w:szCs w:val="28"/>
        </w:rPr>
        <w:t xml:space="preserve"> по адресу: </w:t>
      </w:r>
    </w:p>
    <w:p w14:paraId="4DEB77F1" w14:textId="16079BC2" w:rsidR="00077B2F" w:rsidRPr="00064433" w:rsidRDefault="00087E89" w:rsidP="00087E89">
      <w:pPr>
        <w:jc w:val="center"/>
        <w:rPr>
          <w:rFonts w:ascii="Times New Roman" w:hAnsi="Times New Roman"/>
          <w:bCs/>
          <w:sz w:val="28"/>
          <w:szCs w:val="28"/>
        </w:rPr>
      </w:pPr>
      <w:r w:rsidRPr="00087E89">
        <w:rPr>
          <w:bCs/>
          <w:color w:val="auto"/>
          <w:sz w:val="28"/>
          <w:szCs w:val="28"/>
        </w:rPr>
        <w:t>Курская область, г. Курск, ул. Комсомольская, 2</w:t>
      </w:r>
      <w:r w:rsidR="00AB75B6">
        <w:rPr>
          <w:rFonts w:ascii="Times New Roman" w:hAnsi="Times New Roman"/>
          <w:bCs/>
          <w:color w:val="auto"/>
          <w:sz w:val="28"/>
          <w:szCs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5E363D8" w14:textId="77777777" w:rsidR="00087E89" w:rsidRPr="00087E89" w:rsidRDefault="00054F68" w:rsidP="00087E89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064433" w:rsidRPr="00064433">
        <w:rPr>
          <w:rFonts w:ascii="Times New Roman" w:hAnsi="Times New Roman"/>
          <w:bCs/>
          <w:sz w:val="28"/>
        </w:rPr>
        <w:t>«</w:t>
      </w:r>
      <w:r w:rsidR="00087E89" w:rsidRPr="00087E89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14:paraId="6048D526" w14:textId="7F098550" w:rsidR="00FD406E" w:rsidRPr="005B661A" w:rsidRDefault="00087E89" w:rsidP="00087E89">
      <w:pPr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087E89">
        <w:rPr>
          <w:bCs/>
          <w:color w:val="auto"/>
          <w:sz w:val="28"/>
          <w:szCs w:val="28"/>
        </w:rPr>
        <w:t>объекта</w:t>
      </w:r>
      <w:proofErr w:type="gramEnd"/>
      <w:r w:rsidRPr="00087E89">
        <w:rPr>
          <w:bCs/>
          <w:color w:val="auto"/>
          <w:sz w:val="28"/>
          <w:szCs w:val="28"/>
        </w:rPr>
        <w:t xml:space="preserve"> культурного наследия регионального значения «Ансамбль Никольской церкви», 1814 г., расположенного по адресу: Курская область, г. Курск,</w:t>
      </w:r>
      <w:r>
        <w:rPr>
          <w:bCs/>
          <w:color w:val="auto"/>
          <w:sz w:val="28"/>
          <w:szCs w:val="28"/>
        </w:rPr>
        <w:t xml:space="preserve">                       </w:t>
      </w:r>
      <w:bookmarkStart w:id="0" w:name="_GoBack"/>
      <w:bookmarkEnd w:id="0"/>
      <w:r w:rsidRPr="00087E89">
        <w:rPr>
          <w:bCs/>
          <w:color w:val="auto"/>
          <w:sz w:val="28"/>
          <w:szCs w:val="28"/>
        </w:rPr>
        <w:t xml:space="preserve"> ул. Комсомольская, 2</w:t>
      </w:r>
      <w:r w:rsidR="00064433" w:rsidRPr="0006443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87E89"/>
    <w:rsid w:val="000A7877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846CB"/>
    <w:rsid w:val="00AA242A"/>
    <w:rsid w:val="00AB75B6"/>
    <w:rsid w:val="00AD0FB9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2021-01-27T12:15:00Z</cp:lastPrinted>
  <dcterms:created xsi:type="dcterms:W3CDTF">2021-01-27T08:21:00Z</dcterms:created>
  <dcterms:modified xsi:type="dcterms:W3CDTF">2021-02-16T15:09:00Z</dcterms:modified>
</cp:coreProperties>
</file>