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7C1D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мерах по реализации постановления Правительства Российской Федерации от 18 мая 2009 г.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</w:t>
      </w:r>
      <w:r w:rsidR="00C47C1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составляет более 50 процентов»</w:t>
      </w: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Default="005B1180" w:rsidP="005B118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180" w:rsidRPr="00C47C1D" w:rsidRDefault="005B1180" w:rsidP="005B1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C1D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18 мая 2009 г.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  Администрация Курской области ПОСТАНОВЛЯЕТ:</w:t>
      </w:r>
    </w:p>
    <w:p w:rsidR="005B1180" w:rsidRPr="00C47C1D" w:rsidRDefault="005B1180" w:rsidP="005B1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C1D">
        <w:rPr>
          <w:rFonts w:ascii="Times New Roman" w:hAnsi="Times New Roman" w:cs="Times New Roman"/>
          <w:sz w:val="26"/>
          <w:szCs w:val="26"/>
        </w:rPr>
        <w:t>1. Установить, что:</w:t>
      </w:r>
    </w:p>
    <w:p w:rsidR="005B1180" w:rsidRPr="00C47C1D" w:rsidRDefault="005B1180" w:rsidP="005B1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C1D">
        <w:rPr>
          <w:rFonts w:ascii="Times New Roman" w:hAnsi="Times New Roman" w:cs="Times New Roman"/>
          <w:sz w:val="26"/>
          <w:szCs w:val="26"/>
        </w:rPr>
        <w:t xml:space="preserve">сметная стоимость объектов капитального строительства государственной собственности Курской области или муниципальной собственности, в том числе на </w:t>
      </w:r>
      <w:proofErr w:type="spellStart"/>
      <w:r w:rsidRPr="00C47C1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47C1D">
        <w:rPr>
          <w:rFonts w:ascii="Times New Roman" w:hAnsi="Times New Roman" w:cs="Times New Roman"/>
          <w:sz w:val="26"/>
          <w:szCs w:val="26"/>
        </w:rPr>
        <w:t xml:space="preserve"> капитальных вложений в которые из федерального бюджета предоставляются субсидии бюджету Курской области (в том числе в целях предоставления субсидий местным бюджетам на </w:t>
      </w:r>
      <w:proofErr w:type="spellStart"/>
      <w:r w:rsidRPr="00C47C1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47C1D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собственности), за исключением случая предоставления указанных субсидий в соответствии с принятым в порядке, определенном </w:t>
      </w:r>
      <w:hyperlink r:id="rId6" w:history="1">
        <w:r w:rsidRPr="00C47C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79.1</w:t>
        </w:r>
      </w:hyperlink>
      <w:r w:rsidRPr="00C47C1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нормативным правовым актом, устанавливающим </w:t>
      </w:r>
      <w:proofErr w:type="spellStart"/>
      <w:r w:rsidRPr="00C47C1D">
        <w:rPr>
          <w:rFonts w:ascii="Times New Roman" w:hAnsi="Times New Roman" w:cs="Times New Roman"/>
          <w:sz w:val="26"/>
          <w:szCs w:val="26"/>
        </w:rPr>
        <w:t>пообъектное</w:t>
      </w:r>
      <w:proofErr w:type="spellEnd"/>
      <w:r w:rsidRPr="00C47C1D">
        <w:rPr>
          <w:rFonts w:ascii="Times New Roman" w:hAnsi="Times New Roman" w:cs="Times New Roman"/>
          <w:sz w:val="26"/>
          <w:szCs w:val="26"/>
        </w:rPr>
        <w:t xml:space="preserve"> распределение указанных субсидий, объектов капитального строительства, не </w:t>
      </w:r>
      <w:r w:rsidRPr="00C47C1D">
        <w:rPr>
          <w:rFonts w:ascii="Times New Roman" w:hAnsi="Times New Roman" w:cs="Times New Roman"/>
          <w:sz w:val="26"/>
          <w:szCs w:val="26"/>
        </w:rPr>
        <w:lastRenderedPageBreak/>
        <w:t xml:space="preserve">относящихся к государственной собственности Курской области или муниципальной собственности и частичное финансирование строительства, реконструкции и капитального ремонта которых планируется осуществлять за счет средств бюджета Курской области и (или) местных бюджетов без привлечения средств федерального бюджета, а также объектов капитального строительства, строительство, реконструкция и капитальный ремонт которых финансируется с привлечением средств юридических лиц, созданных Курской областью, муниципальными образованиями, юридических лиц, доля Курской области, муниципальных образований в уставных (складочных) капиталах которых составляет более 50 процентов, (кроме объектов, указанных в </w:t>
      </w:r>
      <w:hyperlink r:id="rId7" w:history="1">
        <w:r w:rsidRPr="00C47C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5.1 статьи 6</w:t>
        </w:r>
      </w:hyperlink>
      <w:r w:rsidRPr="00C47C1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 подлежит проверке на предмет достоверности определения сметной стоимости указанных объектов автономным учреждением Курской области «Государственная экспертиза проектов Курской области»;</w:t>
      </w:r>
    </w:p>
    <w:p w:rsidR="005B1180" w:rsidRPr="00C47C1D" w:rsidRDefault="005B1180" w:rsidP="005B1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C1D">
        <w:rPr>
          <w:rFonts w:ascii="Times New Roman" w:hAnsi="Times New Roman" w:cs="Times New Roman"/>
          <w:sz w:val="26"/>
          <w:szCs w:val="26"/>
        </w:rPr>
        <w:t xml:space="preserve">сметная стоимость объектов, строительство, реконструкция и капитальный ремонт которых финансируется с привлечением средств юридических лиц, созданных Российской Федерацией, или юридических лиц, доля Российской Федерации в уставном (складочном) капитале которых составляет более 50 процентов (за исключением объектов, указанных в </w:t>
      </w:r>
      <w:hyperlink r:id="rId8" w:history="1">
        <w:r w:rsidRPr="00C47C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5.1 статьи 6</w:t>
        </w:r>
      </w:hyperlink>
      <w:r w:rsidRPr="00C47C1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а также в </w:t>
      </w:r>
      <w:hyperlink r:id="rId9" w:anchor="Par1" w:history="1">
        <w:r w:rsidRPr="00C47C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подпунктах </w:t>
        </w:r>
        <w:r w:rsidR="00DF6DCB" w:rsidRPr="00C47C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C47C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</w:hyperlink>
      <w:r w:rsidR="00DF6DCB" w:rsidRPr="00C47C1D">
        <w:rPr>
          <w:rFonts w:ascii="Times New Roman" w:hAnsi="Times New Roman" w:cs="Times New Roman"/>
          <w:sz w:val="26"/>
          <w:szCs w:val="26"/>
        </w:rPr>
        <w:t>»</w:t>
      </w:r>
      <w:r w:rsidRPr="00C47C1D">
        <w:rPr>
          <w:rFonts w:ascii="Times New Roman" w:hAnsi="Times New Roman" w:cs="Times New Roman"/>
          <w:sz w:val="26"/>
          <w:szCs w:val="26"/>
        </w:rPr>
        <w:t xml:space="preserve"> - </w:t>
      </w:r>
      <w:r w:rsidR="00DF6DCB" w:rsidRPr="00C47C1D">
        <w:rPr>
          <w:rFonts w:ascii="Times New Roman" w:hAnsi="Times New Roman" w:cs="Times New Roman"/>
          <w:sz w:val="26"/>
          <w:szCs w:val="26"/>
        </w:rPr>
        <w:t>«б(2)»</w:t>
      </w:r>
      <w:r w:rsidRPr="00C47C1D">
        <w:rPr>
          <w:rFonts w:ascii="Times New Roman" w:hAnsi="Times New Roman" w:cs="Times New Roman"/>
          <w:sz w:val="26"/>
          <w:szCs w:val="26"/>
        </w:rPr>
        <w:t xml:space="preserve"> пункта 4 Положения </w:t>
      </w:r>
      <w:r w:rsidR="00DF6DCB" w:rsidRPr="00C47C1D">
        <w:rPr>
          <w:rFonts w:ascii="Times New Roman" w:hAnsi="Times New Roman" w:cs="Times New Roman"/>
          <w:sz w:val="26"/>
          <w:szCs w:val="26"/>
        </w:rPr>
        <w:t xml:space="preserve">о </w:t>
      </w:r>
      <w:r w:rsidRPr="00C47C1D">
        <w:rPr>
          <w:rFonts w:ascii="Times New Roman" w:hAnsi="Times New Roman" w:cs="Times New Roman"/>
          <w:sz w:val="26"/>
          <w:szCs w:val="26"/>
        </w:rPr>
        <w:t>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утвержденного постановление</w:t>
      </w:r>
      <w:r w:rsidR="00DF6DCB" w:rsidRPr="00C47C1D">
        <w:rPr>
          <w:rFonts w:ascii="Times New Roman" w:hAnsi="Times New Roman" w:cs="Times New Roman"/>
          <w:sz w:val="26"/>
          <w:szCs w:val="26"/>
        </w:rPr>
        <w:t>м</w:t>
      </w:r>
      <w:r w:rsidRPr="00C47C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мая 2009 г. №427</w:t>
      </w:r>
      <w:r w:rsidR="00DF6DCB" w:rsidRPr="00C47C1D">
        <w:rPr>
          <w:rFonts w:ascii="Times New Roman" w:hAnsi="Times New Roman" w:cs="Times New Roman"/>
          <w:sz w:val="26"/>
          <w:szCs w:val="26"/>
        </w:rPr>
        <w:t xml:space="preserve"> (далее – Положение о проведении проверки достоверности)</w:t>
      </w:r>
      <w:r w:rsidRPr="00C47C1D">
        <w:rPr>
          <w:rFonts w:ascii="Times New Roman" w:hAnsi="Times New Roman" w:cs="Times New Roman"/>
          <w:sz w:val="26"/>
          <w:szCs w:val="26"/>
        </w:rPr>
        <w:t>), подлежит проверке на предмет достоверности определения сметной стоимости указанных объектов автономным учреждением Курской области «Государственная экспертиза проек</w:t>
      </w:r>
      <w:r w:rsidR="00DF6DCB" w:rsidRPr="00C47C1D">
        <w:rPr>
          <w:rFonts w:ascii="Times New Roman" w:hAnsi="Times New Roman" w:cs="Times New Roman"/>
          <w:sz w:val="26"/>
          <w:szCs w:val="26"/>
        </w:rPr>
        <w:t xml:space="preserve">тов Курской области» </w:t>
      </w:r>
      <w:r w:rsidRPr="00C47C1D">
        <w:rPr>
          <w:rFonts w:ascii="Times New Roman" w:hAnsi="Times New Roman" w:cs="Times New Roman"/>
          <w:sz w:val="26"/>
          <w:szCs w:val="26"/>
        </w:rPr>
        <w:t>или государственн</w:t>
      </w:r>
      <w:r w:rsidR="00DF6DCB" w:rsidRPr="00C47C1D">
        <w:rPr>
          <w:rFonts w:ascii="Times New Roman" w:hAnsi="Times New Roman" w:cs="Times New Roman"/>
          <w:sz w:val="26"/>
          <w:szCs w:val="26"/>
        </w:rPr>
        <w:t>ым</w:t>
      </w:r>
      <w:r w:rsidRPr="00C47C1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F6DCB" w:rsidRPr="00C47C1D">
        <w:rPr>
          <w:rFonts w:ascii="Times New Roman" w:hAnsi="Times New Roman" w:cs="Times New Roman"/>
          <w:sz w:val="26"/>
          <w:szCs w:val="26"/>
        </w:rPr>
        <w:t>ем</w:t>
      </w:r>
      <w:r w:rsidRPr="00C47C1D">
        <w:rPr>
          <w:rFonts w:ascii="Times New Roman" w:hAnsi="Times New Roman" w:cs="Times New Roman"/>
          <w:sz w:val="26"/>
          <w:szCs w:val="26"/>
        </w:rPr>
        <w:t>, подведомственн</w:t>
      </w:r>
      <w:r w:rsidR="00DF6DCB" w:rsidRPr="00C47C1D">
        <w:rPr>
          <w:rFonts w:ascii="Times New Roman" w:hAnsi="Times New Roman" w:cs="Times New Roman"/>
          <w:sz w:val="26"/>
          <w:szCs w:val="26"/>
        </w:rPr>
        <w:t>ым</w:t>
      </w:r>
      <w:r w:rsidRPr="00C47C1D">
        <w:rPr>
          <w:rFonts w:ascii="Times New Roman" w:hAnsi="Times New Roman" w:cs="Times New Roman"/>
          <w:sz w:val="26"/>
          <w:szCs w:val="26"/>
        </w:rPr>
        <w:t xml:space="preserve"> Министерству строительства и жилищно-коммунального хозяйства Российской </w:t>
      </w:r>
      <w:r w:rsidR="00DF6DCB" w:rsidRPr="00C47C1D">
        <w:rPr>
          <w:rFonts w:ascii="Times New Roman" w:hAnsi="Times New Roman" w:cs="Times New Roman"/>
          <w:sz w:val="26"/>
          <w:szCs w:val="26"/>
        </w:rPr>
        <w:t>Федерации (по выбору заявителя).</w:t>
      </w:r>
    </w:p>
    <w:p w:rsidR="00DF6DCB" w:rsidRPr="00C47C1D" w:rsidRDefault="005B1180" w:rsidP="005B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C1D">
        <w:rPr>
          <w:rFonts w:ascii="Times New Roman" w:hAnsi="Times New Roman" w:cs="Times New Roman"/>
          <w:sz w:val="26"/>
          <w:szCs w:val="26"/>
        </w:rPr>
        <w:t xml:space="preserve">2. Автономному учреждению Курской области «Государственная экспертиза проектов Курской области» руководствоваться </w:t>
      </w:r>
      <w:r w:rsidR="00DF6DCB" w:rsidRPr="00C47C1D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Pr="00C47C1D">
        <w:rPr>
          <w:rFonts w:ascii="Times New Roman" w:hAnsi="Times New Roman" w:cs="Times New Roman"/>
          <w:sz w:val="26"/>
          <w:szCs w:val="26"/>
        </w:rPr>
        <w:t>Положением о пр</w:t>
      </w:r>
      <w:r w:rsidR="00DF6DCB" w:rsidRPr="00C47C1D">
        <w:rPr>
          <w:rFonts w:ascii="Times New Roman" w:hAnsi="Times New Roman" w:cs="Times New Roman"/>
          <w:sz w:val="26"/>
          <w:szCs w:val="26"/>
        </w:rPr>
        <w:t>оведении проверки достоверности.</w:t>
      </w:r>
    </w:p>
    <w:p w:rsidR="005B1180" w:rsidRPr="00C47C1D" w:rsidRDefault="005B1180" w:rsidP="005B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C1D">
        <w:rPr>
          <w:rFonts w:ascii="Times New Roman" w:hAnsi="Times New Roman" w:cs="Times New Roman"/>
          <w:sz w:val="26"/>
          <w:szCs w:val="26"/>
        </w:rPr>
        <w:t>3. Признать утратившим силу постановление Администрации Курской области от 06.08.2012 № 687-па «О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областного бюджета».</w:t>
      </w:r>
    </w:p>
    <w:p w:rsidR="005B1180" w:rsidRDefault="005B1180" w:rsidP="005B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B1180" w:rsidRDefault="005B1180" w:rsidP="005B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1180" w:rsidRDefault="005B1180" w:rsidP="005B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Губернатор</w:t>
      </w:r>
    </w:p>
    <w:p w:rsidR="00DF6DCB" w:rsidRDefault="005B1180" w:rsidP="00B1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Курской области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А.Н.Михайлов</w:t>
      </w:r>
      <w:bookmarkStart w:id="0" w:name="_GoBack"/>
      <w:bookmarkEnd w:id="0"/>
      <w:proofErr w:type="spellEnd"/>
    </w:p>
    <w:sectPr w:rsidR="00DF6DCB" w:rsidSect="00DF6DCB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D7" w:rsidRDefault="000A00D7" w:rsidP="00DF6DCB">
      <w:pPr>
        <w:spacing w:after="0" w:line="240" w:lineRule="auto"/>
      </w:pPr>
      <w:r>
        <w:separator/>
      </w:r>
    </w:p>
  </w:endnote>
  <w:endnote w:type="continuationSeparator" w:id="0">
    <w:p w:rsidR="000A00D7" w:rsidRDefault="000A00D7" w:rsidP="00DF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D7" w:rsidRDefault="000A00D7" w:rsidP="00DF6DCB">
      <w:pPr>
        <w:spacing w:after="0" w:line="240" w:lineRule="auto"/>
      </w:pPr>
      <w:r>
        <w:separator/>
      </w:r>
    </w:p>
  </w:footnote>
  <w:footnote w:type="continuationSeparator" w:id="0">
    <w:p w:rsidR="000A00D7" w:rsidRDefault="000A00D7" w:rsidP="00DF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889245"/>
      <w:docPartObj>
        <w:docPartGallery w:val="Page Numbers (Top of Page)"/>
        <w:docPartUnique/>
      </w:docPartObj>
    </w:sdtPr>
    <w:sdtEndPr/>
    <w:sdtContent>
      <w:p w:rsidR="00DF6DCB" w:rsidRDefault="00DF6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8F">
          <w:rPr>
            <w:noProof/>
          </w:rPr>
          <w:t>2</w:t>
        </w:r>
        <w:r>
          <w:fldChar w:fldCharType="end"/>
        </w:r>
      </w:p>
    </w:sdtContent>
  </w:sdt>
  <w:p w:rsidR="00DF6DCB" w:rsidRDefault="00DF6D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E"/>
    <w:rsid w:val="000A00D7"/>
    <w:rsid w:val="0013738D"/>
    <w:rsid w:val="0018407E"/>
    <w:rsid w:val="002F733E"/>
    <w:rsid w:val="005B1180"/>
    <w:rsid w:val="00963154"/>
    <w:rsid w:val="00B1678F"/>
    <w:rsid w:val="00C47C1D"/>
    <w:rsid w:val="00D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F1C0-690F-4278-A33E-501D1D2F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1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DCB"/>
  </w:style>
  <w:style w:type="paragraph" w:styleId="a7">
    <w:name w:val="footer"/>
    <w:basedOn w:val="a"/>
    <w:link w:val="a8"/>
    <w:uiPriority w:val="99"/>
    <w:unhideWhenUsed/>
    <w:rsid w:val="00DF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DCB"/>
  </w:style>
  <w:style w:type="paragraph" w:styleId="a9">
    <w:name w:val="Balloon Text"/>
    <w:basedOn w:val="a"/>
    <w:link w:val="aa"/>
    <w:uiPriority w:val="99"/>
    <w:semiHidden/>
    <w:unhideWhenUsed/>
    <w:rsid w:val="00DF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3DE4663F6B8F5B09CA69B3C353849E0D0A45E7F90D8E8D32A702210003D0ECC6E39A2FB3kBK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6204CB5A53F3C1971BE187DE270B72624F80CA6EEA47169FD4825DD07D272D7D304B376EE7JDo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204CB5A53F3C1971BE187DE270B72624F87CA63E947169FD4825DD07D272D7D304B376CE2D65DJ8oB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D:\&#1057;&#1080;&#1076;&#1077;&#1083;&#1077;&#1074;&#1072;%20&#1057;.&#1055;\&#1057;&#1074;&#1077;&#1090;&#1072;%20(&#1082;&#1086;&#1084;&#1080;&#1090;&#1077;&#1090;%20&#1089;&#1090;&#1088;&#1086;&#1080;&#1090;.%20&#1080;%20&#1072;&#1088;&#1093;-&#1088;&#1099;)\&#1040;&#1059;%20%20&#1043;&#1086;&#1089;.&#1101;&#1082;&#1089;&#1087;&#1077;&#1088;&#1090;&#1080;&#1079;&#1072;\&#1086;&#1090;&#1084;&#1077;&#1085;&#1072;%20&#1087;&#1086;&#1089;&#1090;-&#1103;%20687-&#1087;&#1072;\&#1087;&#1088;&#1086;&#1077;&#1082;&#1090;%20&#1087;&#1086;&#1089;&#1090;-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2017-02-02T14:22:00Z</cp:lastPrinted>
  <dcterms:created xsi:type="dcterms:W3CDTF">2017-02-02T14:00:00Z</dcterms:created>
  <dcterms:modified xsi:type="dcterms:W3CDTF">2017-02-02T14:52:00Z</dcterms:modified>
</cp:coreProperties>
</file>