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43" w:rsidRPr="00481A43" w:rsidRDefault="00481A43" w:rsidP="00481A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43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481A43" w:rsidRDefault="00481A43" w:rsidP="00481A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о подготовке проекта постановления Администрации Курской области</w:t>
      </w:r>
    </w:p>
    <w:p w:rsidR="00481A43" w:rsidRPr="00481A43" w:rsidRDefault="00481A43" w:rsidP="00481A4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Вид: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области.</w:t>
      </w:r>
    </w:p>
    <w:p w:rsid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Наименование: «О внесении изменений в Правила разработки прогнозного плана (программы) прива</w:t>
      </w:r>
      <w:r>
        <w:rPr>
          <w:rFonts w:ascii="Times New Roman" w:hAnsi="Times New Roman" w:cs="Times New Roman"/>
          <w:sz w:val="28"/>
          <w:szCs w:val="28"/>
        </w:rPr>
        <w:t xml:space="preserve">тизации областного имущества», </w:t>
      </w:r>
    </w:p>
    <w:p w:rsidR="00481A43" w:rsidRDefault="00481A43" w:rsidP="00481A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акта: июнь 2017 года.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 xml:space="preserve">Круг лиц, на которых будет распространено действие нормативного правового акта: ОБУ «Фонд имущества Курской области». 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1A43">
        <w:rPr>
          <w:rFonts w:ascii="Times New Roman" w:hAnsi="Times New Roman" w:cs="Times New Roman"/>
          <w:sz w:val="28"/>
          <w:szCs w:val="28"/>
        </w:rPr>
        <w:t>еобходимость установления переходного периода: не требуется.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1A43">
        <w:rPr>
          <w:rFonts w:ascii="Times New Roman" w:hAnsi="Times New Roman" w:cs="Times New Roman"/>
          <w:sz w:val="28"/>
          <w:szCs w:val="28"/>
        </w:rPr>
        <w:t>раткое изложение цели регулирования, общая характеристика соответствующих общественных отношений, обоснование необходимости подготовки нормативного правового акта:</w:t>
      </w:r>
    </w:p>
    <w:p w:rsidR="00481A43" w:rsidRPr="00481A43" w:rsidRDefault="00481A43" w:rsidP="00481A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для обеспечения исполнения действующего законодательства в части перечисления налога на добавленную стоимость в федеральный бюджет, в случае если покупателем имущества, составляющего казну Курской области, является физическое лицо, не являющееся индивидуальным предпринимателем.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</w:t>
      </w:r>
      <w:bookmarkStart w:id="0" w:name="_GoBack"/>
      <w:bookmarkEnd w:id="0"/>
      <w:r w:rsidRPr="00481A43">
        <w:rPr>
          <w:rFonts w:ascii="Times New Roman" w:hAnsi="Times New Roman" w:cs="Times New Roman"/>
          <w:sz w:val="28"/>
          <w:szCs w:val="28"/>
        </w:rPr>
        <w:t>ного правового акта: управление реестра и приватизации комитета по управлению имуществом Курской области.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принимаются предложения: в течение 10 дней со дня опубликования настоящего уведомления в сети Интернет на официальном сайте Администрации Курской области. </w:t>
      </w:r>
    </w:p>
    <w:p w:rsidR="00481A43" w:rsidRPr="00481A43" w:rsidRDefault="00481A43" w:rsidP="00481A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A43">
        <w:rPr>
          <w:rFonts w:ascii="Times New Roman" w:hAnsi="Times New Roman" w:cs="Times New Roman"/>
          <w:sz w:val="28"/>
          <w:szCs w:val="28"/>
        </w:rPr>
        <w:t>Способ представления предложений: письменно на имя председателя комитета по управлению имуществом Курской области по адресу: 305000, г. Курск, ул. Марата, 9, адрес электронной почты: reestr2@imkursk.ru.</w:t>
      </w:r>
    </w:p>
    <w:p w:rsidR="000E142D" w:rsidRPr="00481A43" w:rsidRDefault="000E142D" w:rsidP="00481A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42D" w:rsidRPr="0048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3"/>
    <w:rsid w:val="000E142D"/>
    <w:rsid w:val="004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7EC8-795E-4200-88DE-339DD26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MZAK5</dc:creator>
  <cp:keywords/>
  <dc:description/>
  <cp:lastModifiedBy>MZAK5</cp:lastModifiedBy>
  <cp:revision>1</cp:revision>
  <dcterms:created xsi:type="dcterms:W3CDTF">2017-06-06T11:22:00Z</dcterms:created>
  <dcterms:modified xsi:type="dcterms:W3CDTF">2017-06-06T11:25:00Z</dcterms:modified>
</cp:coreProperties>
</file>