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468" w:rsidRDefault="00D95440">
      <w:pPr>
        <w:ind w:left="4253"/>
        <w:jc w:val="center"/>
        <w:rPr>
          <w:rFonts w:ascii="XO Thames" w:hAnsi="XO Thames"/>
          <w:sz w:val="28"/>
        </w:rPr>
      </w:pPr>
      <w:r>
        <w:rPr>
          <w:rFonts w:ascii="XO Thames" w:hAnsi="XO Thames"/>
          <w:sz w:val="28"/>
        </w:rPr>
        <w:t>УТВЕРЖДЕНЫ</w:t>
      </w:r>
    </w:p>
    <w:p w:rsidR="00211468" w:rsidRDefault="00D95440">
      <w:pPr>
        <w:ind w:left="4253"/>
        <w:jc w:val="center"/>
        <w:rPr>
          <w:rFonts w:ascii="XO Thames" w:hAnsi="XO Thames"/>
          <w:sz w:val="28"/>
        </w:rPr>
      </w:pPr>
      <w:proofErr w:type="gramStart"/>
      <w:r>
        <w:rPr>
          <w:rFonts w:ascii="XO Thames" w:hAnsi="XO Thames"/>
          <w:sz w:val="28"/>
        </w:rPr>
        <w:t>приказом</w:t>
      </w:r>
      <w:proofErr w:type="gramEnd"/>
      <w:r>
        <w:rPr>
          <w:rFonts w:ascii="XO Thames" w:hAnsi="XO Thames"/>
          <w:sz w:val="28"/>
        </w:rPr>
        <w:t xml:space="preserve"> управления Администрации Курской области по охране объектов культурного наследия </w:t>
      </w:r>
    </w:p>
    <w:p w:rsidR="00211468" w:rsidRDefault="00D95440">
      <w:pPr>
        <w:ind w:left="4253"/>
        <w:jc w:val="center"/>
        <w:rPr>
          <w:rFonts w:ascii="XO Thames" w:hAnsi="XO Thames"/>
          <w:sz w:val="28"/>
        </w:rPr>
      </w:pPr>
      <w:proofErr w:type="gramStart"/>
      <w:r>
        <w:rPr>
          <w:rFonts w:ascii="XO Thames" w:hAnsi="XO Thames"/>
          <w:sz w:val="28"/>
        </w:rPr>
        <w:t>от</w:t>
      </w:r>
      <w:proofErr w:type="gramEnd"/>
      <w:r>
        <w:rPr>
          <w:rFonts w:ascii="XO Thames" w:hAnsi="XO Thames"/>
          <w:sz w:val="28"/>
        </w:rPr>
        <w:t xml:space="preserve"> _________________ №________</w:t>
      </w:r>
    </w:p>
    <w:p w:rsidR="00211468" w:rsidRDefault="00211468">
      <w:pPr>
        <w:jc w:val="center"/>
        <w:rPr>
          <w:rFonts w:ascii="XO Thames" w:hAnsi="XO Thames"/>
          <w:sz w:val="28"/>
        </w:rPr>
      </w:pPr>
    </w:p>
    <w:p w:rsidR="009B0F2F" w:rsidRDefault="009B0F2F">
      <w:pPr>
        <w:jc w:val="center"/>
        <w:rPr>
          <w:rFonts w:ascii="XO Thames" w:hAnsi="XO Thames"/>
          <w:sz w:val="28"/>
        </w:rPr>
      </w:pPr>
    </w:p>
    <w:p w:rsidR="009B0F2F" w:rsidRPr="009B0F2F" w:rsidRDefault="009B0F2F" w:rsidP="009B0F2F">
      <w:pPr>
        <w:jc w:val="center"/>
        <w:rPr>
          <w:rFonts w:ascii="XO Thames" w:hAnsi="XO Thames"/>
          <w:b/>
          <w:sz w:val="28"/>
        </w:rPr>
      </w:pPr>
      <w:r>
        <w:rPr>
          <w:rFonts w:ascii="XO Thames" w:hAnsi="XO Thames"/>
          <w:b/>
          <w:sz w:val="28"/>
        </w:rPr>
        <w:t xml:space="preserve">Границы территории объекта культурного наследия регионального значения </w:t>
      </w:r>
      <w:r>
        <w:rPr>
          <w:rFonts w:ascii="XO Thames" w:hAnsi="XO Thames"/>
          <w:b/>
          <w:sz w:val="28"/>
        </w:rPr>
        <w:t xml:space="preserve">«Дом купцов </w:t>
      </w:r>
      <w:proofErr w:type="spellStart"/>
      <w:r>
        <w:rPr>
          <w:rFonts w:ascii="XO Thames" w:hAnsi="XO Thames"/>
          <w:b/>
          <w:sz w:val="28"/>
        </w:rPr>
        <w:t>Сыромятниковых</w:t>
      </w:r>
      <w:proofErr w:type="spellEnd"/>
      <w:r>
        <w:rPr>
          <w:rFonts w:ascii="XO Thames" w:hAnsi="XO Thames"/>
          <w:b/>
          <w:sz w:val="28"/>
        </w:rPr>
        <w:t xml:space="preserve">» последняя треть </w:t>
      </w:r>
      <w:r>
        <w:rPr>
          <w:rFonts w:ascii="XO Thames" w:hAnsi="XO Thames"/>
          <w:b/>
          <w:sz w:val="28"/>
          <w:lang w:val="en-US"/>
        </w:rPr>
        <w:t>XIX</w:t>
      </w:r>
      <w:r>
        <w:rPr>
          <w:rFonts w:ascii="XO Thames" w:hAnsi="XO Thames"/>
          <w:b/>
          <w:sz w:val="28"/>
        </w:rPr>
        <w:t xml:space="preserve"> в., расположенного по адресу: Курская область, город Курск, ул. Дзержинского, 21</w:t>
      </w:r>
    </w:p>
    <w:p w:rsidR="009B0F2F" w:rsidRDefault="009B0F2F">
      <w:pPr>
        <w:jc w:val="center"/>
        <w:rPr>
          <w:rFonts w:ascii="XO Thames" w:hAnsi="XO Thames"/>
          <w:sz w:val="28"/>
        </w:rPr>
      </w:pPr>
    </w:p>
    <w:p w:rsidR="009B0F2F" w:rsidRPr="009B0F2F" w:rsidRDefault="009B0F2F" w:rsidP="009B0F2F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9B0F2F">
        <w:rPr>
          <w:b/>
          <w:bCs/>
          <w:sz w:val="28"/>
          <w:szCs w:val="28"/>
        </w:rPr>
        <w:t>Описание границы территории объекта культурного наследия.</w:t>
      </w:r>
    </w:p>
    <w:p w:rsidR="009B0F2F" w:rsidRDefault="009B0F2F" w:rsidP="009B0F2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B0F2F">
        <w:rPr>
          <w:sz w:val="28"/>
          <w:szCs w:val="28"/>
        </w:rPr>
        <w:t>Граница территории объекта куль</w:t>
      </w:r>
      <w:r>
        <w:rPr>
          <w:sz w:val="28"/>
          <w:szCs w:val="28"/>
        </w:rPr>
        <w:t xml:space="preserve">турного наследия «Дом купцов </w:t>
      </w:r>
      <w:proofErr w:type="spellStart"/>
      <w:r>
        <w:rPr>
          <w:sz w:val="28"/>
          <w:szCs w:val="28"/>
        </w:rPr>
        <w:t>Сы</w:t>
      </w:r>
      <w:r w:rsidRPr="009B0F2F">
        <w:rPr>
          <w:sz w:val="28"/>
          <w:szCs w:val="28"/>
        </w:rPr>
        <w:t>ромятниковых</w:t>
      </w:r>
      <w:proofErr w:type="spellEnd"/>
      <w:r w:rsidRPr="009B0F2F">
        <w:rPr>
          <w:sz w:val="28"/>
          <w:szCs w:val="28"/>
        </w:rPr>
        <w:t>» по адресу: Российская Фе</w:t>
      </w:r>
      <w:r>
        <w:rPr>
          <w:sz w:val="28"/>
          <w:szCs w:val="28"/>
        </w:rPr>
        <w:t xml:space="preserve">дерация, Курская область, город </w:t>
      </w:r>
      <w:r w:rsidRPr="009B0F2F">
        <w:rPr>
          <w:sz w:val="28"/>
          <w:szCs w:val="28"/>
        </w:rPr>
        <w:t>Курск, улица Дзержинского, дом 21, определяет пространство в ква</w:t>
      </w:r>
      <w:r>
        <w:rPr>
          <w:sz w:val="28"/>
          <w:szCs w:val="28"/>
        </w:rPr>
        <w:t>ртале жи</w:t>
      </w:r>
      <w:r w:rsidRPr="009B0F2F">
        <w:rPr>
          <w:sz w:val="28"/>
          <w:szCs w:val="28"/>
        </w:rPr>
        <w:t>лой исторической и современной застройки в</w:t>
      </w:r>
      <w:r>
        <w:rPr>
          <w:sz w:val="28"/>
          <w:szCs w:val="28"/>
        </w:rPr>
        <w:t xml:space="preserve">округ здания и проходит, отстоя </w:t>
      </w:r>
      <w:r w:rsidRPr="009B0F2F">
        <w:rPr>
          <w:sz w:val="28"/>
          <w:szCs w:val="28"/>
        </w:rPr>
        <w:t>от него на определённом заданном эксперти</w:t>
      </w:r>
      <w:r>
        <w:rPr>
          <w:sz w:val="28"/>
          <w:szCs w:val="28"/>
        </w:rPr>
        <w:t xml:space="preserve">зой расстоянии. Форма участка в </w:t>
      </w:r>
      <w:r w:rsidRPr="009B0F2F">
        <w:rPr>
          <w:sz w:val="28"/>
          <w:szCs w:val="28"/>
        </w:rPr>
        <w:t>границах территор</w:t>
      </w:r>
      <w:r>
        <w:rPr>
          <w:sz w:val="28"/>
          <w:szCs w:val="28"/>
        </w:rPr>
        <w:t xml:space="preserve">ии объекта культурного наследия прямоугольная, общей </w:t>
      </w:r>
      <w:r w:rsidRPr="009B0F2F">
        <w:rPr>
          <w:sz w:val="28"/>
          <w:szCs w:val="28"/>
        </w:rPr>
        <w:t>площадью 907 кв. м.</w:t>
      </w:r>
    </w:p>
    <w:p w:rsidR="009B0F2F" w:rsidRPr="009B0F2F" w:rsidRDefault="009B0F2F" w:rsidP="009B0F2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B0F2F" w:rsidRPr="009B0F2F" w:rsidRDefault="009B0F2F" w:rsidP="009B0F2F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9B0F2F">
        <w:rPr>
          <w:b/>
          <w:bCs/>
          <w:sz w:val="28"/>
          <w:szCs w:val="28"/>
        </w:rPr>
        <w:t>Описание харак</w:t>
      </w:r>
      <w:r>
        <w:rPr>
          <w:b/>
          <w:bCs/>
          <w:sz w:val="28"/>
          <w:szCs w:val="28"/>
        </w:rPr>
        <w:t xml:space="preserve">терных поворотных точек границы территории </w:t>
      </w:r>
      <w:r w:rsidRPr="009B0F2F">
        <w:rPr>
          <w:b/>
          <w:bCs/>
          <w:sz w:val="28"/>
          <w:szCs w:val="28"/>
        </w:rPr>
        <w:t>объекта культурного наследия</w:t>
      </w:r>
    </w:p>
    <w:p w:rsidR="009B0F2F" w:rsidRPr="009B0F2F" w:rsidRDefault="009B0F2F" w:rsidP="009B0F2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B0F2F">
        <w:rPr>
          <w:sz w:val="28"/>
          <w:szCs w:val="28"/>
        </w:rPr>
        <w:t>1-2 - граница в северной части участка прохо</w:t>
      </w:r>
      <w:r>
        <w:rPr>
          <w:sz w:val="28"/>
          <w:szCs w:val="28"/>
        </w:rPr>
        <w:t>дит с запада на восток вдоль се</w:t>
      </w:r>
      <w:r w:rsidRPr="009B0F2F">
        <w:rPr>
          <w:sz w:val="28"/>
          <w:szCs w:val="28"/>
        </w:rPr>
        <w:t xml:space="preserve">верной стены здания на расстоянии 4,94 м </w:t>
      </w:r>
      <w:r>
        <w:rPr>
          <w:sz w:val="28"/>
          <w:szCs w:val="28"/>
        </w:rPr>
        <w:t>и проходит по дворовой террито</w:t>
      </w:r>
      <w:r w:rsidRPr="009B0F2F">
        <w:rPr>
          <w:sz w:val="28"/>
          <w:szCs w:val="28"/>
        </w:rPr>
        <w:t>рии участка.</w:t>
      </w:r>
    </w:p>
    <w:p w:rsidR="009B0F2F" w:rsidRPr="009B0F2F" w:rsidRDefault="009B0F2F" w:rsidP="009B0F2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B0F2F">
        <w:rPr>
          <w:sz w:val="28"/>
          <w:szCs w:val="28"/>
        </w:rPr>
        <w:t>2-3 - граница в восточной части участка проходит с севера на юг плотно</w:t>
      </w:r>
      <w:r>
        <w:rPr>
          <w:sz w:val="28"/>
          <w:szCs w:val="28"/>
        </w:rPr>
        <w:t xml:space="preserve"> </w:t>
      </w:r>
      <w:r w:rsidRPr="009B0F2F">
        <w:rPr>
          <w:sz w:val="28"/>
          <w:szCs w:val="28"/>
        </w:rPr>
        <w:t>вдоль восточной стены здания.</w:t>
      </w:r>
    </w:p>
    <w:p w:rsidR="009B0F2F" w:rsidRPr="009B0F2F" w:rsidRDefault="009B0F2F" w:rsidP="009B0F2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B0F2F">
        <w:rPr>
          <w:sz w:val="28"/>
          <w:szCs w:val="28"/>
        </w:rPr>
        <w:t>3-4 - граница в южной части участка, прохо</w:t>
      </w:r>
      <w:r>
        <w:rPr>
          <w:sz w:val="28"/>
          <w:szCs w:val="28"/>
        </w:rPr>
        <w:t>дит с востока на запад вдоль юж</w:t>
      </w:r>
      <w:r w:rsidRPr="009B0F2F">
        <w:rPr>
          <w:sz w:val="28"/>
          <w:szCs w:val="28"/>
        </w:rPr>
        <w:t>ной стены здания на расстоянии от фасада</w:t>
      </w:r>
      <w:r>
        <w:rPr>
          <w:sz w:val="28"/>
          <w:szCs w:val="28"/>
        </w:rPr>
        <w:t xml:space="preserve"> на 5,51 м, по бордюру проезжей </w:t>
      </w:r>
      <w:r w:rsidRPr="009B0F2F">
        <w:rPr>
          <w:sz w:val="28"/>
          <w:szCs w:val="28"/>
        </w:rPr>
        <w:t>части ул. Дзержинского.</w:t>
      </w:r>
    </w:p>
    <w:p w:rsidR="009B0F2F" w:rsidRDefault="009B0F2F" w:rsidP="009B0F2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9B0F2F">
        <w:rPr>
          <w:sz w:val="28"/>
          <w:szCs w:val="28"/>
        </w:rPr>
        <w:t>4-1 - граница в западной части участка про</w:t>
      </w:r>
      <w:r>
        <w:rPr>
          <w:sz w:val="28"/>
          <w:szCs w:val="28"/>
        </w:rPr>
        <w:t>ходит плотно вдоль западной сте</w:t>
      </w:r>
      <w:r w:rsidRPr="009B0F2F">
        <w:rPr>
          <w:sz w:val="28"/>
          <w:szCs w:val="28"/>
        </w:rPr>
        <w:t>ны объекта.</w:t>
      </w:r>
    </w:p>
    <w:p w:rsidR="009B0F2F" w:rsidRPr="009B0F2F" w:rsidRDefault="009B0F2F" w:rsidP="009B0F2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:rsidR="009B0F2F" w:rsidRDefault="009B0F2F">
      <w:pPr>
        <w:jc w:val="center"/>
        <w:rPr>
          <w:rFonts w:ascii="XO Thames" w:hAnsi="XO Thames"/>
          <w:sz w:val="28"/>
        </w:rPr>
      </w:pPr>
    </w:p>
    <w:p w:rsidR="00AC4FB4" w:rsidRDefault="00AC4FB4" w:rsidP="00AC4FB4">
      <w:pPr>
        <w:contextualSpacing/>
        <w:jc w:val="center"/>
        <w:rPr>
          <w:rFonts w:ascii="XO Thames" w:hAnsi="XO Thames"/>
          <w:b/>
          <w:sz w:val="28"/>
        </w:rPr>
      </w:pPr>
      <w:r>
        <w:rPr>
          <w:rFonts w:ascii="XO Thames" w:hAnsi="XO Thames"/>
          <w:b/>
          <w:sz w:val="28"/>
        </w:rPr>
        <w:t>Координаты характерных (поворотных) точек</w:t>
      </w:r>
    </w:p>
    <w:p w:rsidR="00AC4FB4" w:rsidRDefault="00AC4FB4" w:rsidP="00AC4FB4">
      <w:pPr>
        <w:contextualSpacing/>
        <w:jc w:val="center"/>
        <w:rPr>
          <w:rFonts w:ascii="XO Thames" w:hAnsi="XO Thames"/>
          <w:b/>
          <w:sz w:val="28"/>
        </w:rPr>
      </w:pPr>
      <w:proofErr w:type="gramStart"/>
      <w:r>
        <w:rPr>
          <w:rFonts w:ascii="XO Thames" w:hAnsi="XO Thames"/>
          <w:b/>
          <w:sz w:val="28"/>
        </w:rPr>
        <w:t>границы</w:t>
      </w:r>
      <w:proofErr w:type="gramEnd"/>
      <w:r>
        <w:rPr>
          <w:rFonts w:ascii="XO Thames" w:hAnsi="XO Thames"/>
          <w:b/>
          <w:sz w:val="28"/>
        </w:rPr>
        <w:t xml:space="preserve"> территории объекта культурного наследия</w:t>
      </w:r>
    </w:p>
    <w:p w:rsidR="00AC4FB4" w:rsidRDefault="00AC4FB4" w:rsidP="00AC4FB4">
      <w:pPr>
        <w:contextualSpacing/>
        <w:jc w:val="center"/>
        <w:rPr>
          <w:rFonts w:ascii="XO Thames" w:hAnsi="XO Thames"/>
          <w:b/>
          <w:sz w:val="28"/>
        </w:rPr>
      </w:pP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 w:firstRow="1" w:lastRow="0" w:firstColumn="1" w:lastColumn="0" w:noHBand="0" w:noVBand="1"/>
      </w:tblPr>
      <w:tblGrid>
        <w:gridCol w:w="643"/>
        <w:gridCol w:w="1814"/>
        <w:gridCol w:w="2613"/>
        <w:gridCol w:w="1842"/>
        <w:gridCol w:w="2268"/>
      </w:tblGrid>
      <w:tr w:rsidR="00AC4FB4" w:rsidTr="006E6C72">
        <w:trPr>
          <w:trHeight w:val="360"/>
        </w:trPr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№</w:t>
            </w:r>
          </w:p>
        </w:tc>
        <w:tc>
          <w:tcPr>
            <w:tcW w:w="1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Х</w:t>
            </w:r>
          </w:p>
        </w:tc>
        <w:tc>
          <w:tcPr>
            <w:tcW w:w="2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Y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Длина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Угол</w:t>
            </w:r>
          </w:p>
        </w:tc>
      </w:tr>
      <w:tr w:rsidR="00AC4FB4" w:rsidTr="006E6C72">
        <w:trPr>
          <w:trHeight w:val="360"/>
        </w:trPr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1</w:t>
            </w:r>
          </w:p>
        </w:tc>
        <w:tc>
          <w:tcPr>
            <w:tcW w:w="1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420522,4</w:t>
            </w:r>
          </w:p>
        </w:tc>
        <w:tc>
          <w:tcPr>
            <w:tcW w:w="2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1298711,12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35,06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059</w:t>
            </w:r>
            <w:r>
              <w:rPr>
                <w:vertAlign w:val="superscript"/>
              </w:rPr>
              <w:t>о</w:t>
            </w:r>
            <w:r>
              <w:t>05</w:t>
            </w:r>
            <w:r>
              <w:rPr>
                <w:vertAlign w:val="superscript"/>
              </w:rPr>
              <w:t>о</w:t>
            </w:r>
            <w:r>
              <w:t>22</w:t>
            </w:r>
            <w:r>
              <w:rPr>
                <w:vertAlign w:val="superscript"/>
              </w:rPr>
              <w:t>о</w:t>
            </w:r>
          </w:p>
        </w:tc>
      </w:tr>
      <w:tr w:rsidR="00AC4FB4" w:rsidTr="006E6C72">
        <w:trPr>
          <w:trHeight w:val="360"/>
        </w:trPr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2</w:t>
            </w:r>
          </w:p>
        </w:tc>
        <w:tc>
          <w:tcPr>
            <w:tcW w:w="1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420540,41</w:t>
            </w:r>
          </w:p>
        </w:tc>
        <w:tc>
          <w:tcPr>
            <w:tcW w:w="2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1298741,2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26,06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149</w:t>
            </w:r>
            <w:r>
              <w:rPr>
                <w:vertAlign w:val="superscript"/>
              </w:rPr>
              <w:t>о</w:t>
            </w:r>
            <w:r>
              <w:t>21</w:t>
            </w:r>
            <w:r>
              <w:rPr>
                <w:vertAlign w:val="superscript"/>
              </w:rPr>
              <w:t>о</w:t>
            </w:r>
            <w:r>
              <w:t>38</w:t>
            </w:r>
            <w:r>
              <w:rPr>
                <w:vertAlign w:val="superscript"/>
              </w:rPr>
              <w:t>о</w:t>
            </w:r>
          </w:p>
        </w:tc>
      </w:tr>
      <w:tr w:rsidR="00AC4FB4" w:rsidTr="006E6C72">
        <w:trPr>
          <w:trHeight w:val="360"/>
        </w:trPr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3</w:t>
            </w:r>
          </w:p>
        </w:tc>
        <w:tc>
          <w:tcPr>
            <w:tcW w:w="1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420517,99</w:t>
            </w:r>
          </w:p>
        </w:tc>
        <w:tc>
          <w:tcPr>
            <w:tcW w:w="2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1298754,48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35,12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239</w:t>
            </w:r>
            <w:r>
              <w:rPr>
                <w:vertAlign w:val="superscript"/>
              </w:rPr>
              <w:t>о</w:t>
            </w:r>
            <w:r>
              <w:t>43</w:t>
            </w:r>
            <w:r>
              <w:rPr>
                <w:vertAlign w:val="superscript"/>
              </w:rPr>
              <w:t>о</w:t>
            </w:r>
            <w:r>
              <w:t>59</w:t>
            </w:r>
            <w:r>
              <w:rPr>
                <w:vertAlign w:val="superscript"/>
              </w:rPr>
              <w:t>о</w:t>
            </w:r>
          </w:p>
        </w:tc>
      </w:tr>
      <w:tr w:rsidR="00AC4FB4" w:rsidTr="006E6C72">
        <w:trPr>
          <w:trHeight w:val="360"/>
        </w:trPr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4</w:t>
            </w:r>
          </w:p>
        </w:tc>
        <w:tc>
          <w:tcPr>
            <w:tcW w:w="1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420500,29</w:t>
            </w:r>
          </w:p>
        </w:tc>
        <w:tc>
          <w:tcPr>
            <w:tcW w:w="2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1298724,15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25,66</w:t>
            </w: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329</w:t>
            </w:r>
            <w:r>
              <w:rPr>
                <w:vertAlign w:val="superscript"/>
              </w:rPr>
              <w:t>о</w:t>
            </w:r>
            <w:r>
              <w:t>29</w:t>
            </w:r>
            <w:r>
              <w:rPr>
                <w:vertAlign w:val="superscript"/>
              </w:rPr>
              <w:t>о</w:t>
            </w:r>
            <w:r>
              <w:t>17</w:t>
            </w:r>
            <w:r>
              <w:rPr>
                <w:vertAlign w:val="superscript"/>
              </w:rPr>
              <w:t>о</w:t>
            </w:r>
          </w:p>
        </w:tc>
      </w:tr>
      <w:tr w:rsidR="00AC4FB4" w:rsidTr="006E6C72">
        <w:trPr>
          <w:trHeight w:val="360"/>
        </w:trPr>
        <w:tc>
          <w:tcPr>
            <w:tcW w:w="6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1</w:t>
            </w:r>
          </w:p>
        </w:tc>
        <w:tc>
          <w:tcPr>
            <w:tcW w:w="1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420522,4</w:t>
            </w:r>
          </w:p>
        </w:tc>
        <w:tc>
          <w:tcPr>
            <w:tcW w:w="26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  <w:r>
              <w:t>1298711,12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</w:p>
        </w:tc>
        <w:tc>
          <w:tcPr>
            <w:tcW w:w="22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left w:w="108" w:type="dxa"/>
            </w:tcMar>
          </w:tcPr>
          <w:p w:rsidR="00AC4FB4" w:rsidRDefault="00AC4FB4" w:rsidP="00F333E1">
            <w:pPr>
              <w:jc w:val="center"/>
            </w:pPr>
          </w:p>
        </w:tc>
      </w:tr>
    </w:tbl>
    <w:p w:rsidR="009B0F2F" w:rsidRDefault="009B0F2F">
      <w:pPr>
        <w:jc w:val="both"/>
      </w:pPr>
      <w:bookmarkStart w:id="0" w:name="_GoBack"/>
      <w:bookmarkEnd w:id="0"/>
    </w:p>
    <w:p w:rsidR="009B0F2F" w:rsidRDefault="009B0F2F">
      <w:pPr>
        <w:jc w:val="both"/>
      </w:pPr>
      <w:r w:rsidRPr="009B0F2F">
        <w:rPr>
          <w:noProof/>
        </w:rPr>
        <w:drawing>
          <wp:inline distT="0" distB="0" distL="0" distR="0">
            <wp:extent cx="5760085" cy="73487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34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F2F" w:rsidRDefault="009B0F2F">
      <w:pPr>
        <w:jc w:val="both"/>
      </w:pPr>
      <w:r w:rsidRPr="009B0F2F">
        <w:rPr>
          <w:noProof/>
        </w:rPr>
        <w:drawing>
          <wp:inline distT="0" distB="0" distL="0" distR="0">
            <wp:extent cx="5751195" cy="12121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634" cy="122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0F2F">
      <w:headerReference w:type="default" r:id="rId8"/>
      <w:pgSz w:w="11906" w:h="16838"/>
      <w:pgMar w:top="1134" w:right="1134" w:bottom="1134" w:left="1701" w:header="709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440" w:rsidRDefault="00D95440">
      <w:r>
        <w:separator/>
      </w:r>
    </w:p>
  </w:endnote>
  <w:endnote w:type="continuationSeparator" w:id="0">
    <w:p w:rsidR="00D95440" w:rsidRDefault="00D95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Liberation Sans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440" w:rsidRDefault="00D95440">
      <w:r>
        <w:separator/>
      </w:r>
    </w:p>
  </w:footnote>
  <w:footnote w:type="continuationSeparator" w:id="0">
    <w:p w:rsidR="00D95440" w:rsidRDefault="00D954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468" w:rsidRDefault="00D95440">
    <w:pPr>
      <w:pStyle w:val="af1"/>
      <w:jc w:val="center"/>
    </w:pPr>
    <w:r>
      <w:t>2</w:t>
    </w:r>
  </w:p>
  <w:p w:rsidR="00211468" w:rsidRDefault="00211468">
    <w:pPr>
      <w:pStyle w:val="af1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1468"/>
    <w:rsid w:val="00211468"/>
    <w:rsid w:val="006E6C72"/>
    <w:rsid w:val="009B0F2F"/>
    <w:rsid w:val="00AC4FB4"/>
    <w:rsid w:val="00D95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CA69BD6-B521-4D4A-92F1-D77F4963C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link w:val="11"/>
    <w:pPr>
      <w:outlineLvl w:val="0"/>
    </w:pPr>
    <w:rPr>
      <w:rFonts w:ascii="XO Thames" w:hAnsi="XO Thames"/>
      <w:b/>
      <w:sz w:val="32"/>
    </w:rPr>
  </w:style>
  <w:style w:type="paragraph" w:styleId="2">
    <w:name w:val="heading 2"/>
    <w:link w:val="20"/>
    <w:pPr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link w:val="30"/>
    <w:pPr>
      <w:outlineLvl w:val="2"/>
    </w:pPr>
    <w:rPr>
      <w:rFonts w:ascii="XO Thames" w:hAnsi="XO Thames"/>
      <w:b/>
      <w:i/>
    </w:rPr>
  </w:style>
  <w:style w:type="paragraph" w:styleId="4">
    <w:name w:val="heading 4"/>
    <w:link w:val="40"/>
    <w:pPr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link w:val="50"/>
    <w:pPr>
      <w:outlineLvl w:val="4"/>
    </w:pPr>
    <w:rPr>
      <w:rFonts w:ascii="XO Thames" w:hAnsi="XO Thames"/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  <w:color w:val="000000"/>
      <w:spacing w:val="0"/>
      <w:sz w:val="24"/>
    </w:rPr>
  </w:style>
  <w:style w:type="character" w:customStyle="1" w:styleId="110">
    <w:name w:val="Заголовок 11"/>
    <w:basedOn w:val="1"/>
    <w:rPr>
      <w:rFonts w:ascii="XO Thames" w:hAnsi="XO Thames"/>
      <w:b/>
      <w:color w:val="000000"/>
      <w:spacing w:val="0"/>
      <w:sz w:val="32"/>
    </w:rPr>
  </w:style>
  <w:style w:type="character" w:customStyle="1" w:styleId="21">
    <w:name w:val="Заголовок 21"/>
    <w:basedOn w:val="1"/>
    <w:rPr>
      <w:rFonts w:ascii="XO Thames" w:hAnsi="XO Thames"/>
      <w:b/>
      <w:color w:val="00A0FF"/>
      <w:spacing w:val="0"/>
      <w:sz w:val="26"/>
    </w:rPr>
  </w:style>
  <w:style w:type="character" w:customStyle="1" w:styleId="31">
    <w:name w:val="Заголовок 31"/>
    <w:basedOn w:val="1"/>
    <w:rPr>
      <w:rFonts w:ascii="XO Thames" w:hAnsi="XO Thames"/>
      <w:b/>
      <w:i/>
      <w:color w:val="000000"/>
      <w:spacing w:val="0"/>
      <w:sz w:val="24"/>
    </w:rPr>
  </w:style>
  <w:style w:type="character" w:customStyle="1" w:styleId="41">
    <w:name w:val="Заголовок 41"/>
    <w:basedOn w:val="1"/>
    <w:rPr>
      <w:rFonts w:ascii="XO Thames" w:hAnsi="XO Thames"/>
      <w:b/>
      <w:color w:val="595959"/>
      <w:spacing w:val="0"/>
      <w:sz w:val="26"/>
    </w:rPr>
  </w:style>
  <w:style w:type="character" w:customStyle="1" w:styleId="51">
    <w:name w:val="Заголовок 51"/>
    <w:basedOn w:val="1"/>
    <w:rPr>
      <w:rFonts w:ascii="XO Thames" w:hAnsi="XO Thames"/>
      <w:b/>
      <w:color w:val="000000"/>
      <w:spacing w:val="0"/>
      <w:sz w:val="22"/>
    </w:rPr>
  </w:style>
  <w:style w:type="paragraph" w:customStyle="1" w:styleId="a3">
    <w:name w:val="Заголовок"/>
    <w:basedOn w:val="a"/>
    <w:next w:val="a4"/>
    <w:link w:val="a5"/>
    <w:pPr>
      <w:keepNext/>
      <w:spacing w:before="240" w:after="120"/>
    </w:pPr>
    <w:rPr>
      <w:rFonts w:ascii="Liberation Sans" w:hAnsi="Liberation Sans"/>
      <w:sz w:val="28"/>
    </w:rPr>
  </w:style>
  <w:style w:type="character" w:customStyle="1" w:styleId="a5">
    <w:name w:val="Заголовок"/>
    <w:basedOn w:val="1"/>
    <w:link w:val="a3"/>
    <w:rPr>
      <w:rFonts w:ascii="Liberation Sans" w:hAnsi="Liberation Sans"/>
      <w:color w:val="000000"/>
      <w:spacing w:val="0"/>
      <w:sz w:val="28"/>
    </w:rPr>
  </w:style>
  <w:style w:type="paragraph" w:styleId="a4">
    <w:name w:val="Body Text"/>
    <w:basedOn w:val="a"/>
    <w:link w:val="a6"/>
    <w:pPr>
      <w:spacing w:after="120"/>
    </w:pPr>
    <w:rPr>
      <w:sz w:val="20"/>
    </w:rPr>
  </w:style>
  <w:style w:type="character" w:customStyle="1" w:styleId="a6">
    <w:name w:val="Основной текст Знак"/>
    <w:basedOn w:val="1"/>
    <w:link w:val="a4"/>
    <w:rPr>
      <w:rFonts w:ascii="Times New Roman" w:hAnsi="Times New Roman"/>
      <w:color w:val="000000"/>
      <w:spacing w:val="0"/>
      <w:sz w:val="20"/>
    </w:rPr>
  </w:style>
  <w:style w:type="paragraph" w:styleId="a7">
    <w:name w:val="List"/>
    <w:basedOn w:val="a4"/>
    <w:link w:val="a8"/>
  </w:style>
  <w:style w:type="character" w:customStyle="1" w:styleId="a8">
    <w:name w:val="Список Знак"/>
    <w:basedOn w:val="a6"/>
    <w:link w:val="a7"/>
    <w:rPr>
      <w:rFonts w:ascii="Times New Roman" w:hAnsi="Times New Roman"/>
      <w:color w:val="000000"/>
      <w:spacing w:val="0"/>
      <w:sz w:val="20"/>
    </w:rPr>
  </w:style>
  <w:style w:type="paragraph" w:styleId="a9">
    <w:name w:val="caption"/>
    <w:basedOn w:val="a"/>
    <w:link w:val="aa"/>
    <w:pPr>
      <w:spacing w:before="120" w:after="120"/>
    </w:pPr>
    <w:rPr>
      <w:i/>
    </w:rPr>
  </w:style>
  <w:style w:type="character" w:customStyle="1" w:styleId="aa">
    <w:name w:val="Название объекта Знак"/>
    <w:basedOn w:val="1"/>
    <w:link w:val="a9"/>
    <w:rPr>
      <w:rFonts w:ascii="Times New Roman" w:hAnsi="Times New Roman"/>
      <w:i/>
      <w:color w:val="000000"/>
      <w:spacing w:val="0"/>
      <w:sz w:val="24"/>
    </w:rPr>
  </w:style>
  <w:style w:type="paragraph" w:styleId="ab">
    <w:name w:val="index heading"/>
    <w:basedOn w:val="a"/>
    <w:link w:val="ac"/>
  </w:style>
  <w:style w:type="character" w:customStyle="1" w:styleId="ac">
    <w:name w:val="Указатель Знак"/>
    <w:basedOn w:val="1"/>
    <w:link w:val="ab"/>
    <w:rPr>
      <w:rFonts w:ascii="Times New Roman" w:hAnsi="Times New Roman"/>
      <w:color w:val="000000"/>
      <w:spacing w:val="0"/>
      <w:sz w:val="24"/>
    </w:rPr>
  </w:style>
  <w:style w:type="paragraph" w:customStyle="1" w:styleId="12">
    <w:name w:val="Основной шрифт абзаца1"/>
    <w:link w:val="13"/>
  </w:style>
  <w:style w:type="paragraph" w:customStyle="1" w:styleId="13">
    <w:name w:val="Обычный1"/>
    <w:link w:val="14"/>
    <w:rPr>
      <w:rFonts w:ascii="Times New Roman" w:hAnsi="Times New Roman"/>
    </w:rPr>
  </w:style>
  <w:style w:type="character" w:customStyle="1" w:styleId="14">
    <w:name w:val="Обычный1"/>
    <w:link w:val="13"/>
    <w:rPr>
      <w:rFonts w:ascii="Times New Roman" w:hAnsi="Times New Roman"/>
      <w:color w:val="000000"/>
      <w:spacing w:val="0"/>
      <w:sz w:val="24"/>
    </w:rPr>
  </w:style>
  <w:style w:type="paragraph" w:customStyle="1" w:styleId="15">
    <w:name w:val="Основной шрифт абзаца1"/>
    <w:link w:val="16"/>
  </w:style>
  <w:style w:type="character" w:customStyle="1" w:styleId="16">
    <w:name w:val="Основной шрифт абзаца1"/>
    <w:link w:val="15"/>
    <w:rPr>
      <w:rFonts w:ascii="Calibri" w:hAnsi="Calibri"/>
      <w:color w:val="000000"/>
      <w:spacing w:val="0"/>
      <w:sz w:val="24"/>
    </w:rPr>
  </w:style>
  <w:style w:type="paragraph" w:styleId="ad">
    <w:name w:val="Balloon Text"/>
    <w:basedOn w:val="Standard"/>
    <w:link w:val="ae"/>
    <w:rPr>
      <w:rFonts w:ascii="Tahoma" w:hAnsi="Tahoma"/>
      <w:sz w:val="16"/>
    </w:rPr>
  </w:style>
  <w:style w:type="character" w:customStyle="1" w:styleId="17">
    <w:name w:val="Текст выноски1"/>
    <w:basedOn w:val="1"/>
    <w:rPr>
      <w:rFonts w:ascii="Tahoma" w:hAnsi="Tahoma"/>
      <w:color w:val="000000"/>
      <w:spacing w:val="0"/>
      <w:sz w:val="16"/>
    </w:rPr>
  </w:style>
  <w:style w:type="paragraph" w:styleId="af">
    <w:name w:val="No Spacing"/>
    <w:link w:val="af0"/>
    <w:rPr>
      <w:sz w:val="22"/>
    </w:rPr>
  </w:style>
  <w:style w:type="character" w:customStyle="1" w:styleId="18">
    <w:name w:val="Без интервала1"/>
    <w:rPr>
      <w:rFonts w:ascii="Calibri" w:hAnsi="Calibri"/>
      <w:color w:val="000000"/>
      <w:spacing w:val="0"/>
      <w:sz w:val="22"/>
    </w:rPr>
  </w:style>
  <w:style w:type="paragraph" w:customStyle="1" w:styleId="ConsPlusNormal">
    <w:name w:val="ConsPlusNormal"/>
    <w:link w:val="ConsPlusNormal0"/>
    <w:pPr>
      <w:widowControl w:val="0"/>
    </w:pPr>
    <w:rPr>
      <w:rFonts w:ascii="Times New Roman" w:hAnsi="Times New Roman"/>
    </w:rPr>
  </w:style>
  <w:style w:type="character" w:customStyle="1" w:styleId="ConsPlusNormal0">
    <w:name w:val="ConsPlusNormal"/>
    <w:link w:val="ConsPlusNormal"/>
    <w:rPr>
      <w:rFonts w:ascii="Times New Roman" w:hAnsi="Times New Roman"/>
      <w:color w:val="000000"/>
      <w:spacing w:val="0"/>
      <w:sz w:val="24"/>
    </w:rPr>
  </w:style>
  <w:style w:type="paragraph" w:styleId="af1">
    <w:name w:val="header"/>
    <w:basedOn w:val="Standard"/>
    <w:link w:val="af2"/>
  </w:style>
  <w:style w:type="character" w:customStyle="1" w:styleId="19">
    <w:name w:val="Верхний колонтитул1"/>
    <w:basedOn w:val="1"/>
    <w:rPr>
      <w:rFonts w:ascii="Times New Roman" w:hAnsi="Times New Roman"/>
      <w:color w:val="000000"/>
      <w:spacing w:val="0"/>
      <w:sz w:val="24"/>
    </w:rPr>
  </w:style>
  <w:style w:type="paragraph" w:styleId="af3">
    <w:name w:val="footer"/>
    <w:basedOn w:val="Standard"/>
    <w:link w:val="af4"/>
  </w:style>
  <w:style w:type="character" w:customStyle="1" w:styleId="1a">
    <w:name w:val="Нижний колонтитул1"/>
    <w:basedOn w:val="1"/>
    <w:rPr>
      <w:rFonts w:ascii="Times New Roman" w:hAnsi="Times New Roman"/>
      <w:color w:val="000000"/>
      <w:spacing w:val="0"/>
      <w:sz w:val="24"/>
    </w:rPr>
  </w:style>
  <w:style w:type="paragraph" w:styleId="af5">
    <w:name w:val="List Paragraph"/>
    <w:basedOn w:val="Standard"/>
    <w:link w:val="af6"/>
  </w:style>
  <w:style w:type="character" w:customStyle="1" w:styleId="1b">
    <w:name w:val="Абзац списка1"/>
    <w:basedOn w:val="1"/>
    <w:rPr>
      <w:rFonts w:ascii="Times New Roman" w:hAnsi="Times New Roman"/>
      <w:color w:val="000000"/>
      <w:spacing w:val="0"/>
      <w:sz w:val="24"/>
    </w:rPr>
  </w:style>
  <w:style w:type="paragraph" w:styleId="af7">
    <w:name w:val="Title"/>
    <w:link w:val="af8"/>
    <w:rPr>
      <w:rFonts w:ascii="XO Thames" w:hAnsi="XO Thames"/>
      <w:b/>
      <w:sz w:val="52"/>
    </w:rPr>
  </w:style>
  <w:style w:type="character" w:customStyle="1" w:styleId="1c">
    <w:name w:val="Название1"/>
    <w:basedOn w:val="1"/>
    <w:rPr>
      <w:rFonts w:ascii="XO Thames" w:hAnsi="XO Thames"/>
      <w:b/>
      <w:color w:val="000000"/>
      <w:spacing w:val="0"/>
      <w:sz w:val="52"/>
    </w:rPr>
  </w:style>
  <w:style w:type="paragraph" w:styleId="af9">
    <w:name w:val="Subtitle"/>
    <w:basedOn w:val="Standard"/>
    <w:link w:val="afa"/>
    <w:rPr>
      <w:rFonts w:ascii="XO Thames" w:hAnsi="XO Thames"/>
      <w:i/>
      <w:color w:val="616161"/>
    </w:rPr>
  </w:style>
  <w:style w:type="character" w:customStyle="1" w:styleId="1d">
    <w:name w:val="Подзаголовок1"/>
    <w:basedOn w:val="1"/>
    <w:rPr>
      <w:rFonts w:ascii="XO Thames" w:hAnsi="XO Thames"/>
      <w:i/>
      <w:color w:val="616161"/>
      <w:spacing w:val="0"/>
      <w:sz w:val="24"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color w:val="000000"/>
      <w:spacing w:val="0"/>
      <w:sz w:val="20"/>
    </w:rPr>
  </w:style>
  <w:style w:type="paragraph" w:customStyle="1" w:styleId="Footnote">
    <w:name w:val="Footnote"/>
    <w:link w:val="Footnote0"/>
    <w:rPr>
      <w:rFonts w:ascii="XO Thames" w:hAnsi="XO Thames"/>
      <w:color w:val="757575"/>
      <w:sz w:val="20"/>
    </w:rPr>
  </w:style>
  <w:style w:type="character" w:customStyle="1" w:styleId="Footnote0">
    <w:name w:val="Footnote"/>
    <w:link w:val="Footnote"/>
    <w:rPr>
      <w:rFonts w:ascii="XO Thames" w:hAnsi="XO Thames"/>
      <w:color w:val="757575"/>
      <w:spacing w:val="0"/>
      <w:sz w:val="20"/>
    </w:rPr>
  </w:style>
  <w:style w:type="paragraph" w:customStyle="1" w:styleId="1e">
    <w:name w:val="Гиперссылка1"/>
    <w:link w:val="1f"/>
    <w:rPr>
      <w:color w:val="0000FF"/>
      <w:u w:val="single"/>
    </w:rPr>
  </w:style>
  <w:style w:type="character" w:customStyle="1" w:styleId="1f">
    <w:name w:val="Гиперссылка1"/>
    <w:link w:val="1e"/>
    <w:rPr>
      <w:rFonts w:ascii="Calibri" w:hAnsi="Calibri"/>
      <w:color w:val="0000FF"/>
      <w:spacing w:val="0"/>
      <w:sz w:val="24"/>
      <w:u w:val="single"/>
    </w:rPr>
  </w:style>
  <w:style w:type="paragraph" w:styleId="1f0">
    <w:name w:val="toc 1"/>
    <w:basedOn w:val="a"/>
    <w:link w:val="1f1"/>
    <w:uiPriority w:val="39"/>
    <w:rPr>
      <w:rFonts w:ascii="XO Thames" w:hAnsi="XO Thames"/>
      <w:b/>
    </w:rPr>
  </w:style>
  <w:style w:type="character" w:customStyle="1" w:styleId="1f1">
    <w:name w:val="Оглавление 1 Знак"/>
    <w:basedOn w:val="1"/>
    <w:link w:val="1f0"/>
    <w:rPr>
      <w:rFonts w:ascii="XO Thames" w:hAnsi="XO Thames"/>
      <w:b/>
      <w:color w:val="000000"/>
      <w:spacing w:val="0"/>
      <w:sz w:val="24"/>
    </w:rPr>
  </w:style>
  <w:style w:type="paragraph" w:styleId="22">
    <w:name w:val="toc 2"/>
    <w:basedOn w:val="a"/>
    <w:link w:val="23"/>
    <w:uiPriority w:val="39"/>
    <w:pPr>
      <w:ind w:left="200"/>
    </w:pPr>
  </w:style>
  <w:style w:type="character" w:customStyle="1" w:styleId="23">
    <w:name w:val="Оглавление 2 Знак"/>
    <w:basedOn w:val="1"/>
    <w:link w:val="22"/>
    <w:rPr>
      <w:rFonts w:ascii="Times New Roman" w:hAnsi="Times New Roman"/>
      <w:color w:val="000000"/>
      <w:spacing w:val="0"/>
      <w:sz w:val="24"/>
    </w:rPr>
  </w:style>
  <w:style w:type="paragraph" w:styleId="32">
    <w:name w:val="toc 3"/>
    <w:basedOn w:val="a"/>
    <w:link w:val="33"/>
    <w:uiPriority w:val="39"/>
    <w:pPr>
      <w:ind w:left="400"/>
    </w:pPr>
  </w:style>
  <w:style w:type="character" w:customStyle="1" w:styleId="33">
    <w:name w:val="Оглавление 3 Знак"/>
    <w:basedOn w:val="1"/>
    <w:link w:val="32"/>
    <w:rPr>
      <w:rFonts w:ascii="Times New Roman" w:hAnsi="Times New Roman"/>
      <w:color w:val="000000"/>
      <w:spacing w:val="0"/>
      <w:sz w:val="24"/>
    </w:rPr>
  </w:style>
  <w:style w:type="paragraph" w:styleId="42">
    <w:name w:val="toc 4"/>
    <w:basedOn w:val="a"/>
    <w:link w:val="43"/>
    <w:uiPriority w:val="39"/>
    <w:pPr>
      <w:ind w:left="600"/>
    </w:pPr>
  </w:style>
  <w:style w:type="character" w:customStyle="1" w:styleId="43">
    <w:name w:val="Оглавление 4 Знак"/>
    <w:basedOn w:val="1"/>
    <w:link w:val="42"/>
    <w:rPr>
      <w:rFonts w:ascii="Times New Roman" w:hAnsi="Times New Roman"/>
      <w:color w:val="000000"/>
      <w:spacing w:val="0"/>
      <w:sz w:val="24"/>
    </w:rPr>
  </w:style>
  <w:style w:type="paragraph" w:styleId="52">
    <w:name w:val="toc 5"/>
    <w:basedOn w:val="a"/>
    <w:link w:val="53"/>
    <w:uiPriority w:val="39"/>
    <w:pPr>
      <w:ind w:left="800"/>
    </w:pPr>
  </w:style>
  <w:style w:type="character" w:customStyle="1" w:styleId="53">
    <w:name w:val="Оглавление 5 Знак"/>
    <w:basedOn w:val="1"/>
    <w:link w:val="52"/>
    <w:rPr>
      <w:rFonts w:ascii="Times New Roman" w:hAnsi="Times New Roman"/>
      <w:color w:val="000000"/>
      <w:spacing w:val="0"/>
      <w:sz w:val="24"/>
    </w:rPr>
  </w:style>
  <w:style w:type="paragraph" w:styleId="6">
    <w:name w:val="toc 6"/>
    <w:basedOn w:val="a"/>
    <w:link w:val="60"/>
    <w:uiPriority w:val="39"/>
    <w:pPr>
      <w:ind w:left="1000"/>
    </w:pPr>
  </w:style>
  <w:style w:type="character" w:customStyle="1" w:styleId="60">
    <w:name w:val="Оглавление 6 Знак"/>
    <w:basedOn w:val="1"/>
    <w:link w:val="6"/>
    <w:rPr>
      <w:rFonts w:ascii="Times New Roman" w:hAnsi="Times New Roman"/>
      <w:color w:val="000000"/>
      <w:spacing w:val="0"/>
      <w:sz w:val="24"/>
    </w:rPr>
  </w:style>
  <w:style w:type="paragraph" w:styleId="7">
    <w:name w:val="toc 7"/>
    <w:basedOn w:val="a"/>
    <w:link w:val="70"/>
    <w:uiPriority w:val="39"/>
    <w:pPr>
      <w:ind w:left="1200"/>
    </w:pPr>
  </w:style>
  <w:style w:type="character" w:customStyle="1" w:styleId="70">
    <w:name w:val="Оглавление 7 Знак"/>
    <w:basedOn w:val="1"/>
    <w:link w:val="7"/>
    <w:rPr>
      <w:rFonts w:ascii="Times New Roman" w:hAnsi="Times New Roman"/>
      <w:color w:val="000000"/>
      <w:spacing w:val="0"/>
      <w:sz w:val="24"/>
    </w:rPr>
  </w:style>
  <w:style w:type="paragraph" w:styleId="8">
    <w:name w:val="toc 8"/>
    <w:basedOn w:val="a"/>
    <w:link w:val="80"/>
    <w:uiPriority w:val="39"/>
    <w:pPr>
      <w:ind w:left="1400"/>
    </w:pPr>
  </w:style>
  <w:style w:type="character" w:customStyle="1" w:styleId="80">
    <w:name w:val="Оглавление 8 Знак"/>
    <w:basedOn w:val="1"/>
    <w:link w:val="8"/>
    <w:rPr>
      <w:rFonts w:ascii="Times New Roman" w:hAnsi="Times New Roman"/>
      <w:color w:val="000000"/>
      <w:spacing w:val="0"/>
      <w:sz w:val="24"/>
    </w:rPr>
  </w:style>
  <w:style w:type="paragraph" w:styleId="9">
    <w:name w:val="toc 9"/>
    <w:basedOn w:val="a"/>
    <w:link w:val="90"/>
    <w:uiPriority w:val="39"/>
    <w:pPr>
      <w:ind w:left="1600"/>
    </w:pPr>
  </w:style>
  <w:style w:type="character" w:customStyle="1" w:styleId="90">
    <w:name w:val="Оглавление 9 Знак"/>
    <w:basedOn w:val="1"/>
    <w:link w:val="9"/>
    <w:rPr>
      <w:rFonts w:ascii="Times New Roman" w:hAnsi="Times New Roman"/>
      <w:color w:val="000000"/>
      <w:spacing w:val="0"/>
      <w:sz w:val="24"/>
    </w:rPr>
  </w:style>
  <w:style w:type="paragraph" w:customStyle="1" w:styleId="toc10">
    <w:name w:val="toc 10"/>
    <w:link w:val="toc100"/>
    <w:uiPriority w:val="39"/>
    <w:pPr>
      <w:ind w:left="1800"/>
    </w:pPr>
  </w:style>
  <w:style w:type="character" w:customStyle="1" w:styleId="toc100">
    <w:name w:val="toc 10"/>
    <w:link w:val="toc10"/>
    <w:rPr>
      <w:rFonts w:ascii="Calibri" w:hAnsi="Calibri"/>
      <w:color w:val="000000"/>
      <w:spacing w:val="0"/>
      <w:sz w:val="24"/>
    </w:rPr>
  </w:style>
  <w:style w:type="paragraph" w:customStyle="1" w:styleId="Internetlink">
    <w:name w:val="Internet link"/>
    <w:link w:val="Internetlink0"/>
    <w:rPr>
      <w:color w:val="0000FF"/>
      <w:u w:val="single"/>
    </w:rPr>
  </w:style>
  <w:style w:type="character" w:customStyle="1" w:styleId="Internetlink0">
    <w:name w:val="Internet link"/>
    <w:link w:val="Internetlink"/>
    <w:rPr>
      <w:rFonts w:ascii="Calibri" w:hAnsi="Calibri"/>
      <w:color w:val="0000FF"/>
      <w:spacing w:val="0"/>
      <w:sz w:val="24"/>
      <w:u w:val="single"/>
    </w:rPr>
  </w:style>
  <w:style w:type="paragraph" w:customStyle="1" w:styleId="afb">
    <w:name w:val="Содержимое врезки"/>
    <w:basedOn w:val="a"/>
    <w:link w:val="afc"/>
  </w:style>
  <w:style w:type="character" w:customStyle="1" w:styleId="afc">
    <w:name w:val="Содержимое врезки"/>
    <w:basedOn w:val="1"/>
    <w:link w:val="afb"/>
    <w:rPr>
      <w:rFonts w:ascii="Times New Roman" w:hAnsi="Times New Roman"/>
      <w:color w:val="000000"/>
      <w:spacing w:val="0"/>
      <w:sz w:val="24"/>
    </w:rPr>
  </w:style>
  <w:style w:type="paragraph" w:customStyle="1" w:styleId="Standard">
    <w:name w:val="Standard"/>
    <w:link w:val="Standard0"/>
    <w:rPr>
      <w:rFonts w:ascii="Times New Roman" w:hAnsi="Times New Roman"/>
    </w:rPr>
  </w:style>
  <w:style w:type="character" w:customStyle="1" w:styleId="Standard0">
    <w:name w:val="Standard"/>
    <w:link w:val="Standard"/>
    <w:rPr>
      <w:rFonts w:ascii="Times New Roman" w:hAnsi="Times New Roman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character" w:customStyle="1" w:styleId="30">
    <w:name w:val="Заголовок 3 Знак"/>
    <w:link w:val="3"/>
    <w:rPr>
      <w:rFonts w:ascii="XO Thames" w:hAnsi="XO Thames"/>
      <w:b/>
      <w:i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24">
    <w:name w:val="Основной шрифт абзаца2"/>
    <w:link w:val="1f2"/>
  </w:style>
  <w:style w:type="paragraph" w:customStyle="1" w:styleId="1f2">
    <w:name w:val="Обычный1"/>
    <w:link w:val="1f3"/>
    <w:rPr>
      <w:rFonts w:ascii="Times New Roman" w:hAnsi="Times New Roman"/>
    </w:rPr>
  </w:style>
  <w:style w:type="character" w:customStyle="1" w:styleId="1f3">
    <w:name w:val="Обычный1"/>
    <w:link w:val="1f2"/>
    <w:rPr>
      <w:rFonts w:ascii="Times New Roman" w:hAnsi="Times New Roman"/>
      <w:sz w:val="24"/>
    </w:rPr>
  </w:style>
  <w:style w:type="paragraph" w:customStyle="1" w:styleId="1f4">
    <w:name w:val="Основной шрифт абзаца1"/>
    <w:link w:val="1f5"/>
  </w:style>
  <w:style w:type="character" w:customStyle="1" w:styleId="1f5">
    <w:name w:val="Основной шрифт абзаца1"/>
    <w:link w:val="1f4"/>
  </w:style>
  <w:style w:type="character" w:customStyle="1" w:styleId="ae">
    <w:name w:val="Текст выноски Знак"/>
    <w:basedOn w:val="Standard0"/>
    <w:link w:val="ad"/>
    <w:rPr>
      <w:rFonts w:ascii="Tahoma" w:hAnsi="Tahoma"/>
      <w:sz w:val="16"/>
    </w:rPr>
  </w:style>
  <w:style w:type="paragraph" w:customStyle="1" w:styleId="Textbody">
    <w:name w:val="Text body"/>
    <w:basedOn w:val="Standard"/>
    <w:link w:val="Textbody0"/>
    <w:rPr>
      <w:sz w:val="20"/>
    </w:rPr>
  </w:style>
  <w:style w:type="character" w:customStyle="1" w:styleId="Textbody0">
    <w:name w:val="Text body"/>
    <w:basedOn w:val="Standard0"/>
    <w:link w:val="Textbody"/>
    <w:rPr>
      <w:rFonts w:ascii="Times New Roman" w:hAnsi="Times New Roman"/>
      <w:sz w:val="20"/>
    </w:rPr>
  </w:style>
  <w:style w:type="character" w:customStyle="1" w:styleId="af0">
    <w:name w:val="Без интервала Знак"/>
    <w:link w:val="af"/>
    <w:rPr>
      <w:sz w:val="22"/>
    </w:rPr>
  </w:style>
  <w:style w:type="paragraph" w:customStyle="1" w:styleId="ConsPlusNormal1">
    <w:name w:val="ConsPlusNormal"/>
    <w:link w:val="ConsPlusNormal2"/>
    <w:rPr>
      <w:rFonts w:ascii="Times New Roman" w:hAnsi="Times New Roman"/>
    </w:rPr>
  </w:style>
  <w:style w:type="character" w:customStyle="1" w:styleId="ConsPlusNormal2">
    <w:name w:val="ConsPlusNormal"/>
    <w:link w:val="ConsPlusNormal1"/>
    <w:rPr>
      <w:rFonts w:ascii="Times New Roman" w:hAnsi="Times New Roman"/>
    </w:rPr>
  </w:style>
  <w:style w:type="character" w:customStyle="1" w:styleId="af2">
    <w:name w:val="Верхний колонтитул Знак"/>
    <w:basedOn w:val="Standard0"/>
    <w:link w:val="af1"/>
    <w:rPr>
      <w:rFonts w:ascii="Times New Roman" w:hAnsi="Times New Roman"/>
    </w:rPr>
  </w:style>
  <w:style w:type="character" w:customStyle="1" w:styleId="af4">
    <w:name w:val="Нижний колонтитул Знак"/>
    <w:basedOn w:val="Standard0"/>
    <w:link w:val="af3"/>
    <w:rPr>
      <w:rFonts w:ascii="Times New Roman" w:hAnsi="Times New Roman"/>
    </w:rPr>
  </w:style>
  <w:style w:type="character" w:customStyle="1" w:styleId="af6">
    <w:name w:val="Абзац списка Знак"/>
    <w:basedOn w:val="Standard0"/>
    <w:link w:val="af5"/>
    <w:rPr>
      <w:rFonts w:ascii="Times New Roman" w:hAnsi="Times New Roman"/>
    </w:rPr>
  </w:style>
  <w:style w:type="character" w:customStyle="1" w:styleId="af8">
    <w:name w:val="Название Знак"/>
    <w:link w:val="af7"/>
    <w:rPr>
      <w:rFonts w:ascii="XO Thames" w:hAnsi="XO Thames"/>
      <w:b/>
      <w:sz w:val="52"/>
    </w:rPr>
  </w:style>
  <w:style w:type="character" w:customStyle="1" w:styleId="afa">
    <w:name w:val="Подзаголовок Знак"/>
    <w:basedOn w:val="Standard0"/>
    <w:link w:val="af9"/>
    <w:rPr>
      <w:rFonts w:ascii="XO Thames" w:hAnsi="XO Thames"/>
      <w:i/>
      <w:color w:val="616161"/>
    </w:rPr>
  </w:style>
  <w:style w:type="paragraph" w:customStyle="1" w:styleId="HeaderandFooter1">
    <w:name w:val="Header and Footer"/>
    <w:link w:val="HeaderandFooter2"/>
    <w:rPr>
      <w:rFonts w:ascii="XO Thames" w:hAnsi="XO Thames"/>
      <w:sz w:val="20"/>
    </w:rPr>
  </w:style>
  <w:style w:type="character" w:customStyle="1" w:styleId="HeaderandFooter2">
    <w:name w:val="Header and Footer"/>
    <w:link w:val="HeaderandFooter1"/>
    <w:rPr>
      <w:rFonts w:ascii="XO Thames" w:hAnsi="XO Thames"/>
      <w:sz w:val="20"/>
    </w:rPr>
  </w:style>
  <w:style w:type="paragraph" w:customStyle="1" w:styleId="Footnote1">
    <w:name w:val="Footnote"/>
    <w:link w:val="Footnote2"/>
    <w:rPr>
      <w:rFonts w:ascii="XO Thames" w:hAnsi="XO Thames"/>
      <w:color w:val="757575"/>
      <w:sz w:val="20"/>
    </w:rPr>
  </w:style>
  <w:style w:type="character" w:customStyle="1" w:styleId="Footnote2">
    <w:name w:val="Footnote"/>
    <w:link w:val="Footnote1"/>
    <w:rPr>
      <w:rFonts w:ascii="XO Thames" w:hAnsi="XO Thames"/>
      <w:color w:val="757575"/>
      <w:sz w:val="20"/>
    </w:rPr>
  </w:style>
  <w:style w:type="paragraph" w:customStyle="1" w:styleId="1f6">
    <w:name w:val="Гиперссылка1"/>
    <w:link w:val="1f7"/>
    <w:rPr>
      <w:color w:val="0000FF"/>
      <w:u w:val="single"/>
    </w:rPr>
  </w:style>
  <w:style w:type="character" w:customStyle="1" w:styleId="1f7">
    <w:name w:val="Гиперссылка1"/>
    <w:link w:val="1f6"/>
    <w:rPr>
      <w:color w:val="0000FF"/>
      <w:u w:val="single"/>
    </w:rPr>
  </w:style>
  <w:style w:type="paragraph" w:customStyle="1" w:styleId="Contents1">
    <w:name w:val="Contents 1"/>
    <w:link w:val="Contents10"/>
    <w:rPr>
      <w:rFonts w:ascii="XO Thames" w:hAnsi="XO Thames"/>
      <w:b/>
    </w:rPr>
  </w:style>
  <w:style w:type="character" w:customStyle="1" w:styleId="Contents10">
    <w:name w:val="Contents 1"/>
    <w:link w:val="Contents1"/>
    <w:rPr>
      <w:rFonts w:ascii="XO Thames" w:hAnsi="XO Thames"/>
      <w:b/>
    </w:rPr>
  </w:style>
  <w:style w:type="paragraph" w:customStyle="1" w:styleId="Contents2">
    <w:name w:val="Contents 2"/>
    <w:link w:val="Contents20"/>
  </w:style>
  <w:style w:type="character" w:customStyle="1" w:styleId="Contents20">
    <w:name w:val="Contents 2"/>
    <w:link w:val="Contents2"/>
  </w:style>
  <w:style w:type="paragraph" w:customStyle="1" w:styleId="Contents3">
    <w:name w:val="Contents 3"/>
    <w:link w:val="Contents30"/>
  </w:style>
  <w:style w:type="character" w:customStyle="1" w:styleId="Contents30">
    <w:name w:val="Contents 3"/>
    <w:link w:val="Contents3"/>
  </w:style>
  <w:style w:type="paragraph" w:customStyle="1" w:styleId="Contents4">
    <w:name w:val="Contents 4"/>
    <w:link w:val="Contents40"/>
  </w:style>
  <w:style w:type="character" w:customStyle="1" w:styleId="Contents40">
    <w:name w:val="Contents 4"/>
    <w:link w:val="Contents4"/>
  </w:style>
  <w:style w:type="paragraph" w:customStyle="1" w:styleId="Contents5">
    <w:name w:val="Contents 5"/>
    <w:link w:val="Contents50"/>
  </w:style>
  <w:style w:type="character" w:customStyle="1" w:styleId="Contents50">
    <w:name w:val="Contents 5"/>
    <w:link w:val="Contents5"/>
  </w:style>
  <w:style w:type="paragraph" w:customStyle="1" w:styleId="Contents6">
    <w:name w:val="Contents 6"/>
    <w:link w:val="Contents60"/>
  </w:style>
  <w:style w:type="character" w:customStyle="1" w:styleId="Contents60">
    <w:name w:val="Contents 6"/>
    <w:link w:val="Contents6"/>
  </w:style>
  <w:style w:type="paragraph" w:customStyle="1" w:styleId="Contents7">
    <w:name w:val="Contents 7"/>
    <w:link w:val="Contents70"/>
  </w:style>
  <w:style w:type="character" w:customStyle="1" w:styleId="Contents70">
    <w:name w:val="Contents 7"/>
    <w:link w:val="Contents7"/>
  </w:style>
  <w:style w:type="paragraph" w:customStyle="1" w:styleId="Contents8">
    <w:name w:val="Contents 8"/>
    <w:link w:val="Contents80"/>
  </w:style>
  <w:style w:type="character" w:customStyle="1" w:styleId="Contents80">
    <w:name w:val="Contents 8"/>
    <w:link w:val="Contents8"/>
  </w:style>
  <w:style w:type="paragraph" w:customStyle="1" w:styleId="Contents9">
    <w:name w:val="Contents 9"/>
    <w:link w:val="Contents90"/>
  </w:style>
  <w:style w:type="character" w:customStyle="1" w:styleId="Contents90">
    <w:name w:val="Contents 9"/>
    <w:link w:val="Contents9"/>
  </w:style>
  <w:style w:type="paragraph" w:customStyle="1" w:styleId="toc101">
    <w:name w:val="toc 10"/>
    <w:link w:val="toc102"/>
  </w:style>
  <w:style w:type="character" w:customStyle="1" w:styleId="toc102">
    <w:name w:val="toc 10"/>
    <w:link w:val="toc101"/>
  </w:style>
  <w:style w:type="paragraph" w:customStyle="1" w:styleId="-">
    <w:name w:val="Интернет-ссылка"/>
    <w:link w:val="-0"/>
    <w:rPr>
      <w:color w:val="0000FF"/>
      <w:u w:val="single"/>
    </w:rPr>
  </w:style>
  <w:style w:type="character" w:customStyle="1" w:styleId="-0">
    <w:name w:val="Интернет-ссылка"/>
    <w:link w:val="-"/>
    <w:rPr>
      <w:color w:val="0000FF"/>
      <w:u w:val="single"/>
    </w:rPr>
  </w:style>
  <w:style w:type="paragraph" w:customStyle="1" w:styleId="25">
    <w:name w:val="Гиперссылка2"/>
    <w:link w:val="afd"/>
    <w:rPr>
      <w:color w:val="0000FF"/>
      <w:u w:val="single"/>
    </w:rPr>
  </w:style>
  <w:style w:type="character" w:styleId="afd">
    <w:name w:val="Hyperlink"/>
    <w:link w:val="2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cp:lastPrinted>2019-12-24T12:41:00Z</cp:lastPrinted>
  <dcterms:created xsi:type="dcterms:W3CDTF">2019-12-24T12:19:00Z</dcterms:created>
  <dcterms:modified xsi:type="dcterms:W3CDTF">2019-12-24T12:46:00Z</dcterms:modified>
</cp:coreProperties>
</file>