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0E" w:rsidRPr="00F57DF8" w:rsidRDefault="000D510E" w:rsidP="000D51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0D510E" w:rsidRDefault="000D510E" w:rsidP="00E37EE1">
      <w:pPr>
        <w:spacing w:after="0" w:line="340" w:lineRule="exact"/>
        <w:ind w:firstLine="411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57DF8">
        <w:rPr>
          <w:rFonts w:ascii="Times New Roman" w:hAnsi="Times New Roman" w:cs="Times New Roman"/>
          <w:color w:val="000000" w:themeColor="text1"/>
          <w:sz w:val="32"/>
          <w:szCs w:val="32"/>
        </w:rPr>
        <w:t>Утверждены</w:t>
      </w:r>
    </w:p>
    <w:p w:rsidR="00E37EE1" w:rsidRDefault="00E37EE1" w:rsidP="00E37EE1">
      <w:pPr>
        <w:spacing w:after="0" w:line="340" w:lineRule="exact"/>
        <w:ind w:firstLine="411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постановлением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Администрации</w:t>
      </w:r>
    </w:p>
    <w:p w:rsidR="00E37EE1" w:rsidRDefault="00E37EE1" w:rsidP="00E37EE1">
      <w:pPr>
        <w:spacing w:after="0" w:line="340" w:lineRule="exact"/>
        <w:ind w:firstLine="411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Курской области</w:t>
      </w:r>
    </w:p>
    <w:p w:rsidR="00E37EE1" w:rsidRDefault="00E37EE1" w:rsidP="00E37EE1">
      <w:pPr>
        <w:spacing w:after="0" w:line="340" w:lineRule="exact"/>
        <w:ind w:firstLine="411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_____________№_______</w:t>
      </w:r>
    </w:p>
    <w:p w:rsidR="00E37EE1" w:rsidRDefault="00E37EE1" w:rsidP="00E37EE1">
      <w:pPr>
        <w:spacing w:after="0" w:line="34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510E" w:rsidRDefault="000D510E" w:rsidP="000D510E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D510E" w:rsidRPr="002C219F" w:rsidRDefault="000D510E" w:rsidP="00E37EE1">
      <w:pPr>
        <w:pStyle w:val="3"/>
        <w:ind w:firstLine="0"/>
      </w:pPr>
      <w:bookmarkStart w:id="1" w:name="_Toc45791874"/>
      <w:r w:rsidRPr="002C219F">
        <w:t xml:space="preserve">Требования к градостроительным регламентам в границах </w:t>
      </w:r>
      <w:r w:rsidRPr="002C219F">
        <w:rPr>
          <w:lang w:val="ru-RU"/>
        </w:rPr>
        <w:t xml:space="preserve">территории </w:t>
      </w:r>
      <w:r w:rsidRPr="002C219F">
        <w:t>охранной зоны</w:t>
      </w:r>
      <w:r w:rsidRPr="002C219F">
        <w:rPr>
          <w:lang w:val="ru-RU"/>
        </w:rPr>
        <w:t xml:space="preserve"> </w:t>
      </w:r>
      <w:r w:rsidRPr="002C219F">
        <w:t>объекта культурного наследия</w:t>
      </w:r>
      <w:bookmarkEnd w:id="1"/>
    </w:p>
    <w:p w:rsidR="000D510E" w:rsidRPr="002C219F" w:rsidRDefault="000D510E" w:rsidP="00E37EE1">
      <w:pPr>
        <w:snapToGrid w:val="0"/>
        <w:spacing w:line="0" w:lineRule="atLeast"/>
        <w:ind w:right="5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510E" w:rsidRPr="002C219F" w:rsidRDefault="000D510E" w:rsidP="000D510E">
      <w:pPr>
        <w:snapToGrid w:val="0"/>
        <w:spacing w:line="0" w:lineRule="atLeast"/>
        <w:ind w:right="5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19F">
        <w:rPr>
          <w:rFonts w:ascii="Times New Roman" w:hAnsi="Times New Roman" w:cs="Times New Roman"/>
          <w:sz w:val="28"/>
          <w:szCs w:val="28"/>
        </w:rPr>
        <w:t xml:space="preserve">В границах охранной </w:t>
      </w:r>
      <w:r w:rsidRPr="002C219F">
        <w:rPr>
          <w:rFonts w:ascii="Times New Roman" w:hAnsi="Times New Roman" w:cs="Times New Roman"/>
          <w:iCs/>
          <w:sz w:val="28"/>
          <w:szCs w:val="28"/>
        </w:rPr>
        <w:t>зоны</w:t>
      </w:r>
      <w:r w:rsidRPr="002C219F">
        <w:rPr>
          <w:rFonts w:ascii="Times New Roman" w:hAnsi="Times New Roman" w:cs="Times New Roman"/>
          <w:sz w:val="28"/>
          <w:szCs w:val="28"/>
        </w:rPr>
        <w:t xml:space="preserve"> объекта культурного наследия</w:t>
      </w:r>
    </w:p>
    <w:p w:rsidR="000D510E" w:rsidRPr="002C219F" w:rsidRDefault="000D510E" w:rsidP="000D510E">
      <w:pPr>
        <w:tabs>
          <w:tab w:val="left" w:pos="840"/>
        </w:tabs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b/>
          <w:sz w:val="28"/>
          <w:szCs w:val="28"/>
        </w:rPr>
        <w:t>разрешается</w:t>
      </w:r>
      <w:proofErr w:type="gramEnd"/>
      <w:r w:rsidRPr="002C219F">
        <w:rPr>
          <w:rFonts w:ascii="Times New Roman" w:hAnsi="Times New Roman" w:cs="Times New Roman"/>
          <w:b/>
          <w:sz w:val="28"/>
          <w:szCs w:val="28"/>
        </w:rPr>
        <w:t>: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хозяйственная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среды); </w:t>
      </w:r>
    </w:p>
    <w:p w:rsidR="000D510E" w:rsidRPr="002C219F" w:rsidRDefault="000D510E" w:rsidP="000D510E">
      <w:pPr>
        <w:pStyle w:val="aa"/>
        <w:numPr>
          <w:ilvl w:val="0"/>
          <w:numId w:val="5"/>
        </w:numPr>
        <w:spacing w:before="0"/>
        <w:ind w:left="0" w:firstLine="839"/>
        <w:rPr>
          <w:sz w:val="28"/>
          <w:szCs w:val="28"/>
        </w:rPr>
      </w:pPr>
      <w:r w:rsidRPr="002C219F">
        <w:rPr>
          <w:sz w:val="28"/>
          <w:szCs w:val="28"/>
        </w:rPr>
        <w:t>проведение мероприятий, направленных на сохранение и воссоздание элементов историко-культурного ландшафта, особенностей рельефа, сохранение основных секторов обзора объекта культурного наследия;</w:t>
      </w:r>
    </w:p>
    <w:p w:rsidR="000D510E" w:rsidRPr="002C219F" w:rsidRDefault="000D510E" w:rsidP="000D510E">
      <w:pPr>
        <w:numPr>
          <w:ilvl w:val="0"/>
          <w:numId w:val="1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парковой инфраструктуры: площадок для тихого отдыха; участков для открытых экспозиций; </w:t>
      </w:r>
    </w:p>
    <w:p w:rsidR="000D510E" w:rsidRPr="002C219F" w:rsidRDefault="000D510E" w:rsidP="000D510E">
      <w:pPr>
        <w:numPr>
          <w:ilvl w:val="0"/>
          <w:numId w:val="1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установка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временных сооружений: палаток, навесов, мусорных контейнеров для организации туристической инфраструктуры, вне зон видимости объекта культурного наследия с основных точек его обзора;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работ по озеленению при условии обеспечения визуального восприятия объекта культурного наследия, нейтрализация дисгармоничного озеленения путем санации; 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территории в соответствии с исторической и культурной традицией с применением традиционных материалов, малых архитектурных форм, установка парковой мебели; </w:t>
      </w:r>
    </w:p>
    <w:p w:rsidR="000D510E" w:rsidRPr="002C219F" w:rsidRDefault="000D510E" w:rsidP="000D510E">
      <w:pPr>
        <w:pStyle w:val="ConsPlusNormal"/>
        <w:widowControl/>
        <w:numPr>
          <w:ilvl w:val="0"/>
          <w:numId w:val="5"/>
        </w:numPr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временной парковки легкового автотранспорта туристов в специально отведенном месте, но не более 5 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>-мест;</w:t>
      </w:r>
    </w:p>
    <w:p w:rsidR="000D510E" w:rsidRPr="002C219F" w:rsidRDefault="000D510E" w:rsidP="000D510E">
      <w:pPr>
        <w:pStyle w:val="a9"/>
        <w:numPr>
          <w:ilvl w:val="0"/>
          <w:numId w:val="5"/>
        </w:numPr>
        <w:tabs>
          <w:tab w:val="left" w:pos="0"/>
        </w:tabs>
        <w:ind w:left="0" w:firstLine="8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19F">
        <w:rPr>
          <w:rFonts w:ascii="Times New Roman" w:hAnsi="Times New Roman"/>
          <w:sz w:val="28"/>
          <w:szCs w:val="28"/>
        </w:rPr>
        <w:t>капитальный</w:t>
      </w:r>
      <w:proofErr w:type="gramEnd"/>
      <w:r w:rsidRPr="002C219F">
        <w:rPr>
          <w:rFonts w:ascii="Times New Roman" w:hAnsi="Times New Roman"/>
          <w:sz w:val="28"/>
          <w:szCs w:val="28"/>
        </w:rPr>
        <w:t xml:space="preserve"> ремонт и реконструкция существующих объектов инженерной инфраструктуры, прокладка новых объектов инженерной инфраструктуры (за исключением наземных и надземных сетей);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обеспечение пожарной безопасности объекта культурного наследия;</w:t>
      </w:r>
    </w:p>
    <w:p w:rsidR="000D510E" w:rsidRPr="002C219F" w:rsidRDefault="000D510E" w:rsidP="000D510E">
      <w:pPr>
        <w:pStyle w:val="aa"/>
        <w:numPr>
          <w:ilvl w:val="0"/>
          <w:numId w:val="5"/>
        </w:numPr>
        <w:spacing w:before="0"/>
        <w:ind w:left="0" w:firstLine="839"/>
        <w:rPr>
          <w:sz w:val="28"/>
          <w:szCs w:val="28"/>
        </w:rPr>
      </w:pPr>
      <w:r w:rsidRPr="002C219F">
        <w:rPr>
          <w:rStyle w:val="FontStyle12"/>
          <w:rFonts w:eastAsia="Arial"/>
          <w:sz w:val="28"/>
          <w:szCs w:val="28"/>
        </w:rPr>
        <w:lastRenderedPageBreak/>
        <w:t xml:space="preserve">проведение работ по инженерной защите территории, </w:t>
      </w:r>
      <w:r w:rsidRPr="002C219F">
        <w:rPr>
          <w:sz w:val="28"/>
          <w:szCs w:val="28"/>
        </w:rPr>
        <w:t xml:space="preserve">устройство сооружений водоотведения с целью не допустить попадания ливневых и талых вод на территорию объекта культурного наследия. </w:t>
      </w:r>
    </w:p>
    <w:p w:rsidR="00E37EE1" w:rsidRDefault="00E37EE1" w:rsidP="000D510E">
      <w:pPr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EE1" w:rsidRDefault="000D510E" w:rsidP="00E37EE1">
      <w:pPr>
        <w:spacing w:after="0" w:line="340" w:lineRule="exact"/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b/>
          <w:sz w:val="28"/>
          <w:szCs w:val="28"/>
        </w:rPr>
        <w:t>запрещается</w:t>
      </w:r>
      <w:proofErr w:type="gramEnd"/>
      <w:r w:rsidRPr="002C219F">
        <w:rPr>
          <w:rFonts w:ascii="Times New Roman" w:hAnsi="Times New Roman" w:cs="Times New Roman"/>
          <w:b/>
          <w:sz w:val="28"/>
          <w:szCs w:val="28"/>
        </w:rPr>
        <w:t>:</w:t>
      </w:r>
    </w:p>
    <w:p w:rsidR="00E37EE1" w:rsidRDefault="00E37EE1" w:rsidP="00E37EE1">
      <w:pPr>
        <w:spacing w:after="0" w:line="340" w:lineRule="exact"/>
        <w:ind w:firstLine="8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10E" w:rsidRPr="002C219F" w:rsidRDefault="000D510E" w:rsidP="00E37EE1">
      <w:pPr>
        <w:spacing w:after="0" w:line="340" w:lineRule="exact"/>
        <w:ind w:firstLine="8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19F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2C219F">
        <w:rPr>
          <w:rFonts w:ascii="Times New Roman" w:hAnsi="Times New Roman"/>
          <w:sz w:val="28"/>
          <w:szCs w:val="28"/>
        </w:rPr>
        <w:t xml:space="preserve"> строительных, земляных, хозяйственных работ на земельных участках, непосредственно связанных с земельным участком в границах территории объекта культурного наследия без согласованной в установленном порядке документации (раздела проектной документации) по обеспечению сохранности объекта культурного наследия;</w:t>
      </w:r>
    </w:p>
    <w:p w:rsidR="000D510E" w:rsidRPr="002C219F" w:rsidRDefault="000D510E" w:rsidP="000D510E">
      <w:pPr>
        <w:pStyle w:val="a7"/>
        <w:numPr>
          <w:ilvl w:val="0"/>
          <w:numId w:val="5"/>
        </w:numPr>
        <w:ind w:left="0" w:firstLine="839"/>
        <w:jc w:val="both"/>
        <w:rPr>
          <w:sz w:val="28"/>
          <w:szCs w:val="28"/>
        </w:rPr>
      </w:pPr>
      <w:r w:rsidRPr="002C219F">
        <w:rPr>
          <w:sz w:val="28"/>
          <w:szCs w:val="28"/>
        </w:rPr>
        <w:t>строительство объектов капитального строительства, за исключением применения специальных мер, направленных на сохранение и восстановление (регенерацию) историко-градостроительной среды объекта культурного наследия (восстановление, воссоздание, восполнение частично или полностью утраченных элементов и (или) характеристик историко-градостроительной среды);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ярких цветов (красный, синий, зеленый, фиолетовый) для временных сооружений туристической инфраструктуры;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рекламы, рекламных конструкций, баннеров, растяжек, кроме историко-культурной информации, относящейся к объекту культурного наследия;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прокладка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инженерных коммуникаций наземным и надземным способом;</w:t>
      </w:r>
    </w:p>
    <w:p w:rsidR="000D510E" w:rsidRPr="002C219F" w:rsidRDefault="000D510E" w:rsidP="000D510E">
      <w:pPr>
        <w:pStyle w:val="ConsPlusNormal"/>
        <w:widowControl/>
        <w:numPr>
          <w:ilvl w:val="0"/>
          <w:numId w:val="5"/>
        </w:numPr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стационарных автомобильных стоянок транспортных средств, парковка туристических автобусов;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строительных технологий, оказывающих негативное воздействие на объект культурного наследия;</w:t>
      </w:r>
    </w:p>
    <w:p w:rsidR="000D510E" w:rsidRPr="002C219F" w:rsidRDefault="000D510E" w:rsidP="000D510E">
      <w:pPr>
        <w:numPr>
          <w:ilvl w:val="0"/>
          <w:numId w:val="5"/>
        </w:numPr>
        <w:spacing w:after="0" w:line="240" w:lineRule="auto"/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стоков ливневых, талых и загрязненных вод в сторону территории объекта культурного наследия, захламление, замусоривание территории;</w:t>
      </w:r>
    </w:p>
    <w:p w:rsidR="000D510E" w:rsidRPr="002C219F" w:rsidRDefault="000D510E" w:rsidP="000D510E">
      <w:pPr>
        <w:pStyle w:val="ConsPlusNormal"/>
        <w:numPr>
          <w:ilvl w:val="0"/>
          <w:numId w:val="5"/>
        </w:numPr>
        <w:ind w:left="0" w:firstLine="8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любых земляных работ, кроме работ по посадке деревьев, кустарника, без предварительного археологического исследования культурного слоя в соответствии с действующим законодательством.</w:t>
      </w:r>
    </w:p>
    <w:p w:rsidR="00E37EE1" w:rsidRDefault="00E37EE1" w:rsidP="000D510E">
      <w:pPr>
        <w:pStyle w:val="3"/>
      </w:pPr>
      <w:bookmarkStart w:id="2" w:name="_Toc45791877"/>
    </w:p>
    <w:p w:rsidR="000D510E" w:rsidRPr="002C219F" w:rsidRDefault="000D510E" w:rsidP="000D510E">
      <w:pPr>
        <w:pStyle w:val="3"/>
      </w:pPr>
      <w:r w:rsidRPr="002C219F">
        <w:t xml:space="preserve"> Требования к градостроительным регламентам в границах территории зоны регулирования застройки и хозяйственной деятельности</w:t>
      </w:r>
      <w:bookmarkEnd w:id="2"/>
      <w:r w:rsidRPr="002C219F">
        <w:t xml:space="preserve"> </w:t>
      </w:r>
    </w:p>
    <w:p w:rsidR="000D510E" w:rsidRPr="002C219F" w:rsidRDefault="000D510E" w:rsidP="000D51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219F">
        <w:rPr>
          <w:rFonts w:ascii="Times New Roman" w:hAnsi="Times New Roman" w:cs="Times New Roman"/>
          <w:sz w:val="28"/>
          <w:szCs w:val="28"/>
        </w:rPr>
        <w:t>В границах</w:t>
      </w:r>
      <w:r w:rsidRPr="002C21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19F">
        <w:rPr>
          <w:rFonts w:ascii="Times New Roman" w:hAnsi="Times New Roman" w:cs="Times New Roman"/>
          <w:sz w:val="28"/>
          <w:szCs w:val="28"/>
        </w:rPr>
        <w:t>зоны регулирования застройки и хозяйственной деятельности</w:t>
      </w:r>
    </w:p>
    <w:p w:rsidR="000D510E" w:rsidRPr="002C219F" w:rsidRDefault="000D510E" w:rsidP="000D510E">
      <w:pPr>
        <w:pStyle w:val="a5"/>
        <w:tabs>
          <w:tab w:val="left" w:pos="993"/>
        </w:tabs>
        <w:spacing w:before="0" w:beforeAutospacing="0" w:after="0" w:afterAutospacing="0"/>
        <w:ind w:firstLine="709"/>
        <w:rPr>
          <w:rFonts w:eastAsia="Calibri"/>
          <w:b/>
          <w:sz w:val="28"/>
          <w:szCs w:val="28"/>
          <w:lang w:eastAsia="en-US"/>
        </w:rPr>
      </w:pPr>
      <w:r w:rsidRPr="002C219F">
        <w:rPr>
          <w:rFonts w:eastAsia="Calibri"/>
          <w:b/>
          <w:sz w:val="28"/>
          <w:szCs w:val="28"/>
          <w:lang w:eastAsia="en-US"/>
        </w:rPr>
        <w:t>разрешается:</w:t>
      </w:r>
    </w:p>
    <w:p w:rsidR="000D510E" w:rsidRPr="002C219F" w:rsidRDefault="000D510E" w:rsidP="000D510E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использование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капитального </w:t>
      </w:r>
      <w:r w:rsidRPr="002C219F">
        <w:rPr>
          <w:rFonts w:ascii="Times New Roman" w:hAnsi="Times New Roman" w:cs="Times New Roman"/>
          <w:sz w:val="28"/>
          <w:szCs w:val="28"/>
        </w:rPr>
        <w:lastRenderedPageBreak/>
        <w:t>строительства в соответствии с видами разрешенного использования, установленными правилами землепользования и застройки Котовского сельского совета с учетом настоящих требований;</w:t>
      </w:r>
    </w:p>
    <w:p w:rsidR="000D510E" w:rsidRPr="002C219F" w:rsidRDefault="000D510E" w:rsidP="000D510E">
      <w:pPr>
        <w:pStyle w:val="a3"/>
        <w:numPr>
          <w:ilvl w:val="0"/>
          <w:numId w:val="6"/>
        </w:numPr>
        <w:ind w:left="0" w:firstLine="709"/>
        <w:rPr>
          <w:szCs w:val="28"/>
        </w:rPr>
      </w:pPr>
      <w:r w:rsidRPr="002C219F">
        <w:rPr>
          <w:szCs w:val="28"/>
        </w:rPr>
        <w:t xml:space="preserve">включение территории </w:t>
      </w:r>
      <w:r w:rsidRPr="002C219F">
        <w:rPr>
          <w:szCs w:val="28"/>
          <w:lang w:val="ru-RU"/>
        </w:rPr>
        <w:t xml:space="preserve">участков </w:t>
      </w:r>
      <w:r w:rsidRPr="002C219F">
        <w:rPr>
          <w:szCs w:val="28"/>
        </w:rPr>
        <w:t>зоны</w:t>
      </w:r>
      <w:r w:rsidRPr="002C219F">
        <w:rPr>
          <w:szCs w:val="28"/>
          <w:lang w:val="ru-RU"/>
        </w:rPr>
        <w:t xml:space="preserve"> ЗРЗ-1, ЗРЗ-2</w:t>
      </w:r>
      <w:r w:rsidRPr="002C219F">
        <w:rPr>
          <w:szCs w:val="28"/>
        </w:rPr>
        <w:t xml:space="preserve"> в туристическо-экскурсионную деятельность, строительство объектов туристической инфраструктуры;</w:t>
      </w:r>
    </w:p>
    <w:p w:rsidR="000D510E" w:rsidRPr="002C219F" w:rsidRDefault="000D510E" w:rsidP="000D510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>, реконструкция, капитальный ремонт объектов капитального строительства в соответствии с параметрами, установленными для отдельных участков зоны регулирования застройки и хозяйственной деятельности;</w:t>
      </w:r>
    </w:p>
    <w:p w:rsidR="000D510E" w:rsidRPr="002C219F" w:rsidRDefault="000D510E" w:rsidP="000D51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9F">
        <w:rPr>
          <w:rFonts w:ascii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 применять: материал строительства - дерево, кирпич; отделка - штукатурка, побелка, окраска фасадными красками неярких (пастельных) цветов; уклоны крыш зданий в соответствии с характерными для сельской застройки типами (двускатные или четырехскатные, возможно, с мезонинами, с уклонами от 25 до 45 градусов); использование коричневых, зеленых, бежевых цветовых тонов в отделке фасадов и коричневых и зеленых цветовых тонов для кровель;</w:t>
      </w:r>
    </w:p>
    <w:p w:rsidR="000D510E" w:rsidRPr="002C219F" w:rsidRDefault="000D510E" w:rsidP="000D510E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вертикального и крышного озеленения жилых домов.</w:t>
      </w:r>
    </w:p>
    <w:p w:rsidR="000D510E" w:rsidRPr="002C219F" w:rsidRDefault="000D510E" w:rsidP="000D510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19F">
        <w:rPr>
          <w:rFonts w:eastAsia="Calibri"/>
          <w:sz w:val="28"/>
          <w:szCs w:val="28"/>
          <w:lang w:eastAsia="en-US"/>
        </w:rPr>
        <w:t>снос (демонтаж) объектов капитального и некапитального строительства</w:t>
      </w:r>
      <w:r w:rsidRPr="002C219F">
        <w:rPr>
          <w:rFonts w:eastAsia="Calibri"/>
          <w:sz w:val="28"/>
          <w:szCs w:val="28"/>
          <w:lang w:val="ru-RU" w:eastAsia="en-US"/>
        </w:rPr>
        <w:t xml:space="preserve"> при отсутствии историко-культурной ценности, по факту аварийного состояния</w:t>
      </w:r>
      <w:r w:rsidRPr="002C219F">
        <w:rPr>
          <w:rFonts w:eastAsia="Calibri"/>
          <w:sz w:val="28"/>
          <w:szCs w:val="28"/>
          <w:lang w:eastAsia="en-US"/>
        </w:rPr>
        <w:t>;</w:t>
      </w:r>
    </w:p>
    <w:p w:rsidR="000D510E" w:rsidRPr="002C219F" w:rsidRDefault="000D510E" w:rsidP="000D51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парковой инфраструктуры: спортивных и детских площадок, площадок для тихого и активного отдыха; участков для открытых экспозиций;</w:t>
      </w:r>
    </w:p>
    <w:p w:rsidR="000D510E" w:rsidRPr="002C219F" w:rsidRDefault="000D510E" w:rsidP="000D51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благоустройство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территории в соответствии с исторической и культурной традицией с применением традиционных материалов, малых архитектурных форм, установка парковой и уличной мебели; </w:t>
      </w:r>
    </w:p>
    <w:p w:rsidR="000D510E" w:rsidRPr="002C219F" w:rsidRDefault="000D510E" w:rsidP="000D51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устройство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ограждений земельных участков по линии застройки в виде деревянного, металлического штакетника или иных </w:t>
      </w:r>
      <w:proofErr w:type="spellStart"/>
      <w:r w:rsidRPr="002C219F">
        <w:rPr>
          <w:rFonts w:ascii="Times New Roman" w:hAnsi="Times New Roman" w:cs="Times New Roman"/>
          <w:sz w:val="28"/>
          <w:szCs w:val="28"/>
        </w:rPr>
        <w:t>светопрозрачных</w:t>
      </w:r>
      <w:proofErr w:type="spellEnd"/>
      <w:r w:rsidRPr="002C219F">
        <w:rPr>
          <w:rFonts w:ascii="Times New Roman" w:hAnsi="Times New Roman" w:cs="Times New Roman"/>
          <w:sz w:val="28"/>
          <w:szCs w:val="28"/>
        </w:rPr>
        <w:t xml:space="preserve"> конструкций;</w:t>
      </w:r>
    </w:p>
    <w:p w:rsidR="000D510E" w:rsidRPr="002C219F" w:rsidRDefault="000D510E" w:rsidP="000D510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строительство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и реконструкция опор освещения улиц и дорог;</w:t>
      </w:r>
    </w:p>
    <w:p w:rsidR="000D510E" w:rsidRPr="002C219F" w:rsidRDefault="000D510E" w:rsidP="000D510E">
      <w:pPr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временных открытых парковок туристических автобусов.</w:t>
      </w:r>
    </w:p>
    <w:p w:rsidR="000D510E" w:rsidRPr="002C219F" w:rsidRDefault="000D510E" w:rsidP="000D510E">
      <w:pPr>
        <w:pStyle w:val="Style3"/>
        <w:widowControl/>
        <w:numPr>
          <w:ilvl w:val="0"/>
          <w:numId w:val="6"/>
        </w:numPr>
        <w:spacing w:line="240" w:lineRule="auto"/>
        <w:ind w:left="0" w:firstLine="709"/>
        <w:rPr>
          <w:rStyle w:val="FontStyle12"/>
          <w:rFonts w:eastAsia="Arial"/>
          <w:sz w:val="28"/>
          <w:szCs w:val="28"/>
        </w:rPr>
      </w:pPr>
      <w:proofErr w:type="gramStart"/>
      <w:r w:rsidRPr="002C219F">
        <w:rPr>
          <w:rStyle w:val="FontStyle12"/>
          <w:rFonts w:eastAsia="Arial"/>
          <w:sz w:val="28"/>
          <w:szCs w:val="28"/>
        </w:rPr>
        <w:t>капитальный</w:t>
      </w:r>
      <w:proofErr w:type="gramEnd"/>
      <w:r w:rsidRPr="002C219F">
        <w:rPr>
          <w:rStyle w:val="FontStyle12"/>
          <w:rFonts w:eastAsia="Arial"/>
          <w:sz w:val="28"/>
          <w:szCs w:val="28"/>
        </w:rPr>
        <w:t xml:space="preserve"> ремонт, реконструкция ремонт дорог с твердым покрытием, устройство дорожной разметки, парковочных карманов, установка дорожных знаков;</w:t>
      </w:r>
    </w:p>
    <w:p w:rsidR="000D510E" w:rsidRPr="002C219F" w:rsidRDefault="000D510E" w:rsidP="000D510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19F">
        <w:rPr>
          <w:rFonts w:eastAsia="Calibri"/>
          <w:sz w:val="28"/>
          <w:szCs w:val="28"/>
          <w:lang w:eastAsia="en-US"/>
        </w:rPr>
        <w:t>капитальный ремонт и реконструкция существующих объектов инженерной инфраструктуры, прокладка новых объектов инженерной инфраструктуры (за исключением наземных и надземных сетей);</w:t>
      </w:r>
    </w:p>
    <w:p w:rsidR="000D510E" w:rsidRPr="002C219F" w:rsidRDefault="000D510E" w:rsidP="000D510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19F">
        <w:rPr>
          <w:rFonts w:eastAsia="Calibri"/>
          <w:sz w:val="28"/>
          <w:szCs w:val="28"/>
          <w:lang w:eastAsia="en-US"/>
        </w:rPr>
        <w:t>проведение мероприятий, направленных на обеспечение экологической и пожарной безопасности.</w:t>
      </w:r>
    </w:p>
    <w:p w:rsidR="000D510E" w:rsidRPr="002C219F" w:rsidRDefault="000D510E" w:rsidP="000D510E">
      <w:pPr>
        <w:pStyle w:val="aa"/>
        <w:numPr>
          <w:ilvl w:val="0"/>
          <w:numId w:val="6"/>
        </w:numPr>
        <w:spacing w:before="0"/>
        <w:ind w:left="0" w:firstLine="709"/>
        <w:rPr>
          <w:sz w:val="28"/>
          <w:szCs w:val="28"/>
        </w:rPr>
      </w:pPr>
      <w:r w:rsidRPr="002C219F">
        <w:rPr>
          <w:rStyle w:val="FontStyle12"/>
          <w:rFonts w:eastAsia="Arial"/>
          <w:sz w:val="28"/>
          <w:szCs w:val="28"/>
        </w:rPr>
        <w:lastRenderedPageBreak/>
        <w:t xml:space="preserve">проведение работ по инженерной защите территории, </w:t>
      </w:r>
      <w:r w:rsidRPr="002C219F">
        <w:rPr>
          <w:sz w:val="28"/>
          <w:szCs w:val="28"/>
        </w:rPr>
        <w:t xml:space="preserve">устройство сооружений водоотведения. </w:t>
      </w:r>
    </w:p>
    <w:p w:rsidR="00D91719" w:rsidRDefault="00D91719" w:rsidP="000D510E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D510E" w:rsidRDefault="000D510E" w:rsidP="000D510E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C219F">
        <w:rPr>
          <w:rFonts w:eastAsia="Calibri"/>
          <w:b/>
          <w:sz w:val="28"/>
          <w:szCs w:val="28"/>
          <w:lang w:eastAsia="en-US"/>
        </w:rPr>
        <w:t>Запрещается:</w:t>
      </w:r>
    </w:p>
    <w:p w:rsidR="00D91719" w:rsidRPr="002C219F" w:rsidRDefault="00D91719" w:rsidP="000D510E">
      <w:pPr>
        <w:pStyle w:val="a5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D510E" w:rsidRPr="002C219F" w:rsidRDefault="000D510E" w:rsidP="000D510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219F">
        <w:rPr>
          <w:rFonts w:eastAsia="Calibri"/>
          <w:sz w:val="28"/>
          <w:szCs w:val="28"/>
          <w:lang w:val="ru-RU" w:eastAsia="en-US"/>
        </w:rPr>
        <w:t>строительство</w:t>
      </w:r>
      <w:proofErr w:type="gramEnd"/>
      <w:r w:rsidRPr="002C219F">
        <w:rPr>
          <w:rFonts w:eastAsia="Calibri"/>
          <w:sz w:val="28"/>
          <w:szCs w:val="28"/>
          <w:lang w:val="ru-RU" w:eastAsia="en-US"/>
        </w:rPr>
        <w:t xml:space="preserve"> в зоне ИТ-3 (участок ЗРЗ-1);</w:t>
      </w:r>
    </w:p>
    <w:p w:rsidR="000D510E" w:rsidRPr="002C219F" w:rsidRDefault="000D510E" w:rsidP="000D510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C219F">
        <w:rPr>
          <w:rFonts w:eastAsia="Calibri"/>
          <w:sz w:val="28"/>
          <w:szCs w:val="28"/>
          <w:lang w:val="ru-RU" w:eastAsia="en-US"/>
        </w:rPr>
        <w:t>размещение</w:t>
      </w:r>
      <w:proofErr w:type="gramEnd"/>
      <w:r w:rsidRPr="002C219F">
        <w:rPr>
          <w:rFonts w:eastAsia="Calibri"/>
          <w:sz w:val="28"/>
          <w:szCs w:val="28"/>
          <w:lang w:val="ru-RU" w:eastAsia="en-US"/>
        </w:rPr>
        <w:t xml:space="preserve"> </w:t>
      </w:r>
      <w:r w:rsidRPr="002C219F">
        <w:rPr>
          <w:sz w:val="28"/>
          <w:szCs w:val="28"/>
        </w:rPr>
        <w:t>сооружений, имеющих назначение по временному хранению, распределению и перевалке грузов</w:t>
      </w:r>
      <w:r w:rsidRPr="002C219F">
        <w:rPr>
          <w:sz w:val="28"/>
          <w:szCs w:val="28"/>
          <w:lang w:val="ru-RU"/>
        </w:rPr>
        <w:t>; р</w:t>
      </w:r>
      <w:proofErr w:type="spellStart"/>
      <w:r w:rsidRPr="002C219F">
        <w:rPr>
          <w:sz w:val="28"/>
          <w:szCs w:val="28"/>
        </w:rPr>
        <w:t>азме</w:t>
      </w:r>
      <w:r w:rsidRPr="002C219F">
        <w:rPr>
          <w:sz w:val="28"/>
          <w:szCs w:val="28"/>
          <w:lang w:val="ru-RU"/>
        </w:rPr>
        <w:t>щ</w:t>
      </w:r>
      <w:r w:rsidRPr="002C219F">
        <w:rPr>
          <w:sz w:val="28"/>
          <w:szCs w:val="28"/>
        </w:rPr>
        <w:t>ение</w:t>
      </w:r>
      <w:proofErr w:type="spellEnd"/>
      <w:r w:rsidRPr="002C219F">
        <w:rPr>
          <w:sz w:val="28"/>
          <w:szCs w:val="28"/>
        </w:rPr>
        <w:t xml:space="preserve"> машинно-транспортных и ремонтных станций, ангаров и гаражей для сельскохозяйственной техники, амбаров</w:t>
      </w:r>
      <w:r w:rsidRPr="002C219F">
        <w:rPr>
          <w:sz w:val="28"/>
          <w:szCs w:val="28"/>
          <w:lang w:val="ru-RU"/>
        </w:rPr>
        <w:t>; размещение предприятий животноводства, скотоводства, птицеводства, свиноводства</w:t>
      </w:r>
      <w:r w:rsidRPr="002C219F">
        <w:rPr>
          <w:rFonts w:eastAsia="Calibri"/>
          <w:sz w:val="28"/>
          <w:szCs w:val="28"/>
          <w:lang w:val="ru-RU" w:eastAsia="en-US"/>
        </w:rPr>
        <w:t xml:space="preserve">, кроме объектов, сопутствующих туристическому кластеру при объекте культурного наследия </w:t>
      </w:r>
      <w:r w:rsidRPr="002C219F">
        <w:rPr>
          <w:sz w:val="28"/>
          <w:szCs w:val="28"/>
          <w:lang w:val="ru-RU"/>
        </w:rPr>
        <w:t>(</w:t>
      </w:r>
      <w:r w:rsidRPr="002C219F">
        <w:rPr>
          <w:rFonts w:eastAsia="Calibri"/>
          <w:sz w:val="28"/>
          <w:szCs w:val="28"/>
          <w:lang w:val="ru-RU" w:eastAsia="en-US"/>
        </w:rPr>
        <w:t>участок  ЗРЗ-3);</w:t>
      </w:r>
    </w:p>
    <w:p w:rsidR="000D510E" w:rsidRPr="002C219F" w:rsidRDefault="000D510E" w:rsidP="000D510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19F">
        <w:rPr>
          <w:rFonts w:eastAsia="Calibri"/>
          <w:sz w:val="28"/>
          <w:szCs w:val="28"/>
          <w:lang w:eastAsia="en-US"/>
        </w:rPr>
        <w:t>при реконструкции и новом строительстве объектов капитального строительства использование ярких цветовых решений в отделке фасадов, кровельном покрытии, применение высоких (более 45 градусов) скатных кровель, башен, шпилей, куполов и иных доминантных элементов в завершениях сооружений (за исключением инфраструктуры парка); применение в окраске ограждений ярких цветов;</w:t>
      </w:r>
    </w:p>
    <w:p w:rsidR="000D510E" w:rsidRPr="002C219F" w:rsidRDefault="000D510E" w:rsidP="000D510E">
      <w:pPr>
        <w:pStyle w:val="aa"/>
        <w:numPr>
          <w:ilvl w:val="0"/>
          <w:numId w:val="6"/>
        </w:numPr>
        <w:spacing w:before="0"/>
        <w:ind w:left="0" w:firstLine="709"/>
        <w:rPr>
          <w:sz w:val="28"/>
          <w:szCs w:val="28"/>
        </w:rPr>
      </w:pPr>
      <w:r w:rsidRPr="002C219F">
        <w:rPr>
          <w:sz w:val="28"/>
          <w:szCs w:val="28"/>
        </w:rPr>
        <w:t>организация автостоянок, кроме временных автопарковок;</w:t>
      </w:r>
    </w:p>
    <w:p w:rsidR="000D510E" w:rsidRPr="002C219F" w:rsidRDefault="000D510E" w:rsidP="000D510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перекрытие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для автотранспорта подъездной дороги к объекту культурного наследия;</w:t>
      </w:r>
    </w:p>
    <w:p w:rsidR="000D510E" w:rsidRPr="002C219F" w:rsidRDefault="000D510E" w:rsidP="000D510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захламление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>, замусоривание территории;</w:t>
      </w:r>
    </w:p>
    <w:p w:rsidR="000D510E" w:rsidRPr="002C219F" w:rsidRDefault="000D510E" w:rsidP="000D510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сложившегося рельефа, выемка и подсыпка грунта, за исключением проведения мероприятий по инженерной защите территорий;</w:t>
      </w:r>
    </w:p>
    <w:p w:rsidR="000D510E" w:rsidRPr="002C219F" w:rsidRDefault="000D510E" w:rsidP="000D510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99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19F">
        <w:rPr>
          <w:rFonts w:eastAsia="Calibri"/>
          <w:sz w:val="28"/>
          <w:szCs w:val="28"/>
          <w:lang w:eastAsia="en-US"/>
        </w:rPr>
        <w:t xml:space="preserve">прокладка инженерных коммуникаций (теплотрасс, </w:t>
      </w:r>
      <w:proofErr w:type="spellStart"/>
      <w:r w:rsidRPr="002C219F">
        <w:rPr>
          <w:rFonts w:eastAsia="Calibri"/>
          <w:sz w:val="28"/>
          <w:szCs w:val="28"/>
          <w:lang w:eastAsia="en-US"/>
        </w:rPr>
        <w:t>электрокабеля</w:t>
      </w:r>
      <w:proofErr w:type="spellEnd"/>
      <w:r w:rsidRPr="002C219F">
        <w:rPr>
          <w:rFonts w:eastAsia="Calibri"/>
          <w:sz w:val="28"/>
          <w:szCs w:val="28"/>
          <w:lang w:eastAsia="en-US"/>
        </w:rPr>
        <w:t>) наземным и надземным способом;</w:t>
      </w:r>
    </w:p>
    <w:p w:rsidR="000D510E" w:rsidRPr="002C219F" w:rsidRDefault="000D510E" w:rsidP="000D510E">
      <w:pPr>
        <w:pStyle w:val="a5"/>
        <w:numPr>
          <w:ilvl w:val="0"/>
          <w:numId w:val="6"/>
        </w:numPr>
        <w:tabs>
          <w:tab w:val="left" w:pos="993"/>
        </w:tabs>
        <w:spacing w:before="0" w:beforeAutospacing="0" w:after="0" w:afterAutospacing="0"/>
        <w:ind w:left="0" w:firstLine="99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C219F">
        <w:rPr>
          <w:rFonts w:eastAsia="Calibri"/>
          <w:sz w:val="28"/>
          <w:szCs w:val="28"/>
          <w:lang w:eastAsia="en-US"/>
        </w:rPr>
        <w:t>использование строительных технологий, оказывающих негативное воздействие на объект культурного наследия.</w:t>
      </w:r>
    </w:p>
    <w:p w:rsidR="000D510E" w:rsidRPr="002C219F" w:rsidRDefault="000D510E" w:rsidP="000D510E">
      <w:pPr>
        <w:pStyle w:val="Style5"/>
        <w:numPr>
          <w:ilvl w:val="0"/>
          <w:numId w:val="6"/>
        </w:numPr>
        <w:spacing w:line="240" w:lineRule="auto"/>
        <w:ind w:left="0" w:firstLine="992"/>
        <w:rPr>
          <w:rStyle w:val="FontStyle25"/>
          <w:rFonts w:ascii="Times New Roman" w:hAnsi="Times New Roman"/>
          <w:sz w:val="28"/>
          <w:szCs w:val="28"/>
        </w:rPr>
      </w:pPr>
      <w:proofErr w:type="gramStart"/>
      <w:r w:rsidRPr="002C219F">
        <w:rPr>
          <w:rStyle w:val="FontStyle25"/>
          <w:rFonts w:ascii="Times New Roman" w:hAnsi="Times New Roman"/>
          <w:sz w:val="28"/>
          <w:szCs w:val="28"/>
        </w:rPr>
        <w:t>применение</w:t>
      </w:r>
      <w:proofErr w:type="gramEnd"/>
      <w:r w:rsidRPr="002C219F">
        <w:rPr>
          <w:rStyle w:val="FontStyle25"/>
          <w:rFonts w:ascii="Times New Roman" w:hAnsi="Times New Roman"/>
          <w:sz w:val="28"/>
          <w:szCs w:val="28"/>
        </w:rPr>
        <w:t xml:space="preserve"> химических средств борьбы с вредителями, болезнями растений и сорняками (участки ЗРЗ-1, ЗРЗ-2 в границах </w:t>
      </w:r>
      <w:proofErr w:type="spellStart"/>
      <w:r w:rsidRPr="002C219F">
        <w:rPr>
          <w:rStyle w:val="FontStyle25"/>
          <w:rFonts w:ascii="Times New Roman" w:hAnsi="Times New Roman"/>
          <w:sz w:val="28"/>
          <w:szCs w:val="28"/>
        </w:rPr>
        <w:t>водоохранной</w:t>
      </w:r>
      <w:proofErr w:type="spellEnd"/>
      <w:r w:rsidRPr="002C219F">
        <w:rPr>
          <w:rStyle w:val="FontStyle25"/>
          <w:rFonts w:ascii="Times New Roman" w:hAnsi="Times New Roman"/>
          <w:sz w:val="28"/>
          <w:szCs w:val="28"/>
        </w:rPr>
        <w:t xml:space="preserve"> зоны);</w:t>
      </w:r>
    </w:p>
    <w:p w:rsidR="000D510E" w:rsidRPr="002C219F" w:rsidRDefault="000D510E" w:rsidP="000D510E">
      <w:pPr>
        <w:pStyle w:val="Style5"/>
        <w:numPr>
          <w:ilvl w:val="0"/>
          <w:numId w:val="6"/>
        </w:numPr>
        <w:spacing w:line="240" w:lineRule="auto"/>
        <w:ind w:left="0" w:firstLine="992"/>
        <w:rPr>
          <w:rStyle w:val="FontStyle25"/>
          <w:rFonts w:ascii="Times New Roman" w:hAnsi="Times New Roman"/>
          <w:sz w:val="28"/>
          <w:szCs w:val="28"/>
        </w:rPr>
      </w:pPr>
      <w:proofErr w:type="gramStart"/>
      <w:r w:rsidRPr="002C219F">
        <w:rPr>
          <w:rStyle w:val="FontStyle25"/>
          <w:rFonts w:ascii="Times New Roman" w:hAnsi="Times New Roman"/>
          <w:sz w:val="28"/>
          <w:szCs w:val="28"/>
        </w:rPr>
        <w:t>использование</w:t>
      </w:r>
      <w:proofErr w:type="gramEnd"/>
      <w:r w:rsidRPr="002C219F">
        <w:rPr>
          <w:rStyle w:val="FontStyle25"/>
          <w:rFonts w:ascii="Times New Roman" w:hAnsi="Times New Roman"/>
          <w:sz w:val="28"/>
          <w:szCs w:val="28"/>
        </w:rPr>
        <w:t xml:space="preserve"> навозных стоков для удобрения почв (участки ЗРЗ-1, ЗРЗ-2 в границах </w:t>
      </w:r>
      <w:proofErr w:type="spellStart"/>
      <w:r w:rsidRPr="002C219F">
        <w:rPr>
          <w:rStyle w:val="FontStyle25"/>
          <w:rFonts w:ascii="Times New Roman" w:hAnsi="Times New Roman"/>
          <w:sz w:val="28"/>
          <w:szCs w:val="28"/>
        </w:rPr>
        <w:t>водоохранной</w:t>
      </w:r>
      <w:proofErr w:type="spellEnd"/>
      <w:r w:rsidRPr="002C219F">
        <w:rPr>
          <w:rStyle w:val="FontStyle25"/>
          <w:rFonts w:ascii="Times New Roman" w:hAnsi="Times New Roman"/>
          <w:sz w:val="28"/>
          <w:szCs w:val="28"/>
        </w:rPr>
        <w:t xml:space="preserve"> зоны);</w:t>
      </w:r>
    </w:p>
    <w:p w:rsidR="000D510E" w:rsidRPr="002C219F" w:rsidRDefault="000D510E" w:rsidP="000D510E">
      <w:pPr>
        <w:pStyle w:val="ConsPlusNormal"/>
        <w:numPr>
          <w:ilvl w:val="0"/>
          <w:numId w:val="6"/>
        </w:numPr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любых земляных работ, кроме работ по посадке деревьев, кустарника, без предварительного археологического исследования культурного слоя в соответствии с действующим законодательством.</w:t>
      </w:r>
    </w:p>
    <w:p w:rsidR="000D510E" w:rsidRDefault="000D510E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</w:p>
    <w:p w:rsidR="00971675" w:rsidRDefault="00971675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</w:p>
    <w:p w:rsidR="00971675" w:rsidRDefault="00971675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</w:p>
    <w:p w:rsidR="00971675" w:rsidRPr="002C219F" w:rsidRDefault="00971675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ru-RU"/>
        </w:rPr>
      </w:pPr>
    </w:p>
    <w:p w:rsidR="000D510E" w:rsidRPr="002C219F" w:rsidRDefault="000D510E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C219F">
        <w:rPr>
          <w:b/>
          <w:sz w:val="28"/>
          <w:szCs w:val="28"/>
        </w:rPr>
        <w:lastRenderedPageBreak/>
        <w:t>Параметры строительства и реконструкции объектов капитального строительства, устанавливаемые для участков зоны регулирования застройки и хозяйственной деятельности.</w:t>
      </w:r>
    </w:p>
    <w:p w:rsidR="000D510E" w:rsidRDefault="000D510E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C219F">
        <w:rPr>
          <w:b/>
          <w:sz w:val="28"/>
          <w:szCs w:val="28"/>
        </w:rPr>
        <w:t>Участки ЗРЗ-1, ЗРЗ-2</w:t>
      </w:r>
    </w:p>
    <w:p w:rsidR="00971675" w:rsidRPr="002C219F" w:rsidRDefault="00971675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D510E" w:rsidRPr="002C219F" w:rsidRDefault="000D510E" w:rsidP="000D510E">
      <w:pPr>
        <w:pStyle w:val="a7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C219F">
        <w:rPr>
          <w:sz w:val="28"/>
          <w:szCs w:val="28"/>
        </w:rPr>
        <w:t xml:space="preserve">максимальная высота объектов капитального строительства от существующего уровня земли до максимальной отметки  – не более </w:t>
      </w:r>
      <w:r w:rsidRPr="002C219F">
        <w:rPr>
          <w:b/>
          <w:sz w:val="28"/>
          <w:szCs w:val="28"/>
          <w:lang w:val="ru-RU"/>
        </w:rPr>
        <w:t>5</w:t>
      </w:r>
      <w:r w:rsidRPr="002C219F">
        <w:rPr>
          <w:b/>
          <w:sz w:val="28"/>
          <w:szCs w:val="28"/>
        </w:rPr>
        <w:t xml:space="preserve"> метров</w:t>
      </w:r>
      <w:r w:rsidRPr="002C219F">
        <w:rPr>
          <w:sz w:val="28"/>
          <w:szCs w:val="28"/>
        </w:rPr>
        <w:t xml:space="preserve">; </w:t>
      </w:r>
    </w:p>
    <w:p w:rsidR="000D510E" w:rsidRPr="002C219F" w:rsidRDefault="000D510E" w:rsidP="000D51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протяженность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жилых домов по линии застройки – до 10 м;</w:t>
      </w:r>
    </w:p>
    <w:p w:rsidR="000D510E" w:rsidRPr="002C219F" w:rsidRDefault="000D510E" w:rsidP="000D51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застройки участков – не более 15%;</w:t>
      </w:r>
    </w:p>
    <w:p w:rsidR="000D510E" w:rsidRPr="002C219F" w:rsidRDefault="000D510E" w:rsidP="000D510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10E" w:rsidRDefault="000D510E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2C219F">
        <w:rPr>
          <w:b/>
          <w:sz w:val="28"/>
          <w:szCs w:val="28"/>
        </w:rPr>
        <w:t>Участки ЗРЗ-3, ЗРЗ-4</w:t>
      </w:r>
    </w:p>
    <w:p w:rsidR="00971675" w:rsidRPr="002C219F" w:rsidRDefault="00971675" w:rsidP="000D510E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D510E" w:rsidRPr="002C219F" w:rsidRDefault="000D510E" w:rsidP="000D51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максимальная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высота объектов капитального строительства от существующего уровня земли до максимальной отметки  – не более </w:t>
      </w:r>
      <w:r w:rsidRPr="002C219F">
        <w:rPr>
          <w:rFonts w:ascii="Times New Roman" w:hAnsi="Times New Roman" w:cs="Times New Roman"/>
          <w:b/>
          <w:sz w:val="28"/>
          <w:szCs w:val="28"/>
        </w:rPr>
        <w:t>9 метров</w:t>
      </w:r>
      <w:r w:rsidRPr="002C219F">
        <w:rPr>
          <w:rFonts w:ascii="Times New Roman" w:hAnsi="Times New Roman" w:cs="Times New Roman"/>
          <w:sz w:val="28"/>
          <w:szCs w:val="28"/>
        </w:rPr>
        <w:t>; протяженность жилых домов по линии застройки – до 12 м;</w:t>
      </w:r>
    </w:p>
    <w:p w:rsidR="000D510E" w:rsidRPr="002C219F" w:rsidRDefault="000D510E" w:rsidP="000D51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219F">
        <w:rPr>
          <w:rFonts w:ascii="Times New Roman" w:hAnsi="Times New Roman" w:cs="Times New Roman"/>
          <w:sz w:val="28"/>
          <w:szCs w:val="28"/>
        </w:rPr>
        <w:t>площадь</w:t>
      </w:r>
      <w:proofErr w:type="gramEnd"/>
      <w:r w:rsidRPr="002C219F">
        <w:rPr>
          <w:rFonts w:ascii="Times New Roman" w:hAnsi="Times New Roman" w:cs="Times New Roman"/>
          <w:sz w:val="28"/>
          <w:szCs w:val="28"/>
        </w:rPr>
        <w:t xml:space="preserve"> застройки участков – не более 15%;</w:t>
      </w:r>
    </w:p>
    <w:p w:rsidR="000D510E" w:rsidRPr="002C219F" w:rsidRDefault="000D510E" w:rsidP="000D510E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1675" w:rsidRDefault="00971675" w:rsidP="00971675">
      <w:pPr>
        <w:pStyle w:val="3"/>
        <w:ind w:firstLine="0"/>
        <w:rPr>
          <w:color w:val="000000" w:themeColor="text1"/>
        </w:rPr>
      </w:pPr>
      <w:bookmarkStart w:id="3" w:name="_Toc45791880"/>
    </w:p>
    <w:p w:rsidR="000D510E" w:rsidRPr="00F57DF8" w:rsidRDefault="000D510E" w:rsidP="00971675">
      <w:pPr>
        <w:pStyle w:val="3"/>
        <w:ind w:firstLine="0"/>
        <w:rPr>
          <w:color w:val="000000" w:themeColor="text1"/>
        </w:rPr>
      </w:pPr>
      <w:r w:rsidRPr="00F57DF8">
        <w:rPr>
          <w:color w:val="000000" w:themeColor="text1"/>
        </w:rPr>
        <w:t>Требования к градостроительным регламентам в границах территории зоны охраняемого природного ландшафта</w:t>
      </w:r>
      <w:bookmarkEnd w:id="3"/>
    </w:p>
    <w:p w:rsidR="000D510E" w:rsidRPr="00F57DF8" w:rsidRDefault="000D510E" w:rsidP="000D510E">
      <w:pPr>
        <w:spacing w:line="0" w:lineRule="atLeast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10E" w:rsidRPr="00F57DF8" w:rsidRDefault="000D510E" w:rsidP="000D510E">
      <w:pPr>
        <w:spacing w:line="0" w:lineRule="atLeast"/>
        <w:ind w:left="106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В границах</w:t>
      </w:r>
      <w:r w:rsidRPr="00F57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зоны охраняемого природного ландшафта</w:t>
      </w:r>
    </w:p>
    <w:p w:rsidR="000D510E" w:rsidRPr="00F57DF8" w:rsidRDefault="000D510E" w:rsidP="000D510E">
      <w:pPr>
        <w:pStyle w:val="a9"/>
        <w:tabs>
          <w:tab w:val="left" w:pos="993"/>
        </w:tabs>
        <w:ind w:left="106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57DF8">
        <w:rPr>
          <w:rFonts w:ascii="Times New Roman" w:hAnsi="Times New Roman"/>
          <w:b/>
          <w:color w:val="000000" w:themeColor="text1"/>
          <w:sz w:val="28"/>
          <w:szCs w:val="28"/>
        </w:rPr>
        <w:t>Разрешается:</w:t>
      </w:r>
    </w:p>
    <w:p w:rsidR="000D510E" w:rsidRPr="00F57DF8" w:rsidRDefault="000D510E" w:rsidP="000D510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участков и объектов капитального строительства в соответствии с видами разрешенного использования, установленными правилами землепользования и застройки Котовского сельского совета с учетом настоящих требований;</w:t>
      </w:r>
    </w:p>
    <w:p w:rsidR="000D510E" w:rsidRPr="00F57DF8" w:rsidRDefault="000D510E" w:rsidP="000D510E">
      <w:pPr>
        <w:pStyle w:val="aa"/>
        <w:numPr>
          <w:ilvl w:val="0"/>
          <w:numId w:val="2"/>
        </w:numPr>
        <w:spacing w:before="0"/>
        <w:ind w:left="0" w:firstLine="709"/>
        <w:rPr>
          <w:color w:val="000000" w:themeColor="text1"/>
          <w:sz w:val="28"/>
          <w:szCs w:val="28"/>
        </w:rPr>
      </w:pPr>
      <w:r w:rsidRPr="00F57DF8">
        <w:rPr>
          <w:color w:val="000000" w:themeColor="text1"/>
          <w:sz w:val="28"/>
          <w:szCs w:val="28"/>
        </w:rPr>
        <w:t>проведение мероприятий, направленных на сохранение и воссоздание особенностей рельефа, гидрографии, сохранение исторических трасс дорог, основных панорам и секторов обзора объекта культурного наследия;</w:t>
      </w:r>
    </w:p>
    <w:p w:rsidR="000D510E" w:rsidRPr="00F57DF8" w:rsidRDefault="000D510E" w:rsidP="000D510E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сезонных автодорог к местам организованного отдыха, велосипедных, пешеходных дорожек, временных парковочных площадок;</w:t>
      </w:r>
    </w:p>
    <w:p w:rsidR="000D510E" w:rsidRPr="00F57DF8" w:rsidRDefault="000D510E" w:rsidP="000D510E">
      <w:pPr>
        <w:pStyle w:val="aa"/>
        <w:numPr>
          <w:ilvl w:val="0"/>
          <w:numId w:val="2"/>
        </w:numPr>
        <w:spacing w:before="0"/>
        <w:ind w:left="0" w:firstLine="709"/>
        <w:rPr>
          <w:color w:val="000000" w:themeColor="text1"/>
          <w:sz w:val="28"/>
          <w:szCs w:val="28"/>
        </w:rPr>
      </w:pPr>
      <w:r w:rsidRPr="00F57DF8">
        <w:rPr>
          <w:color w:val="000000" w:themeColor="text1"/>
          <w:sz w:val="28"/>
          <w:szCs w:val="28"/>
        </w:rPr>
        <w:t>устройство смотровых площадок, мостиков, установка малых архитектурных форм, информационных и памятных знаков, иной историко-культурной информации;</w:t>
      </w:r>
    </w:p>
    <w:p w:rsidR="000D510E" w:rsidRPr="00F57DF8" w:rsidRDefault="000D510E" w:rsidP="000D510E">
      <w:pPr>
        <w:pStyle w:val="aa"/>
        <w:numPr>
          <w:ilvl w:val="0"/>
          <w:numId w:val="2"/>
        </w:numPr>
        <w:spacing w:before="0"/>
        <w:ind w:left="0" w:firstLine="709"/>
        <w:rPr>
          <w:color w:val="000000" w:themeColor="text1"/>
          <w:sz w:val="28"/>
          <w:szCs w:val="28"/>
        </w:rPr>
      </w:pPr>
      <w:proofErr w:type="gramStart"/>
      <w:r w:rsidRPr="00F57DF8">
        <w:rPr>
          <w:color w:val="000000" w:themeColor="text1"/>
          <w:sz w:val="28"/>
          <w:szCs w:val="28"/>
          <w:lang w:val="ru-RU"/>
        </w:rPr>
        <w:t>устройство</w:t>
      </w:r>
      <w:proofErr w:type="gramEnd"/>
      <w:r w:rsidRPr="00F57DF8">
        <w:rPr>
          <w:color w:val="000000" w:themeColor="text1"/>
          <w:sz w:val="28"/>
          <w:szCs w:val="28"/>
          <w:lang w:val="ru-RU"/>
        </w:rPr>
        <w:t xml:space="preserve"> скважин для забора воды; обустройство родников и источников;</w:t>
      </w:r>
    </w:p>
    <w:p w:rsidR="000D510E" w:rsidRPr="00F57DF8" w:rsidRDefault="000D510E" w:rsidP="000D51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укреплению берегов, расчистке русла реки, обводного канала, расчистке и санации прудов, на основе гидрологических, экологических и иных исследований; </w:t>
      </w:r>
    </w:p>
    <w:p w:rsidR="000D510E" w:rsidRPr="00F57DF8" w:rsidRDefault="000D510E" w:rsidP="000D510E">
      <w:pPr>
        <w:numPr>
          <w:ilvl w:val="0"/>
          <w:numId w:val="2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ландшафтно-восстановительных рубок и рубок ухода;</w:t>
      </w:r>
    </w:p>
    <w:p w:rsidR="000D510E" w:rsidRPr="00F57DF8" w:rsidRDefault="000D510E" w:rsidP="000D510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инженерной защите территории от паводков;</w:t>
      </w:r>
    </w:p>
    <w:p w:rsidR="000D510E" w:rsidRPr="00F57DF8" w:rsidRDefault="000D510E" w:rsidP="000D510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приспособление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рекреационную зону: организация мест отдыха, купания, туризма, рыбной ловли, устройство спортивных площадок с соблюдением требований охраны ландшафта на основании проектов, выполненных, согласованных и утвержденных в установленном порядке;</w:t>
      </w:r>
    </w:p>
    <w:p w:rsidR="000D510E" w:rsidRPr="00F57DF8" w:rsidRDefault="000D510E" w:rsidP="000D510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временных (летних) павильонов, навесов в специально оборудованных для туристов местах, имеющих нейтральные формы и </w:t>
      </w:r>
      <w:proofErr w:type="spell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колористику</w:t>
      </w:r>
      <w:proofErr w:type="spell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, не нарушающих визуального восприятия ландшафта;</w:t>
      </w:r>
    </w:p>
    <w:p w:rsidR="000D510E" w:rsidRPr="00F57DF8" w:rsidRDefault="000D510E" w:rsidP="000D510E">
      <w:pPr>
        <w:pStyle w:val="Style3"/>
        <w:widowControl/>
        <w:numPr>
          <w:ilvl w:val="0"/>
          <w:numId w:val="2"/>
        </w:numPr>
        <w:spacing w:line="240" w:lineRule="auto"/>
        <w:ind w:left="0" w:firstLine="709"/>
        <w:rPr>
          <w:rStyle w:val="FontStyle12"/>
          <w:rFonts w:eastAsia="Arial"/>
          <w:color w:val="000000" w:themeColor="text1"/>
          <w:sz w:val="28"/>
          <w:szCs w:val="28"/>
        </w:rPr>
      </w:pPr>
      <w:proofErr w:type="gramStart"/>
      <w:r w:rsidRPr="00F57DF8">
        <w:rPr>
          <w:rStyle w:val="FontStyle12"/>
          <w:rFonts w:eastAsia="Arial"/>
          <w:color w:val="000000" w:themeColor="text1"/>
          <w:sz w:val="28"/>
          <w:szCs w:val="28"/>
        </w:rPr>
        <w:t>благоустройство</w:t>
      </w:r>
      <w:proofErr w:type="gramEnd"/>
      <w:r w:rsidRPr="00F57DF8">
        <w:rPr>
          <w:rStyle w:val="FontStyle12"/>
          <w:rFonts w:eastAsia="Arial"/>
          <w:color w:val="000000" w:themeColor="text1"/>
          <w:sz w:val="28"/>
          <w:szCs w:val="28"/>
        </w:rPr>
        <w:t xml:space="preserve"> территории, создание смотровых площадок в местах исторических раскрытий, с применением традиционных материалов и малых архитектурных форм;</w:t>
      </w:r>
    </w:p>
    <w:p w:rsidR="000D510E" w:rsidRPr="00F57DF8" w:rsidRDefault="000D510E" w:rsidP="000D510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проезд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легкового автотранспорта туристов и экскурсантов по специально оборудованным дорогам; организация временных парковок легкового автотранспорта отдыхающих, туристов и экскурсантов.</w:t>
      </w:r>
    </w:p>
    <w:p w:rsidR="00971675" w:rsidRDefault="00971675" w:rsidP="000D510E">
      <w:pPr>
        <w:pStyle w:val="aa"/>
        <w:spacing w:before="0"/>
        <w:ind w:left="0" w:firstLine="709"/>
        <w:jc w:val="left"/>
        <w:rPr>
          <w:b/>
          <w:color w:val="000000" w:themeColor="text1"/>
          <w:sz w:val="28"/>
          <w:szCs w:val="28"/>
        </w:rPr>
      </w:pPr>
    </w:p>
    <w:p w:rsidR="000D510E" w:rsidRPr="00F57DF8" w:rsidRDefault="000D510E" w:rsidP="000D510E">
      <w:pPr>
        <w:pStyle w:val="aa"/>
        <w:spacing w:before="0"/>
        <w:ind w:left="0" w:firstLine="709"/>
        <w:jc w:val="left"/>
        <w:rPr>
          <w:b/>
          <w:color w:val="000000" w:themeColor="text1"/>
          <w:sz w:val="28"/>
          <w:szCs w:val="28"/>
        </w:rPr>
      </w:pPr>
      <w:r w:rsidRPr="00F57DF8">
        <w:rPr>
          <w:b/>
          <w:color w:val="000000" w:themeColor="text1"/>
          <w:sz w:val="28"/>
          <w:szCs w:val="28"/>
        </w:rPr>
        <w:t>Запрещается</w:t>
      </w:r>
    </w:p>
    <w:p w:rsidR="000D510E" w:rsidRPr="00F57DF8" w:rsidRDefault="000D510E" w:rsidP="000D510E">
      <w:pPr>
        <w:pStyle w:val="aa"/>
        <w:numPr>
          <w:ilvl w:val="0"/>
          <w:numId w:val="4"/>
        </w:numPr>
        <w:spacing w:before="0"/>
        <w:ind w:left="0" w:firstLine="709"/>
        <w:rPr>
          <w:color w:val="000000" w:themeColor="text1"/>
          <w:sz w:val="28"/>
          <w:szCs w:val="28"/>
        </w:rPr>
      </w:pPr>
      <w:r w:rsidRPr="00F57DF8">
        <w:rPr>
          <w:color w:val="000000" w:themeColor="text1"/>
          <w:sz w:val="28"/>
          <w:szCs w:val="28"/>
        </w:rPr>
        <w:t xml:space="preserve">строительство </w:t>
      </w:r>
      <w:r w:rsidRPr="00F57DF8">
        <w:rPr>
          <w:color w:val="000000" w:themeColor="text1"/>
          <w:sz w:val="28"/>
          <w:szCs w:val="28"/>
          <w:shd w:val="clear" w:color="auto" w:fill="FFFFFF"/>
        </w:rPr>
        <w:t>объектов капитального строительства и некапитальных сооружений за исключением указанных как разрешенные;</w:t>
      </w:r>
      <w:r w:rsidRPr="00F57DF8">
        <w:rPr>
          <w:color w:val="000000" w:themeColor="text1"/>
          <w:sz w:val="28"/>
          <w:szCs w:val="28"/>
        </w:rPr>
        <w:t xml:space="preserve"> </w:t>
      </w:r>
    </w:p>
    <w:p w:rsidR="000D510E" w:rsidRPr="00F57DF8" w:rsidRDefault="000D510E" w:rsidP="000D51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гидротехнических сооружений, кроме воссоздания элементов исторической гидросистемы и исторических объектов по проектам, имеющим соответствующее историко-культурное обоснование;</w:t>
      </w:r>
    </w:p>
    <w:p w:rsidR="000D510E" w:rsidRPr="00F57DF8" w:rsidRDefault="000D510E" w:rsidP="000D510E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выпас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животных, </w:t>
      </w:r>
      <w:r w:rsidRPr="00F57DF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кроме мероприятий, сопутствующих туристическому кластеру при объекте культурного наследия</w:t>
      </w:r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D510E" w:rsidRPr="00F57DF8" w:rsidRDefault="000D510E" w:rsidP="000D510E">
      <w:pPr>
        <w:pStyle w:val="aa"/>
        <w:numPr>
          <w:ilvl w:val="0"/>
          <w:numId w:val="4"/>
        </w:numPr>
        <w:spacing w:before="0"/>
        <w:ind w:left="0" w:firstLine="709"/>
        <w:rPr>
          <w:color w:val="000000" w:themeColor="text1"/>
          <w:sz w:val="28"/>
          <w:szCs w:val="28"/>
        </w:rPr>
      </w:pPr>
      <w:r w:rsidRPr="00F57DF8">
        <w:rPr>
          <w:color w:val="000000" w:themeColor="text1"/>
          <w:sz w:val="28"/>
          <w:szCs w:val="28"/>
        </w:rPr>
        <w:t>устройство глухих (непрозрачных) ограждений земельных участков, прозрачных ограждений выше 1,5 м.;</w:t>
      </w:r>
    </w:p>
    <w:p w:rsidR="000D510E" w:rsidRPr="00F57DF8" w:rsidRDefault="000D510E" w:rsidP="000D510E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характера пойменного ландшафта местоположением, планировкой, типом и характером насаждений, инженерным оборудованием, благоустройством;</w:t>
      </w:r>
    </w:p>
    <w:p w:rsidR="000D510E" w:rsidRPr="00F57DF8" w:rsidRDefault="000D510E" w:rsidP="000D51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прокладка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воздушных линий связи и линий электропередач, размещение телекоммуникационных вышек, антенных мачт и иных значительных по высоте инженерных сооружений;</w:t>
      </w:r>
    </w:p>
    <w:p w:rsidR="000D510E" w:rsidRPr="00F57DF8" w:rsidRDefault="000D510E" w:rsidP="000D510E">
      <w:pPr>
        <w:pStyle w:val="aa"/>
        <w:numPr>
          <w:ilvl w:val="0"/>
          <w:numId w:val="4"/>
        </w:numPr>
        <w:spacing w:before="0"/>
        <w:ind w:left="0" w:firstLine="709"/>
        <w:rPr>
          <w:color w:val="000000" w:themeColor="text1"/>
          <w:sz w:val="28"/>
          <w:szCs w:val="28"/>
        </w:rPr>
      </w:pPr>
      <w:r w:rsidRPr="00F57DF8">
        <w:rPr>
          <w:color w:val="000000" w:themeColor="text1"/>
          <w:sz w:val="28"/>
          <w:szCs w:val="28"/>
        </w:rPr>
        <w:t>изменение рельефа, засыпка исторических оврагов и водотоков;</w:t>
      </w:r>
    </w:p>
    <w:p w:rsidR="000D510E" w:rsidRPr="00F57DF8" w:rsidRDefault="000D510E" w:rsidP="000D510E">
      <w:pPr>
        <w:pStyle w:val="aa"/>
        <w:numPr>
          <w:ilvl w:val="0"/>
          <w:numId w:val="4"/>
        </w:numPr>
        <w:spacing w:before="0"/>
        <w:ind w:left="0" w:firstLine="709"/>
        <w:rPr>
          <w:color w:val="000000" w:themeColor="text1"/>
          <w:sz w:val="28"/>
          <w:szCs w:val="28"/>
        </w:rPr>
      </w:pPr>
      <w:r w:rsidRPr="00F57DF8">
        <w:rPr>
          <w:color w:val="000000" w:themeColor="text1"/>
          <w:sz w:val="28"/>
          <w:szCs w:val="28"/>
        </w:rPr>
        <w:t>захламление водотоков, загрязнение почв и грунтовых вод, нарушение почвенного покрова, культурного слоя;</w:t>
      </w:r>
    </w:p>
    <w:p w:rsidR="000D510E" w:rsidRPr="00F57DF8" w:rsidRDefault="000D510E" w:rsidP="000D5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проезд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грузового автотранспорта и сельскохозяйственных машин, кроме специальных машин для проведения работ по реконструкции и благоустройству;</w:t>
      </w:r>
    </w:p>
    <w:p w:rsidR="000D510E" w:rsidRPr="00F57DF8" w:rsidRDefault="000D510E" w:rsidP="000D510E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стоянок и парковок большегрузного транспорта и автобусов;</w:t>
      </w:r>
    </w:p>
    <w:p w:rsidR="000D510E" w:rsidRPr="00F57DF8" w:rsidRDefault="000D510E" w:rsidP="000D510E">
      <w:pPr>
        <w:pStyle w:val="Style5"/>
        <w:numPr>
          <w:ilvl w:val="0"/>
          <w:numId w:val="3"/>
        </w:numPr>
        <w:spacing w:line="240" w:lineRule="auto"/>
        <w:ind w:left="0" w:firstLine="709"/>
        <w:rPr>
          <w:rStyle w:val="FontStyle25"/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t>применение</w:t>
      </w:r>
      <w:proofErr w:type="gramEnd"/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t xml:space="preserve"> химических средств борьбы с вредителями, </w:t>
      </w:r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болезнями растений и сорняками (участки ЗОЛ-1, ЗОЛ-2 в границах </w:t>
      </w:r>
      <w:proofErr w:type="spellStart"/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t>водоохранной</w:t>
      </w:r>
      <w:proofErr w:type="spellEnd"/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t xml:space="preserve"> зоны);</w:t>
      </w:r>
    </w:p>
    <w:p w:rsidR="000D510E" w:rsidRPr="00F57DF8" w:rsidRDefault="000D510E" w:rsidP="000D510E">
      <w:pPr>
        <w:pStyle w:val="Style5"/>
        <w:numPr>
          <w:ilvl w:val="0"/>
          <w:numId w:val="3"/>
        </w:numPr>
        <w:spacing w:line="240" w:lineRule="auto"/>
        <w:ind w:left="0" w:firstLine="709"/>
        <w:rPr>
          <w:rStyle w:val="FontStyle25"/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t>использование</w:t>
      </w:r>
      <w:proofErr w:type="gramEnd"/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t xml:space="preserve"> навозных стоков для удобрения почв (участки ЗОЛ-1, ЗОЛ-2 в границах </w:t>
      </w:r>
      <w:proofErr w:type="spellStart"/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t>водоохранной</w:t>
      </w:r>
      <w:proofErr w:type="spellEnd"/>
      <w:r w:rsidRPr="00F57DF8">
        <w:rPr>
          <w:rStyle w:val="FontStyle25"/>
          <w:rFonts w:ascii="Times New Roman" w:hAnsi="Times New Roman"/>
          <w:color w:val="000000" w:themeColor="text1"/>
          <w:sz w:val="28"/>
          <w:szCs w:val="28"/>
        </w:rPr>
        <w:t xml:space="preserve"> зоны);</w:t>
      </w:r>
    </w:p>
    <w:p w:rsidR="000D510E" w:rsidRPr="00F57DF8" w:rsidRDefault="000D510E" w:rsidP="000D510E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proofErr w:type="gramEnd"/>
      <w:r w:rsidRPr="00F57D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любых земляных работ, кроме работ по посадке деревьев, кустарника, без предварительного археологического исследования культурного слоя в соответствии с действующим законодательством.</w:t>
      </w:r>
    </w:p>
    <w:p w:rsidR="000D510E" w:rsidRPr="00F57DF8" w:rsidRDefault="000D510E" w:rsidP="000D510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26B0" w:rsidRDefault="008226B0"/>
    <w:sectPr w:rsidR="008226B0" w:rsidSect="00E37EE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E04C1"/>
    <w:multiLevelType w:val="hybridMultilevel"/>
    <w:tmpl w:val="28A23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263E0"/>
    <w:multiLevelType w:val="hybridMultilevel"/>
    <w:tmpl w:val="DE3C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6B40"/>
    <w:multiLevelType w:val="hybridMultilevel"/>
    <w:tmpl w:val="D10A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61BF7"/>
    <w:multiLevelType w:val="hybridMultilevel"/>
    <w:tmpl w:val="54C0D246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65982"/>
    <w:multiLevelType w:val="hybridMultilevel"/>
    <w:tmpl w:val="E7D8D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C1F3652"/>
    <w:multiLevelType w:val="hybridMultilevel"/>
    <w:tmpl w:val="8FA4F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B51259A"/>
    <w:multiLevelType w:val="hybridMultilevel"/>
    <w:tmpl w:val="8CC87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C1"/>
    <w:rsid w:val="000D510E"/>
    <w:rsid w:val="00104B4D"/>
    <w:rsid w:val="008226B0"/>
    <w:rsid w:val="008B19C1"/>
    <w:rsid w:val="00971675"/>
    <w:rsid w:val="00D91719"/>
    <w:rsid w:val="00E3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51EF7-EC48-45BF-B621-C34D791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10E"/>
  </w:style>
  <w:style w:type="paragraph" w:styleId="3">
    <w:name w:val="heading 3"/>
    <w:basedOn w:val="a"/>
    <w:next w:val="a"/>
    <w:link w:val="30"/>
    <w:unhideWhenUsed/>
    <w:qFormat/>
    <w:rsid w:val="000D510E"/>
    <w:pPr>
      <w:widowControl w:val="0"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10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3">
    <w:name w:val="Body Text Indent"/>
    <w:basedOn w:val="a"/>
    <w:link w:val="a4"/>
    <w:semiHidden/>
    <w:rsid w:val="000D51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D51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0D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Web), Знак Знак22,Обычный (Web)1,Знак,Знак Знак22"/>
    <w:basedOn w:val="a"/>
    <w:link w:val="a6"/>
    <w:uiPriority w:val="99"/>
    <w:qFormat/>
    <w:rsid w:val="000D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0D51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3">
    <w:name w:val="Style3"/>
    <w:basedOn w:val="a"/>
    <w:uiPriority w:val="99"/>
    <w:qFormat/>
    <w:rsid w:val="000D510E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510E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0D51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0D51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Стиль Обычный отступ + По ширине"/>
    <w:basedOn w:val="ab"/>
    <w:uiPriority w:val="99"/>
    <w:qFormat/>
    <w:rsid w:val="000D510E"/>
    <w:pPr>
      <w:overflowPunct w:val="0"/>
      <w:autoSpaceDE w:val="0"/>
      <w:autoSpaceDN w:val="0"/>
      <w:adjustRightInd w:val="0"/>
      <w:spacing w:before="60" w:after="0" w:line="240" w:lineRule="auto"/>
      <w:ind w:left="601" w:hanging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onsPlusNormal0">
    <w:name w:val="ConsPlusNormal Знак"/>
    <w:link w:val="ConsPlusNormal"/>
    <w:uiPriority w:val="99"/>
    <w:rsid w:val="000D510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бычный (веб) Знак"/>
    <w:aliases w:val="Обычный (Web) Знак, Знак Знак22 Знак,Обычный (Web)1 Знак,Знак Знак,Знак Знак22 Знак"/>
    <w:link w:val="a5"/>
    <w:uiPriority w:val="99"/>
    <w:rsid w:val="000D51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5">
    <w:name w:val="Style5"/>
    <w:basedOn w:val="a"/>
    <w:rsid w:val="000D510E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5">
    <w:name w:val="Font Style25"/>
    <w:rsid w:val="000D510E"/>
    <w:rPr>
      <w:rFonts w:ascii="Sylfaen" w:hAnsi="Sylfaen" w:cs="Sylfaen"/>
      <w:sz w:val="24"/>
      <w:szCs w:val="24"/>
    </w:rPr>
  </w:style>
  <w:style w:type="paragraph" w:styleId="ab">
    <w:name w:val="Normal Indent"/>
    <w:basedOn w:val="a"/>
    <w:uiPriority w:val="99"/>
    <w:semiHidden/>
    <w:unhideWhenUsed/>
    <w:rsid w:val="000D510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2020-08-06T15:02:00Z</dcterms:created>
  <dcterms:modified xsi:type="dcterms:W3CDTF">2020-08-06T15:02:00Z</dcterms:modified>
</cp:coreProperties>
</file>