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D56EB0" w:rsidRPr="00DA344D" w:rsidTr="00DA344D">
        <w:tc>
          <w:tcPr>
            <w:tcW w:w="5211" w:type="dxa"/>
          </w:tcPr>
          <w:p w:rsidR="00D56EB0" w:rsidRPr="00DA344D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</w:p>
        </w:tc>
        <w:tc>
          <w:tcPr>
            <w:tcW w:w="4359" w:type="dxa"/>
          </w:tcPr>
          <w:p w:rsidR="00D56EB0" w:rsidRPr="00DA344D" w:rsidRDefault="00D56EB0" w:rsidP="00201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56EB0" w:rsidRPr="00DA344D" w:rsidRDefault="00D56EB0" w:rsidP="00201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постановлением Администрации Курской области</w:t>
            </w:r>
          </w:p>
          <w:p w:rsidR="00D56EB0" w:rsidRPr="00DA344D" w:rsidRDefault="00D56EB0" w:rsidP="00201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от ____________2020 г. № _____</w:t>
            </w:r>
          </w:p>
        </w:tc>
      </w:tr>
    </w:tbl>
    <w:p w:rsidR="00D56EB0" w:rsidRDefault="00D56EB0" w:rsidP="002010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6EB0" w:rsidRPr="002107B6" w:rsidRDefault="00D56EB0" w:rsidP="00201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B6">
        <w:rPr>
          <w:rFonts w:ascii="Times New Roman" w:hAnsi="Times New Roman"/>
          <w:b/>
          <w:bCs/>
          <w:sz w:val="28"/>
          <w:szCs w:val="28"/>
        </w:rPr>
        <w:t>Региональная программа «Снижение доли населения с доходами ниже величины прожиточного минимума Курской области» на 2020-20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2107B6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D56EB0" w:rsidRPr="002107B6" w:rsidRDefault="00D56EB0" w:rsidP="002010BE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56EB0" w:rsidRPr="002107B6" w:rsidRDefault="00D56EB0" w:rsidP="002010BE">
      <w:pPr>
        <w:suppressAutoHyphens/>
        <w:autoSpaceDE w:val="0"/>
        <w:spacing w:after="0" w:line="240" w:lineRule="auto"/>
        <w:ind w:left="709" w:right="-2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B0" w:rsidRPr="002107B6" w:rsidRDefault="00D56EB0" w:rsidP="002010B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B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D56EB0" w:rsidRPr="002107B6" w:rsidRDefault="00D56EB0" w:rsidP="002010B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B6">
        <w:rPr>
          <w:rFonts w:ascii="Times New Roman" w:hAnsi="Times New Roman"/>
          <w:b/>
          <w:bCs/>
          <w:sz w:val="28"/>
          <w:szCs w:val="28"/>
        </w:rPr>
        <w:t xml:space="preserve">региональной программы </w:t>
      </w:r>
    </w:p>
    <w:p w:rsidR="00D56EB0" w:rsidRPr="002107B6" w:rsidRDefault="00D56EB0" w:rsidP="00201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B6">
        <w:rPr>
          <w:rFonts w:ascii="Times New Roman" w:hAnsi="Times New Roman"/>
          <w:b/>
          <w:bCs/>
          <w:sz w:val="28"/>
          <w:szCs w:val="28"/>
        </w:rPr>
        <w:t xml:space="preserve">«Снижение доли населения с доходами ниже величины </w:t>
      </w:r>
    </w:p>
    <w:p w:rsidR="00D56EB0" w:rsidRPr="002107B6" w:rsidRDefault="00D56EB0" w:rsidP="00201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B6">
        <w:rPr>
          <w:rFonts w:ascii="Times New Roman" w:hAnsi="Times New Roman"/>
          <w:b/>
          <w:bCs/>
          <w:sz w:val="28"/>
          <w:szCs w:val="28"/>
        </w:rPr>
        <w:t>прожиточного минимума в Курской области»</w:t>
      </w:r>
      <w:r w:rsidRPr="002107B6">
        <w:rPr>
          <w:rFonts w:ascii="Times New Roman" w:hAnsi="Times New Roman"/>
          <w:b/>
          <w:bCs/>
          <w:sz w:val="28"/>
          <w:szCs w:val="28"/>
        </w:rPr>
        <w:br/>
        <w:t xml:space="preserve"> на 2020-20</w:t>
      </w:r>
      <w:r w:rsidR="006A13FC">
        <w:rPr>
          <w:rFonts w:ascii="Times New Roman" w:hAnsi="Times New Roman"/>
          <w:b/>
          <w:bCs/>
          <w:sz w:val="28"/>
          <w:szCs w:val="28"/>
        </w:rPr>
        <w:t>30</w:t>
      </w:r>
      <w:r w:rsidRPr="002107B6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D56EB0" w:rsidRPr="002107B6" w:rsidRDefault="00D56EB0" w:rsidP="002010BE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Ответственный исполнитель Региональной программы</w:t>
            </w:r>
          </w:p>
        </w:tc>
        <w:tc>
          <w:tcPr>
            <w:tcW w:w="6520" w:type="dxa"/>
          </w:tcPr>
          <w:p w:rsidR="00D56EB0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Комитет социального обеспечения, материнства и детства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01B5">
              <w:rPr>
                <w:rFonts w:ascii="Times New Roman" w:hAnsi="Times New Roman"/>
                <w:sz w:val="28"/>
                <w:szCs w:val="28"/>
              </w:rPr>
              <w:t>Комитет по труду и занятости населения Курской области</w:t>
            </w:r>
          </w:p>
        </w:tc>
      </w:tr>
      <w:tr w:rsidR="00D56EB0" w:rsidRPr="00B901B5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 xml:space="preserve">Соисполнители Региональной программы                                         </w:t>
            </w:r>
          </w:p>
        </w:tc>
        <w:tc>
          <w:tcPr>
            <w:tcW w:w="6520" w:type="dxa"/>
          </w:tcPr>
          <w:p w:rsidR="00D56EB0" w:rsidRPr="00B901B5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01B5">
              <w:rPr>
                <w:rFonts w:ascii="Times New Roman" w:hAnsi="Times New Roman"/>
                <w:sz w:val="28"/>
                <w:szCs w:val="28"/>
              </w:rPr>
              <w:t>Комитет образования и науки Курской области;</w:t>
            </w:r>
          </w:p>
          <w:p w:rsidR="00D56EB0" w:rsidRPr="00B901B5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01B5">
              <w:rPr>
                <w:rFonts w:ascii="Times New Roman" w:hAnsi="Times New Roman"/>
                <w:sz w:val="28"/>
                <w:szCs w:val="28"/>
              </w:rPr>
              <w:t>Комитет агропромышленного комплекса Курской области;</w:t>
            </w:r>
          </w:p>
          <w:p w:rsidR="00D56EB0" w:rsidRPr="00B901B5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01B5">
              <w:rPr>
                <w:rFonts w:ascii="Times New Roman" w:hAnsi="Times New Roman"/>
                <w:sz w:val="28"/>
                <w:szCs w:val="28"/>
              </w:rPr>
              <w:t>Комитет промышленности, торговли и предпринимательства Курской области;</w:t>
            </w:r>
          </w:p>
          <w:p w:rsidR="00D56EB0" w:rsidRPr="00B901B5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01B5">
              <w:rPr>
                <w:rFonts w:ascii="Times New Roman" w:hAnsi="Times New Roman"/>
                <w:sz w:val="28"/>
                <w:szCs w:val="28"/>
              </w:rPr>
              <w:t>Комитет строительства Курской области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Участники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Подпрограммы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Программно-целевые инструменты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Цели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2030 году </w:t>
            </w:r>
            <w:r w:rsidRPr="00DA344D">
              <w:rPr>
                <w:rFonts w:ascii="Times New Roman" w:hAnsi="Times New Roman"/>
                <w:sz w:val="28"/>
                <w:szCs w:val="28"/>
              </w:rPr>
              <w:t>уровня бедности в два раза по сравнению с показателями 2017 года;</w:t>
            </w:r>
          </w:p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Обеспечение устойчивого роста реальных денежных доходов граждан</w:t>
            </w:r>
            <w:r w:rsidRPr="00DA34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Задачи Региональной программы</w:t>
            </w:r>
          </w:p>
        </w:tc>
        <w:tc>
          <w:tcPr>
            <w:tcW w:w="6520" w:type="dxa"/>
          </w:tcPr>
          <w:p w:rsidR="00D56EB0" w:rsidRPr="00367369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136"/>
              <w:rPr>
                <w:rFonts w:ascii="Times New Roman" w:hAnsi="Times New Roman"/>
                <w:sz w:val="28"/>
                <w:szCs w:val="28"/>
              </w:rPr>
            </w:pPr>
            <w:r w:rsidRPr="00367369">
              <w:rPr>
                <w:rFonts w:ascii="Times New Roman" w:hAnsi="Times New Roman"/>
                <w:sz w:val="28"/>
                <w:szCs w:val="28"/>
              </w:rPr>
              <w:t>Задача 1. Повышение уровня доходов граждан и превышение темпов роста доходов граждан, 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 xml:space="preserve"> средней заработной платы, над темпом роста инфляции </w:t>
            </w:r>
          </w:p>
          <w:p w:rsidR="00D56EB0" w:rsidRPr="00367369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13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7369">
              <w:rPr>
                <w:rFonts w:ascii="Times New Roman" w:hAnsi="Times New Roman"/>
                <w:sz w:val="28"/>
                <w:szCs w:val="28"/>
              </w:rPr>
              <w:lastRenderedPageBreak/>
              <w:t>Задача 2. Развитие системы социальной помощи нуждающимся гражданам</w:t>
            </w:r>
            <w:r w:rsidRPr="0036736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56EB0" w:rsidRPr="00367369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13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7369">
              <w:rPr>
                <w:rFonts w:ascii="Times New Roman" w:hAnsi="Times New Roman"/>
                <w:sz w:val="28"/>
                <w:szCs w:val="28"/>
              </w:rPr>
              <w:t>Задача 3. Развитие системы социального контракта</w:t>
            </w:r>
            <w:r w:rsidRPr="0036736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56EB0" w:rsidRPr="00DA344D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136"/>
              <w:rPr>
                <w:rFonts w:ascii="Times New Roman" w:hAnsi="Times New Roman"/>
                <w:sz w:val="28"/>
                <w:szCs w:val="28"/>
              </w:rPr>
            </w:pPr>
            <w:r w:rsidRPr="00367369">
              <w:rPr>
                <w:rFonts w:ascii="Times New Roman" w:hAnsi="Times New Roman"/>
                <w:sz w:val="28"/>
                <w:szCs w:val="28"/>
              </w:rPr>
              <w:t>Задача 4. Социологическое и информационное сопровождение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56EB0" w:rsidRPr="00DA344D" w:rsidTr="002B41EA">
        <w:tc>
          <w:tcPr>
            <w:tcW w:w="3261" w:type="dxa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Этапы и сроки реализации Региональной программы</w:t>
            </w:r>
          </w:p>
        </w:tc>
        <w:tc>
          <w:tcPr>
            <w:tcW w:w="6520" w:type="dxa"/>
          </w:tcPr>
          <w:p w:rsidR="00D56EB0" w:rsidRPr="00DA344D" w:rsidRDefault="00D56EB0" w:rsidP="002010BE">
            <w:pPr>
              <w:pStyle w:val="a4"/>
              <w:widowControl w:val="0"/>
              <w:autoSpaceDE w:val="0"/>
              <w:spacing w:after="0" w:line="240" w:lineRule="auto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2020-20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A34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56EB0" w:rsidRPr="00DA344D" w:rsidTr="002B41EA">
        <w:trPr>
          <w:trHeight w:val="2610"/>
        </w:trPr>
        <w:tc>
          <w:tcPr>
            <w:tcW w:w="3261" w:type="dxa"/>
          </w:tcPr>
          <w:p w:rsidR="00D56EB0" w:rsidRPr="00367369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369">
              <w:rPr>
                <w:rFonts w:ascii="Times New Roman" w:hAnsi="Times New Roman"/>
                <w:sz w:val="28"/>
                <w:szCs w:val="28"/>
              </w:rPr>
              <w:t>Объемы бюджетных ассигнований Региональной программы</w:t>
            </w:r>
          </w:p>
        </w:tc>
        <w:tc>
          <w:tcPr>
            <w:tcW w:w="6520" w:type="dxa"/>
          </w:tcPr>
          <w:p w:rsidR="00D56EB0" w:rsidRPr="00367369" w:rsidRDefault="00D56EB0" w:rsidP="002010BE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7369">
              <w:rPr>
                <w:rFonts w:ascii="Times New Roman" w:hAnsi="Times New Roman"/>
                <w:sz w:val="28"/>
                <w:szCs w:val="28"/>
              </w:rPr>
              <w:t>общий объем ассигнований на реализацию Региональной программы составляет 23</w:t>
            </w:r>
            <w:r w:rsidR="009C30DE">
              <w:rPr>
                <w:rFonts w:ascii="Times New Roman" w:hAnsi="Times New Roman"/>
                <w:sz w:val="28"/>
                <w:szCs w:val="28"/>
              </w:rPr>
              <w:t>753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>0</w:t>
            </w:r>
            <w:r w:rsidR="009C30DE">
              <w:rPr>
                <w:rFonts w:ascii="Times New Roman" w:hAnsi="Times New Roman"/>
                <w:sz w:val="28"/>
                <w:szCs w:val="28"/>
              </w:rPr>
              <w:t>01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>,</w:t>
            </w:r>
            <w:r w:rsidR="009C30DE">
              <w:rPr>
                <w:rFonts w:ascii="Times New Roman" w:hAnsi="Times New Roman"/>
                <w:sz w:val="28"/>
                <w:szCs w:val="28"/>
              </w:rPr>
              <w:t>65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федерального бюджета - 8606095,09 тыс. рублей, средства областного бюджета - 15</w:t>
            </w:r>
            <w:r w:rsidR="009C30DE">
              <w:rPr>
                <w:rFonts w:ascii="Times New Roman" w:hAnsi="Times New Roman"/>
                <w:sz w:val="28"/>
                <w:szCs w:val="28"/>
              </w:rPr>
              <w:t>104238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>,4</w:t>
            </w:r>
            <w:r w:rsidR="009C30DE">
              <w:rPr>
                <w:rFonts w:ascii="Times New Roman" w:hAnsi="Times New Roman"/>
                <w:sz w:val="28"/>
                <w:szCs w:val="28"/>
              </w:rPr>
              <w:t>6</w:t>
            </w:r>
            <w:r w:rsidRPr="00367369">
              <w:rPr>
                <w:rFonts w:ascii="Times New Roman" w:hAnsi="Times New Roman"/>
                <w:sz w:val="28"/>
                <w:szCs w:val="28"/>
              </w:rPr>
              <w:t xml:space="preserve"> тыс. рублей, средства муниципального бюджета - 34556,32 тыс. рублей, внебюджетные источники - 8111,78 тыс. рублей,  в том числе:</w:t>
            </w:r>
            <w:proofErr w:type="gramEnd"/>
          </w:p>
        </w:tc>
      </w:tr>
      <w:tr w:rsidR="009C30DE" w:rsidRPr="00DA344D" w:rsidTr="002B41EA">
        <w:trPr>
          <w:trHeight w:val="4112"/>
        </w:trPr>
        <w:tc>
          <w:tcPr>
            <w:tcW w:w="9781" w:type="dxa"/>
            <w:gridSpan w:val="2"/>
          </w:tcPr>
          <w:tbl>
            <w:tblPr>
              <w:tblW w:w="9714" w:type="dxa"/>
              <w:tblLayout w:type="fixed"/>
              <w:tblLook w:val="00A0" w:firstRow="1" w:lastRow="0" w:firstColumn="1" w:lastColumn="0" w:noHBand="0" w:noVBand="0"/>
            </w:tblPr>
            <w:tblGrid>
              <w:gridCol w:w="1039"/>
              <w:gridCol w:w="1134"/>
              <w:gridCol w:w="1134"/>
              <w:gridCol w:w="1020"/>
              <w:gridCol w:w="992"/>
              <w:gridCol w:w="993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2030</w:t>
                  </w:r>
                </w:p>
              </w:tc>
            </w:tr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7369">
                    <w:rPr>
                      <w:rFonts w:ascii="Times New Roman" w:hAnsi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2B41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68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37417,23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AD6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04638</w:t>
                  </w: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AD6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56496</w:t>
                  </w: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,9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3480655,02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3173793,96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7369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2762764,69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2261739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1808754,3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950909,7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821927,4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7369">
                    <w:rPr>
                      <w:rFonts w:ascii="Times New Roman" w:hAnsi="Times New Roman"/>
                      <w:sz w:val="18"/>
                      <w:szCs w:val="18"/>
                    </w:rPr>
                    <w:t>Областной бюджет: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2B41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52638</w:t>
                  </w: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AD6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37018</w:t>
                  </w: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AD6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37366</w:t>
                  </w: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,8</w:t>
                  </w:r>
                  <w:r w:rsidR="00AD6018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2525797,06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2351417,42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7369">
                    <w:rPr>
                      <w:rFonts w:ascii="Times New Roman" w:hAnsi="Times New Roman"/>
                      <w:sz w:val="18"/>
                      <w:szCs w:val="18"/>
                    </w:rPr>
                    <w:t>Муниципальный бюджет: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21235,99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2881,12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6041,81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3948,26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449,14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B41EA" w:rsidRPr="00D63A09" w:rsidTr="002B41EA">
              <w:trPr>
                <w:cantSplit/>
                <w:trHeight w:val="648"/>
              </w:trPr>
              <w:tc>
                <w:tcPr>
                  <w:tcW w:w="10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367369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67369">
                    <w:rPr>
                      <w:rFonts w:ascii="Times New Roman" w:hAnsi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777,78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AD6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4334,0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41EA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1EA" w:rsidRPr="002B41EA" w:rsidRDefault="002B41EA" w:rsidP="00B10D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C30DE" w:rsidRPr="00367369" w:rsidRDefault="009C30DE" w:rsidP="002010BE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EB0" w:rsidRPr="00DA344D" w:rsidTr="002B41EA">
        <w:trPr>
          <w:trHeight w:val="1035"/>
        </w:trPr>
        <w:tc>
          <w:tcPr>
            <w:tcW w:w="3261" w:type="dxa"/>
            <w:shd w:val="clear" w:color="auto" w:fill="FFFFFF"/>
          </w:tcPr>
          <w:p w:rsidR="00D56EB0" w:rsidRPr="00DA344D" w:rsidRDefault="00D56EB0" w:rsidP="002010B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Региональной программы</w:t>
            </w:r>
          </w:p>
        </w:tc>
        <w:tc>
          <w:tcPr>
            <w:tcW w:w="6520" w:type="dxa"/>
            <w:shd w:val="clear" w:color="auto" w:fill="FFFFFF"/>
          </w:tcPr>
          <w:p w:rsidR="00D56EB0" w:rsidRPr="00DA344D" w:rsidRDefault="00D56EB0" w:rsidP="0020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A344D">
              <w:rPr>
                <w:rFonts w:ascii="Times New Roman" w:hAnsi="Times New Roman"/>
                <w:sz w:val="28"/>
                <w:szCs w:val="28"/>
              </w:rPr>
              <w:t>Достижение  целевого  значение показателя «Уровень бедности» в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A344D">
              <w:rPr>
                <w:rFonts w:ascii="Times New Roman" w:hAnsi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5,2</w:t>
            </w:r>
            <w:r w:rsidRPr="00DA34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A344D">
              <w:rPr>
                <w:rFonts w:ascii="Times New Roman" w:hAnsi="Times New Roman"/>
                <w:sz w:val="28"/>
                <w:szCs w:val="28"/>
              </w:rPr>
              <w:t>процента;</w:t>
            </w:r>
          </w:p>
          <w:p w:rsidR="00D56EB0" w:rsidRPr="002107B6" w:rsidRDefault="00D56EB0" w:rsidP="002010B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7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эффективной системы по выходу граждан из сложной жизненной ситуации посредством обеспечения устойчивого роста реальных денежных доходов, повышения адресности социального обслуживания, содействия трудовой занятости</w:t>
            </w:r>
          </w:p>
        </w:tc>
      </w:tr>
    </w:tbl>
    <w:p w:rsidR="00D56EB0" w:rsidRDefault="00D56EB0" w:rsidP="00C326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6EB0" w:rsidRPr="00C326F1" w:rsidRDefault="00D56EB0" w:rsidP="00C326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lastRenderedPageBreak/>
        <w:t xml:space="preserve">1. Анализ текущей ситуации, выявление причин и особенностей бедности в Курской области </w:t>
      </w:r>
    </w:p>
    <w:p w:rsidR="00D56EB0" w:rsidRPr="00C326F1" w:rsidRDefault="00D56EB0" w:rsidP="00C326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6F1">
        <w:rPr>
          <w:rFonts w:ascii="Times New Roman" w:hAnsi="Times New Roman" w:cs="Times New Roman"/>
          <w:sz w:val="28"/>
          <w:szCs w:val="28"/>
        </w:rPr>
        <w:t xml:space="preserve">Снижение уровня бедности для Курской области является важнейшей национальной целью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года».  </w:t>
      </w:r>
      <w:proofErr w:type="gramEnd"/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6F1">
        <w:rPr>
          <w:rFonts w:ascii="Times New Roman" w:hAnsi="Times New Roman" w:cs="Times New Roman"/>
          <w:sz w:val="28"/>
          <w:szCs w:val="28"/>
        </w:rPr>
        <w:t>Начиная с 2015 года в Курской области наблюдается волнообразная тенденция</w:t>
      </w:r>
      <w:proofErr w:type="gramEnd"/>
      <w:r w:rsidRPr="00C326F1">
        <w:rPr>
          <w:rFonts w:ascii="Times New Roman" w:hAnsi="Times New Roman" w:cs="Times New Roman"/>
          <w:sz w:val="28"/>
          <w:szCs w:val="28"/>
        </w:rPr>
        <w:t xml:space="preserve"> изменения уровня бедности. </w:t>
      </w:r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964"/>
        <w:gridCol w:w="965"/>
        <w:gridCol w:w="965"/>
        <w:gridCol w:w="965"/>
      </w:tblGrid>
      <w:tr w:rsidR="00D56EB0" w:rsidRPr="00C326F1" w:rsidTr="00DA344D">
        <w:tc>
          <w:tcPr>
            <w:tcW w:w="5920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56EB0" w:rsidRPr="00C326F1" w:rsidTr="00DA344D">
        <w:tc>
          <w:tcPr>
            <w:tcW w:w="5920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с денежными доходами ниже величины прожиточного минимума, тыс. чел</w:t>
            </w:r>
          </w:p>
        </w:tc>
        <w:tc>
          <w:tcPr>
            <w:tcW w:w="964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D56EB0" w:rsidRPr="00C326F1" w:rsidTr="00DA344D">
        <w:tc>
          <w:tcPr>
            <w:tcW w:w="5920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в процентах от общей численности населения</w:t>
            </w:r>
          </w:p>
        </w:tc>
        <w:tc>
          <w:tcPr>
            <w:tcW w:w="964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65" w:type="dxa"/>
          </w:tcPr>
          <w:p w:rsidR="00D56EB0" w:rsidRPr="00C326F1" w:rsidRDefault="00D56EB0" w:rsidP="00C32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F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</w:tbl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>По итогам 2019 года 110,1 тыс. человек в регионе, что составляет 9,9 % от общей численности населения, имели доходы ниже величины прожиточного минимума.</w:t>
      </w:r>
    </w:p>
    <w:p w:rsidR="00D56EB0" w:rsidRPr="00C326F1" w:rsidRDefault="00D56EB0" w:rsidP="00C326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6EB0" w:rsidRPr="00C326F1" w:rsidRDefault="00D56EB0" w:rsidP="00C3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6F1">
        <w:rPr>
          <w:rFonts w:ascii="Times New Roman" w:hAnsi="Times New Roman"/>
          <w:b/>
          <w:sz w:val="28"/>
          <w:szCs w:val="28"/>
        </w:rPr>
        <w:t>1.1. Информация о социально-экономическом развитии региона:</w:t>
      </w:r>
    </w:p>
    <w:p w:rsidR="00D56EB0" w:rsidRPr="00C326F1" w:rsidRDefault="00D56EB0" w:rsidP="00C3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326F1">
        <w:rPr>
          <w:rFonts w:ascii="Times New Roman" w:hAnsi="Times New Roman" w:cs="Times New Roman"/>
          <w:b w:val="0"/>
          <w:sz w:val="28"/>
          <w:szCs w:val="28"/>
          <w:lang w:eastAsia="en-US"/>
        </w:rPr>
        <w:t>Курская область является аграрно-промышленным регионом Центрального Федерального округа Российской Федерации.</w:t>
      </w:r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итогам 2019 года в Курской области обеспечена положительная динамика отдельных показателей социально-экономического развития: достигнуты рост объемов производства в сельском хозяйстве, строительстве; вырос оборот розничной торговли и оборот общественного питания; обеспечена стабильность на рынке труда; продолжена реализация всех запланированных социальных программ. </w:t>
      </w:r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>По состоянию на 1 января 2020 года фактическое поступление налоговых и неналоговых доходов в консолидированный бюджет Курской области составило 56 849</w:t>
      </w:r>
      <w:r w:rsidR="00A14275">
        <w:rPr>
          <w:rFonts w:ascii="Times New Roman" w:hAnsi="Times New Roman" w:cs="Times New Roman"/>
          <w:b w:val="0"/>
          <w:color w:val="020C22"/>
          <w:sz w:val="28"/>
          <w:szCs w:val="28"/>
        </w:rPr>
        <w:t> </w:t>
      </w: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>345</w:t>
      </w:r>
      <w:r w:rsidR="00A14275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 xml:space="preserve"> рублей. По сравнению с аналогичным периодом 2018 года доходов получено больше на 6 218 004 тыс. рублей или на 12,3%.</w:t>
      </w:r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20C22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>В областной бюджет поступление налоговых и неналоговых доходов по состоянию на 1 января 2020 года составило 45 796 151 тыс. рублей. По сравнению с аналогичным периодом 2018 года доходов получено больше на 4 667 481 тыс. рублей или на 11,3%.</w:t>
      </w:r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color w:val="020C22"/>
          <w:sz w:val="28"/>
          <w:szCs w:val="28"/>
        </w:rPr>
        <w:t>Поступление налога на прибыль организаций в областной бюджет составило 20 514 580 тыс. рублей. По сравнению с аналогичным периодом 2018 года доходов получено больше на 3 451 238 тыс. рублей или на 20,2%.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Поступление налога на доходы физических лиц в областной бюджет 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lastRenderedPageBreak/>
        <w:t>составило 11 853 668 тыс. рублей. По сравнению с аналогичным периодом 2018 года доходов получено больше на 654 218 тыс. рублей или на 5,8%.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В местные бюджеты поступление налоговых и неналоговых доходов по состоянию на 1 января 2020 года составило 11 054 100 тыс. рублей. По сравнению  с  аналогичным  периодом  2018 года доходов получено больше на 1 550 383 тыс. рублей или на 16,3%.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Поступление налога на доходы физических лиц составило 5 332 957 тыс. рублей. По сравнению с аналогичным периодом 2018 года доходов получено больше на 424 386 тыс. рублей или на  8,6%.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По данным налоговых органов совокупная задолженность по налоговым платежам, налоговым санкциям и пеням в бюджеты всех уровней по состоянию на 1 декабря 2019 года составила 5 301 412 тыс. рублей, в том числе: задолженность по налоговым платежам – 3 922 689 тыс. рублей, из нее недоимка – 1 612 909 тыс. рублей; задолженность по уплате пеней и налоговых санкций – 1 378 723 тыс. рублей.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1 января 2020 года просроченная кредиторская задолженность по выплате заработной платы с начислениями работникам </w:t>
      </w: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бюджетных учреждений, финансируемых за счет средств областного и местных бюджетов отсутствовала</w:t>
      </w:r>
      <w:proofErr w:type="gramEnd"/>
      <w:r w:rsidRPr="00C326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Среднедушевые денежные доходы населения в январе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- декабре 2019 года </w:t>
      </w:r>
      <w:r w:rsidRPr="00576E56">
        <w:rPr>
          <w:rFonts w:ascii="Times New Roman" w:hAnsi="Times New Roman" w:cs="Times New Roman"/>
          <w:b w:val="0"/>
          <w:sz w:val="28"/>
          <w:szCs w:val="28"/>
        </w:rPr>
        <w:t>составили 29</w:t>
      </w:r>
      <w:r w:rsidR="00576E56" w:rsidRP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576E56">
        <w:rPr>
          <w:rFonts w:ascii="Times New Roman" w:hAnsi="Times New Roman" w:cs="Times New Roman"/>
          <w:b w:val="0"/>
          <w:sz w:val="28"/>
          <w:szCs w:val="28"/>
        </w:rPr>
        <w:t>2</w:t>
      </w:r>
      <w:r w:rsidR="00576E56" w:rsidRP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576E56">
        <w:rPr>
          <w:rFonts w:ascii="Times New Roman" w:hAnsi="Times New Roman" w:cs="Times New Roman"/>
          <w:b w:val="0"/>
          <w:sz w:val="28"/>
          <w:szCs w:val="28"/>
        </w:rPr>
        <w:t xml:space="preserve"> рублей и возросли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на 7,7% к соответствующему периоду 2018 года; реальные денежные доходы на душу населения – на 1,2 %.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Среднемесячная начисленная заработная плата в целом по области за 2019 год составила 32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7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с ростом на 8,8% к 2018 году; реальная заработная плата выросла на 2,6 % (в январе-декабре 2018 года – на 6,5%).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Наибольшая начисленная среднемесячная заработная плата в 2019 году сложилась на предприятиях, осуществляющих деятельность в следующих видах деятельности: обеспечение электрической энергией, газом и паром; кондиционирование воздуха - 46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9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с ростом на 5,8 %; строительство – 35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2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 с ростом на 13,8 %; сельское, лесного хозяйства, охота, рыболовство и рыбоводство - 32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,8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тыс. 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с ростом 9,0%;</w:t>
      </w:r>
      <w:proofErr w:type="gramEnd"/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транспортировка и хранение - 32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,1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 с ростом на 8,6 %; обрабатывающее производство - 30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,9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 с ростом 7,5%; торговля оптовая и розничная; ремонт автотранспортных средств и мотоциклов  – 28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0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 с ростом на 9,0 %.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Среднемесячная заработная плата одного работника в сфере здравоохранения и социальных услуг в 2019 году возросла на 7,5 % к 2018 году и составила 31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,6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рублей, в области культуры, спорта, организации досуга и развлечений на 9,3% и составила 28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,4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, в образовании </w:t>
      </w: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7,6 %, составила 25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3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76E56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Величина месячной заработной платы работника, полностью отработавшего норму рабочего времени и выполнившего норму труда (трудовые обязанности), на территории региона не может быть ниже размера </w:t>
      </w:r>
      <w:r w:rsidRPr="00C326F1">
        <w:rPr>
          <w:rFonts w:ascii="Times New Roman" w:hAnsi="Times New Roman"/>
          <w:sz w:val="28"/>
          <w:szCs w:val="28"/>
        </w:rPr>
        <w:lastRenderedPageBreak/>
        <w:t xml:space="preserve">минимальной заработной платы, установленной Федеральным законом от 19 июня 2000 года № 82-ФЗ «О минимальном </w:t>
      </w:r>
      <w:proofErr w:type="gramStart"/>
      <w:r w:rsidRPr="00C326F1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C326F1">
        <w:rPr>
          <w:rFonts w:ascii="Times New Roman" w:hAnsi="Times New Roman"/>
          <w:sz w:val="28"/>
          <w:szCs w:val="28"/>
        </w:rPr>
        <w:t>».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6F1">
        <w:rPr>
          <w:rFonts w:ascii="Times New Roman" w:hAnsi="Times New Roman"/>
          <w:sz w:val="28"/>
          <w:szCs w:val="28"/>
        </w:rPr>
        <w:t>Работа по повышению заработной платы работников организаций внебюджетного сектора экономики проводилась в рамках достижения целевых показателей уровня оплаты труда, ежегодно устанавливаемых Администрацией Курской области (постановление Администрации Курской области от 14.05.2019 № 405-па «Об установлении целевых показателей уровня оплаты труда по основным видам экономической деятельности в организациях внебюджетного сектора экономики области на 2019 год»).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6F1">
        <w:rPr>
          <w:rFonts w:ascii="Times New Roman" w:hAnsi="Times New Roman"/>
          <w:sz w:val="28"/>
          <w:szCs w:val="28"/>
        </w:rPr>
        <w:t>Работникам бюджетной сферы региона повышение заработной платы осуществляется в пределах исполнения указов Президента Российской Федерации от 7 мая 2012 года № 597 «</w:t>
      </w:r>
      <w:r w:rsidRPr="00C326F1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мероприятиях по реализации государственной социальной политики»</w:t>
      </w:r>
      <w:r w:rsidRPr="00C326F1">
        <w:rPr>
          <w:rFonts w:ascii="Times New Roman" w:hAnsi="Times New Roman"/>
          <w:sz w:val="28"/>
          <w:szCs w:val="28"/>
        </w:rPr>
        <w:t>, от 1 июня 2012 года № 761 «</w:t>
      </w:r>
      <w:r w:rsidRPr="00C326F1">
        <w:rPr>
          <w:rFonts w:ascii="Times New Roman" w:hAnsi="Times New Roman"/>
          <w:color w:val="020C22"/>
          <w:spacing w:val="-9"/>
          <w:sz w:val="28"/>
          <w:szCs w:val="28"/>
          <w:shd w:val="clear" w:color="auto" w:fill="FEFEFE"/>
        </w:rPr>
        <w:t>О Национальной стратегии действий в интересах детей на 2012 -2017 годы»</w:t>
      </w:r>
      <w:r w:rsidRPr="00C326F1">
        <w:rPr>
          <w:rFonts w:ascii="Times New Roman" w:hAnsi="Times New Roman"/>
          <w:sz w:val="28"/>
          <w:szCs w:val="28"/>
        </w:rPr>
        <w:t>, от 28 декабря 2012 года № 1688 «</w:t>
      </w:r>
      <w:r w:rsidRPr="00C326F1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 некоторых мерах по реализации государственной политики в сфере</w:t>
      </w:r>
      <w:proofErr w:type="gramEnd"/>
      <w:r w:rsidRPr="00C326F1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защиты детей-сирот и детей, оставшихся без попечения родителей»</w:t>
      </w:r>
      <w:r w:rsidRPr="00C326F1">
        <w:rPr>
          <w:rFonts w:ascii="Times New Roman" w:hAnsi="Times New Roman"/>
          <w:sz w:val="28"/>
          <w:szCs w:val="28"/>
        </w:rPr>
        <w:t>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 выплате заработной платы работникам </w:t>
      </w: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бюджетной сферы, финансируемой за счет средств областного бюджета выполнялись</w:t>
      </w:r>
      <w:proofErr w:type="gramEnd"/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своевременно и в полном объеме.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>Просроченная задолженность по заработной плате по кругу наблюдаемых Курскстатом видов экономической деятельности на 1 января 2020 года составила 14 993 тыс. рублей.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Мониторинг показателей уровня погашения задолженности по выплате заработной платы перед работниками организаций, расположенных на территории Курской области, осуществляется по следующим направлениям: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разработка и осуществление организационных и иных мер, направленных на выявление и ликвидацию задолженности работодателей по выплате заработной платы и причин ее возникновения;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обеспечение взаимодействия органов и организаций, направленного на своевременную и полную выплату заработной платы работникам организаций, осуществляющих деятельность в Курской области, и ликвидацию возникающей задолженности по выплате заработной платы;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проведение заседаний областной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фонды, легализации трудовых отношений граждан и реализации мер по улучшению занятости инвалидов (далее – Комиссия).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В рамках работы Комиссии в 2019 году было проведено 4 заседания о ликвидации задолженности по заработной плате по 16 допустившим задолженность организациям. В 2018 году было проведено 8 заседаний </w:t>
      </w:r>
      <w:proofErr w:type="gramStart"/>
      <w:r w:rsidRPr="00C326F1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на которых заслушивались 12 работодателей - должников. В результате проведенной работы по итогам 2019 года полностью ликвидирована задолженность в 4 организациях. 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Средний  размер  начисленных  месячных пенсий на 01.01.2020 составил 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lastRenderedPageBreak/>
        <w:t>13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>,7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 xml:space="preserve">тыс. 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рублей с ростом на 5,94% к аналогичному периоду 2019 года.</w:t>
      </w:r>
    </w:p>
    <w:p w:rsidR="00D56EB0" w:rsidRPr="00C326F1" w:rsidRDefault="00D56EB0" w:rsidP="00C326F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Индекс потребительских цен на товары и услуги в декабре 2019 года к декабрю 2018 года составил 103,23% против 105,73% в декабре 2018 года, в том числе на: продовольственные товары – 102,87% (в декабре 2018 года – 106,96%), непродовольственные товары – 103,49 % (в декабре 2018 года – 104,88%), платные услуги – 103,51 % (в декабре 2018 года – 104,99%).</w:t>
      </w:r>
      <w:proofErr w:type="gramEnd"/>
    </w:p>
    <w:p w:rsidR="00D56EB0" w:rsidRPr="00C326F1" w:rsidRDefault="00D56EB0" w:rsidP="00C326F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26F1">
        <w:rPr>
          <w:rFonts w:ascii="Times New Roman" w:hAnsi="Times New Roman" w:cs="Times New Roman"/>
          <w:b w:val="0"/>
          <w:sz w:val="28"/>
          <w:szCs w:val="28"/>
        </w:rPr>
        <w:t>В декабре 2019 года стоимость минимального набора продуктов питания составила 3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>4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(2 место среди регионов ЦФО после Белгородской области), что ниже, чем в среднем по России – 4</w:t>
      </w:r>
      <w:r w:rsidR="00D97055">
        <w:rPr>
          <w:rFonts w:ascii="Times New Roman" w:hAnsi="Times New Roman" w:cs="Times New Roman"/>
          <w:b w:val="0"/>
          <w:sz w:val="28"/>
          <w:szCs w:val="28"/>
        </w:rPr>
        <w:t>,1 тыс.</w:t>
      </w:r>
      <w:r w:rsidRPr="00C326F1">
        <w:rPr>
          <w:rFonts w:ascii="Times New Roman" w:hAnsi="Times New Roman" w:cs="Times New Roman"/>
          <w:b w:val="0"/>
          <w:sz w:val="28"/>
          <w:szCs w:val="28"/>
        </w:rPr>
        <w:t xml:space="preserve"> рублей).</w:t>
      </w:r>
      <w:proofErr w:type="gramEnd"/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По данным Росстата в Курской области численность общей безработицы (по методологии МОТ) в среднем за 2019 год составила 22,5 тыс. человек и уменьшилась за январь-декабрь 2019 года на 0,5 тыс. человек. Уровень общей безработицы (по методологии МОТ) за вышеуказанный период составил 4,0 %, что меньше запланированного на 0,1 % (плановый показатель – 4,1 %).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За период с января по декабрь 2019 года статус безработного получили 9881 человек, что на 11 % больше, чем в 2018 году.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По состоянию на 01.01.2020 численность зарегистрированных безработных граждан составила 3519 человек, что на 446 человек меньше, чем за аналогичный период 2018 года. Уровень регистрируемой безработицы – 0,61% (плановый показатель – 0,79 %).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В 2019 году 10 320 человек трудоустроены при содействии службы занятости, что на 1935 человек (23 %) больше, чем в 2018 году.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Удельный вес трудоустроенных граждан в общей численности граждан, обратившихся в органы службы занятости за содействием в поиске подходящей работы – 70 %, что превышает плановый показатель на 7 %.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В результате взаимодействия с работодателями в 2019 году в органы службы занятости населения Курской области заявлено 67 501 вакансия, что на 26 % больше аналогичного показателя 2018 года.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По итогам мониторинга 2019 года, в областном банке вакансий 69 % составляют вакансии по рабочим профессиям. Среди них вакансии в таких отраслях, как: обрабатывающее производство – 17,2 %; сельское хозяйство – 7,8 %; строительство – 6,1 %; торговля оптовая и розничная – 5,8 %; деятельность гостиниц и предприятий общественного питания – 3,7 %; транспортировка и хранение – 3,6 %. Как и прежде отмечается спрос на работников по квалифицированным видам работ, а именно: слесарь, монтажник, водитель, тракторист, электромонтер, швея, машинист и специалистов: инженер, агроном, менеджер, фельдшер, врач, медсестра, полицейский.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Средний уровень оплаты труда, выставляемый по вакансиям на 01.01.2020 – 20,7 тыс. рублей, в 2018 году – 19,7 тыс. рублей.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 xml:space="preserve">Количество свободных рабочих мест с уровнем оплаты труда выше прожиточного минимума составило 7556 единиц или 99,9 % от </w:t>
      </w:r>
      <w:proofErr w:type="spellStart"/>
      <w:r w:rsidRPr="00C326F1">
        <w:rPr>
          <w:rFonts w:ascii="Times New Roman" w:hAnsi="Times New Roman"/>
          <w:color w:val="000000"/>
          <w:sz w:val="28"/>
          <w:szCs w:val="28"/>
        </w:rPr>
        <w:t>общезаявленных</w:t>
      </w:r>
      <w:proofErr w:type="spellEnd"/>
      <w:r w:rsidRPr="00C326F1">
        <w:rPr>
          <w:rFonts w:ascii="Times New Roman" w:hAnsi="Times New Roman"/>
          <w:color w:val="000000"/>
          <w:sz w:val="28"/>
          <w:szCs w:val="28"/>
        </w:rPr>
        <w:t xml:space="preserve"> вакансий </w:t>
      </w:r>
      <w:proofErr w:type="gramStart"/>
      <w:r w:rsidRPr="00C326F1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C326F1">
        <w:rPr>
          <w:rFonts w:ascii="Times New Roman" w:hAnsi="Times New Roman"/>
          <w:color w:val="000000"/>
          <w:sz w:val="28"/>
          <w:szCs w:val="28"/>
        </w:rPr>
        <w:t xml:space="preserve"> 2019 года (7559 единиц).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lastRenderedPageBreak/>
        <w:t>По состоянию на 01.06.2020 уровень регистрируемой безработицы составляет 2,8%, численность зарегистрированных безработных – 16035 человек. Количество вакансий -8723 единицы.</w:t>
      </w:r>
    </w:p>
    <w:p w:rsidR="00D97055" w:rsidRDefault="00D97055" w:rsidP="00C326F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6EB0" w:rsidRPr="00C326F1" w:rsidRDefault="00D56EB0" w:rsidP="00C326F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26F1">
        <w:rPr>
          <w:rFonts w:ascii="Times New Roman" w:hAnsi="Times New Roman"/>
          <w:b/>
          <w:sz w:val="28"/>
          <w:szCs w:val="28"/>
        </w:rPr>
        <w:t>1.2.Ситуация с бедностью в Курской области на региональном уровне и в разрезе муниципальных образований</w:t>
      </w:r>
    </w:p>
    <w:p w:rsidR="00D56EB0" w:rsidRPr="00C326F1" w:rsidRDefault="00D56EB0" w:rsidP="00C326F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6EB0" w:rsidRPr="00C326F1" w:rsidRDefault="00D56EB0" w:rsidP="00C326F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В 2019 году, денежные доходы населения на территории Курской области сложились в сумме 387 994 мл</w:t>
      </w:r>
      <w:r w:rsidR="00D97055">
        <w:rPr>
          <w:rFonts w:ascii="Times New Roman" w:hAnsi="Times New Roman"/>
          <w:sz w:val="28"/>
          <w:szCs w:val="28"/>
        </w:rPr>
        <w:t>н</w:t>
      </w:r>
      <w:r w:rsidRPr="00C326F1">
        <w:rPr>
          <w:rFonts w:ascii="Times New Roman" w:hAnsi="Times New Roman"/>
          <w:sz w:val="28"/>
          <w:szCs w:val="28"/>
        </w:rPr>
        <w:t>. рублей и увеличились по сравнению с 2018 годом на 6,8 процента (363 682 млн. рублей), денежные расходы населения – 350 685 мл</w:t>
      </w:r>
      <w:r w:rsidR="00D97055">
        <w:rPr>
          <w:rFonts w:ascii="Times New Roman" w:hAnsi="Times New Roman"/>
          <w:sz w:val="28"/>
          <w:szCs w:val="28"/>
        </w:rPr>
        <w:t>н</w:t>
      </w:r>
      <w:r w:rsidRPr="00C326F1">
        <w:rPr>
          <w:rFonts w:ascii="Times New Roman" w:hAnsi="Times New Roman"/>
          <w:sz w:val="28"/>
          <w:szCs w:val="28"/>
        </w:rPr>
        <w:t>. рублей  (увеличились на 6,8 процента).</w:t>
      </w:r>
    </w:p>
    <w:p w:rsidR="00D56EB0" w:rsidRPr="00C326F1" w:rsidRDefault="00D56EB0" w:rsidP="00C326F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6F1">
        <w:rPr>
          <w:rFonts w:ascii="Times New Roman" w:hAnsi="Times New Roman"/>
          <w:sz w:val="28"/>
          <w:szCs w:val="28"/>
        </w:rPr>
        <w:t xml:space="preserve">Из общего объема денежных доходов в 2019 году население израсходовало на покупку продуктов для домашнего питания – 34,6 % (в 2018 году – 32,6%), на питание вне дома (общественное питание) – 2,0% (в 2018 году – 1,7), на покупку алкогольных напитков – 1,7% (в 2018 году – 1,7%), на покупку непродовольственных товаров – 39,8 % (в 2018 году – 42,5%), на оплату услуг – 21,9% (в 2018 году – 21,5%).  </w:t>
      </w:r>
      <w:proofErr w:type="gramEnd"/>
    </w:p>
    <w:p w:rsidR="00D56EB0" w:rsidRPr="00C326F1" w:rsidRDefault="00D56EB0" w:rsidP="00C326F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Соотношение среднедушевых денежных доходов населения с величиной прожиточного минимума по итогам 2019 года составило 297,9 % (в 2018 - 301%).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Распределение населения по величине среднедушевых доходов сложилось следующим образом: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2000,1 до 4000,0 руб. в месяц – 0,4 % снижение по сравнению с 2018 годом составило 0,2 </w:t>
      </w:r>
      <w:proofErr w:type="gramStart"/>
      <w:r w:rsidRPr="00C326F1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пункта;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4000,1 до 6000,0 руб. в месяц – 1,8% снижение по сравнению с 2018 годом- 0,5 </w:t>
      </w:r>
      <w:proofErr w:type="spellStart"/>
      <w:r w:rsidRPr="00C326F1">
        <w:rPr>
          <w:rFonts w:ascii="Times New Roman" w:hAnsi="Times New Roman"/>
          <w:sz w:val="28"/>
          <w:szCs w:val="28"/>
        </w:rPr>
        <w:t>п.п</w:t>
      </w:r>
      <w:proofErr w:type="spellEnd"/>
      <w:r w:rsidRPr="00C326F1">
        <w:rPr>
          <w:rFonts w:ascii="Times New Roman" w:hAnsi="Times New Roman"/>
          <w:sz w:val="28"/>
          <w:szCs w:val="28"/>
        </w:rPr>
        <w:t>.;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6000,1 до 8000,0 руб. в месяц – 3,4 % снижение по сравнению с 2018 годом – 07 </w:t>
      </w:r>
      <w:proofErr w:type="spellStart"/>
      <w:r w:rsidRPr="00C326F1">
        <w:rPr>
          <w:rFonts w:ascii="Times New Roman" w:hAnsi="Times New Roman"/>
          <w:sz w:val="28"/>
          <w:szCs w:val="28"/>
        </w:rPr>
        <w:t>п.п</w:t>
      </w:r>
      <w:proofErr w:type="spellEnd"/>
      <w:r w:rsidRPr="00C326F1">
        <w:rPr>
          <w:rFonts w:ascii="Times New Roman" w:hAnsi="Times New Roman"/>
          <w:sz w:val="28"/>
          <w:szCs w:val="28"/>
        </w:rPr>
        <w:t>.;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8000,1 до 10000,0 руб. в месяц – 4,8% снижение по сравнению с 2018 годом – 0,8 </w:t>
      </w:r>
      <w:proofErr w:type="spellStart"/>
      <w:r w:rsidRPr="00C326F1">
        <w:rPr>
          <w:rFonts w:ascii="Times New Roman" w:hAnsi="Times New Roman"/>
          <w:sz w:val="28"/>
          <w:szCs w:val="28"/>
        </w:rPr>
        <w:t>п.п</w:t>
      </w:r>
      <w:proofErr w:type="spellEnd"/>
      <w:r w:rsidRPr="00C326F1">
        <w:rPr>
          <w:rFonts w:ascii="Times New Roman" w:hAnsi="Times New Roman"/>
          <w:sz w:val="28"/>
          <w:szCs w:val="28"/>
        </w:rPr>
        <w:t>.;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10000,1 до 15000,0 руб. в месяц – 15,2% снижение по сравнению с 2018 годом – 1,5 </w:t>
      </w:r>
      <w:proofErr w:type="spellStart"/>
      <w:r w:rsidRPr="00C326F1">
        <w:rPr>
          <w:rFonts w:ascii="Times New Roman" w:hAnsi="Times New Roman"/>
          <w:sz w:val="28"/>
          <w:szCs w:val="28"/>
        </w:rPr>
        <w:t>п.п</w:t>
      </w:r>
      <w:proofErr w:type="spellEnd"/>
      <w:r w:rsidRPr="00C326F1">
        <w:rPr>
          <w:rFonts w:ascii="Times New Roman" w:hAnsi="Times New Roman"/>
          <w:sz w:val="28"/>
          <w:szCs w:val="28"/>
        </w:rPr>
        <w:t>.;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от 15000,1до 25000,0 руб. в месяц – 28,5% снижение по сравнению с 2018 годом – 1,5 </w:t>
      </w:r>
      <w:proofErr w:type="spellStart"/>
      <w:r w:rsidRPr="00C326F1">
        <w:rPr>
          <w:rFonts w:ascii="Times New Roman" w:hAnsi="Times New Roman"/>
          <w:sz w:val="28"/>
          <w:szCs w:val="28"/>
        </w:rPr>
        <w:t>п</w:t>
      </w:r>
      <w:proofErr w:type="gramStart"/>
      <w:r w:rsidRPr="00C326F1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C326F1">
        <w:rPr>
          <w:rFonts w:ascii="Times New Roman" w:hAnsi="Times New Roman"/>
          <w:sz w:val="28"/>
          <w:szCs w:val="28"/>
        </w:rPr>
        <w:t>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свыше 25000,0 руб. в месяц – 45,9%, рост по сравнению с 2018 годом – 4,2 </w:t>
      </w:r>
      <w:proofErr w:type="spellStart"/>
      <w:r w:rsidRPr="00C326F1">
        <w:rPr>
          <w:rFonts w:ascii="Times New Roman" w:hAnsi="Times New Roman"/>
          <w:sz w:val="28"/>
          <w:szCs w:val="28"/>
        </w:rPr>
        <w:t>п.п</w:t>
      </w:r>
      <w:proofErr w:type="spellEnd"/>
      <w:r w:rsidRPr="00C326F1">
        <w:rPr>
          <w:rFonts w:ascii="Times New Roman" w:hAnsi="Times New Roman"/>
          <w:sz w:val="28"/>
          <w:szCs w:val="28"/>
        </w:rPr>
        <w:t>.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Структура денежных доходов населения в Курской области по итогам 2019 года следующая: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доходы от предпринимательской деятельности – 10,2%;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оплата труда – 47,7%;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социальные выплаты – 23,5%;</w:t>
      </w:r>
    </w:p>
    <w:p w:rsidR="00D56EB0" w:rsidRPr="00C326F1" w:rsidRDefault="00D56EB0" w:rsidP="00C326F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доходы от собственности – 2,7%;</w:t>
      </w:r>
    </w:p>
    <w:p w:rsidR="00D56EB0" w:rsidRPr="00C326F1" w:rsidRDefault="00D56EB0" w:rsidP="00C326F1">
      <w:pPr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прочие денежные поступления – 15,8% </w:t>
      </w:r>
    </w:p>
    <w:p w:rsidR="00D56EB0" w:rsidRPr="00C326F1" w:rsidRDefault="00D56EB0" w:rsidP="00C32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6F1">
        <w:rPr>
          <w:rFonts w:ascii="Times New Roman" w:hAnsi="Times New Roman"/>
          <w:sz w:val="28"/>
          <w:szCs w:val="28"/>
        </w:rPr>
        <w:lastRenderedPageBreak/>
        <w:t>Среднегодовая численность населения Курской области за 2019 год составляет 1105524 человека, из них 755691 человек относится к городскому населению, 349833 человека к сельскому.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По состоянию на 1 января 2020 года - 1104008 человек, из них 756464 - городское население, 347544 - сельское.</w:t>
      </w:r>
    </w:p>
    <w:p w:rsidR="00D56EB0" w:rsidRPr="00C326F1" w:rsidRDefault="00D56EB0" w:rsidP="00C326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По предварительным данным Курскстата по итогам 2019 года численность населения с денежными доходами ниже величины прожиточного минимума составила 110,1 тыс. человек, что от общей численности составило 9,9. Таким </w:t>
      </w:r>
      <w:proofErr w:type="gramStart"/>
      <w:r w:rsidRPr="00C326F1">
        <w:rPr>
          <w:rFonts w:ascii="Times New Roman" w:hAnsi="Times New Roman"/>
          <w:sz w:val="28"/>
          <w:szCs w:val="28"/>
        </w:rPr>
        <w:t>образом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показатель уровня бедности остался на уровне 2018 года.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Проведенный анализ структуры бедности в регионе показал, что в ее состав входят: пенсионеры (33,2%), безработные граждане (12,5%), граждане, получающие различные социальные выплаты и пособия (45,3%), работники с низким уровнем заработной платы (9%). При этом основную категорию граждан с доходами ниже величины прожиточного минимума формир</w:t>
      </w:r>
      <w:r>
        <w:rPr>
          <w:rFonts w:ascii="Times New Roman" w:hAnsi="Times New Roman"/>
          <w:sz w:val="28"/>
          <w:szCs w:val="28"/>
        </w:rPr>
        <w:t>уют семьи с детьми и пенсионеры</w:t>
      </w:r>
      <w:r w:rsidRPr="00C326F1">
        <w:rPr>
          <w:rFonts w:ascii="Times New Roman" w:hAnsi="Times New Roman"/>
          <w:sz w:val="28"/>
          <w:szCs w:val="28"/>
        </w:rPr>
        <w:t xml:space="preserve"> как наиболее уязвимые.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Анкетирование граждан, обратившихся в органы службы занятости в целях постановки на регистрационный учет в качестве безработных, позволило установить, что наиболее уязвимыми категориями являются семейные лица в возрасте от 22 до 35 лет со средним профессиональным образованием, имеющие детей и проживающие в сельской местности. Низкий уровень семейного дохода обусловлен безработицей и низкой заработной платой.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Для выявления практических подходов к определению структуры, причин бедности, а также инструментов по ее снижению на территории Курской области в </w:t>
      </w:r>
      <w:r w:rsidRPr="00C326F1">
        <w:rPr>
          <w:rFonts w:ascii="Times New Roman" w:hAnsi="Times New Roman"/>
          <w:sz w:val="28"/>
          <w:szCs w:val="28"/>
          <w:lang w:val="en-US"/>
        </w:rPr>
        <w:t>I</w:t>
      </w:r>
      <w:r w:rsidRPr="00C326F1">
        <w:rPr>
          <w:rFonts w:ascii="Times New Roman" w:hAnsi="Times New Roman"/>
          <w:sz w:val="28"/>
          <w:szCs w:val="28"/>
        </w:rPr>
        <w:t xml:space="preserve"> квартале 2020 года по муниципальным образованиям был проведен анализ получателей мер социальной поддержки.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На период обследования (40 811 человек в составе 10 106 семей) из общего числа малоимущих граждан 21,7%  были заявлены как учащиеся, 13% - работающие, 4% - имеющие группу инвалидности.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Анализ числа бедных от года рождения показал, что основную долю составляю лица с 1974 года по 1991 год и с 2000 года по 2019 год, где первой составляющей являются родители, а второй - их дети.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>В регионе проводится работа по поддержанию в актуальном состоянии сформированного реестра граждан, получающих социальные выплаты, с учетом количества членов их семей. По состоянию на 1 июля 2020 года в реестре  состоит 51 097 человек в составе 12 757 семей, из них 49,8% - дети, 46,8 % лица трудоспособного возраста, 3,4% - пенсионеры. При этом 34621 человек (67,8%) проживает на территории сельской местности, 16476 человек (32,2%) - города.</w:t>
      </w:r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получателей мер социальной поддержки по муниципальным образованиям Курской </w:t>
      </w:r>
      <w:r w:rsidRPr="00C326F1">
        <w:rPr>
          <w:rFonts w:ascii="Times New Roman" w:hAnsi="Times New Roman" w:cs="Times New Roman"/>
          <w:sz w:val="28"/>
          <w:szCs w:val="28"/>
        </w:rPr>
        <w:t xml:space="preserve">области было </w:t>
      </w:r>
      <w:proofErr w:type="gramStart"/>
      <w:r w:rsidRPr="00C326F1">
        <w:rPr>
          <w:rFonts w:ascii="Times New Roman" w:hAnsi="Times New Roman" w:cs="Times New Roman"/>
          <w:sz w:val="28"/>
          <w:szCs w:val="28"/>
        </w:rPr>
        <w:t>просуммировано и соотнесено</w:t>
      </w:r>
      <w:proofErr w:type="gramEnd"/>
      <w:r w:rsidRPr="00C326F1">
        <w:rPr>
          <w:rFonts w:ascii="Times New Roman" w:hAnsi="Times New Roman" w:cs="Times New Roman"/>
          <w:sz w:val="28"/>
          <w:szCs w:val="28"/>
        </w:rPr>
        <w:t xml:space="preserve"> к численности населения данного муниципального образования (по данным Курскстата).</w:t>
      </w:r>
      <w:r w:rsidRPr="00C326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26F1">
        <w:rPr>
          <w:rFonts w:ascii="Times New Roman" w:hAnsi="Times New Roman" w:cs="Times New Roman"/>
          <w:sz w:val="28"/>
          <w:szCs w:val="28"/>
        </w:rPr>
        <w:t xml:space="preserve">Анализ показал, что наибольшая доля малоимущих граждан </w:t>
      </w:r>
      <w:proofErr w:type="gramStart"/>
      <w:r w:rsidRPr="00C326F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326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(17,5%), Льговском (14,1%),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(10,2%),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(11,8%),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Суджанском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(10,4%),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(10,7%),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(13,3%),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(12%), и </w:t>
      </w:r>
      <w:proofErr w:type="spellStart"/>
      <w:r w:rsidRPr="00C326F1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C326F1">
        <w:rPr>
          <w:rFonts w:ascii="Times New Roman" w:hAnsi="Times New Roman" w:cs="Times New Roman"/>
          <w:sz w:val="28"/>
          <w:szCs w:val="28"/>
        </w:rPr>
        <w:t xml:space="preserve"> (13,3%) районах. </w:t>
      </w:r>
      <w:r w:rsidRPr="00C326F1">
        <w:rPr>
          <w:rFonts w:ascii="Times New Roman" w:hAnsi="Times New Roman" w:cs="Times New Roman"/>
          <w:sz w:val="28"/>
          <w:szCs w:val="28"/>
        </w:rPr>
        <w:lastRenderedPageBreak/>
        <w:t xml:space="preserve">Среди городов наибольшая доля малоимущих граждан от общей численности населения выявлена в г. Льгове (7,3%) и г. Щигры (8,7%).   </w:t>
      </w:r>
    </w:p>
    <w:p w:rsidR="00D56EB0" w:rsidRPr="00C326F1" w:rsidRDefault="00D56EB0" w:rsidP="00C3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>Анализ обращений граждан с просьбой об оказании социальной поддержки показывает, что их причиной является низкий уровень доходов, потеря работы, утрата трудоспособности, длительная болезнь, преклонный возраст, сиротство.</w:t>
      </w:r>
    </w:p>
    <w:p w:rsidR="00D56EB0" w:rsidRDefault="00D56EB0" w:rsidP="00C326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 xml:space="preserve">Для снижения показателя уровня бедности в муниципальных образованиях Курской области будут реализованы следующие мероприятия: </w:t>
      </w:r>
    </w:p>
    <w:p w:rsidR="00D56EB0" w:rsidRDefault="00D56EB0" w:rsidP="00C326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>оказание мер социальной поддержки малообеспеченным гражданам на местном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EB0" w:rsidRPr="00C326F1" w:rsidRDefault="00D56EB0" w:rsidP="000A74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 xml:space="preserve">обеспечение детей в возрасте до 3-х лет местами в дошкольных учреждениях; </w:t>
      </w:r>
    </w:p>
    <w:p w:rsidR="00D56EB0" w:rsidRPr="00C326F1" w:rsidRDefault="00D56EB0" w:rsidP="00C326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 xml:space="preserve">создание дополнительных рабочих мест; </w:t>
      </w:r>
    </w:p>
    <w:p w:rsidR="00D56EB0" w:rsidRPr="00C326F1" w:rsidRDefault="00D56EB0" w:rsidP="00C326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F1">
        <w:rPr>
          <w:rFonts w:ascii="Times New Roman" w:hAnsi="Times New Roman" w:cs="Times New Roman"/>
          <w:sz w:val="28"/>
          <w:szCs w:val="28"/>
        </w:rPr>
        <w:t>контроль и выведение заработной платы из теневого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F1">
        <w:rPr>
          <w:rFonts w:ascii="Times New Roman" w:hAnsi="Times New Roman" w:cs="Times New Roman"/>
          <w:sz w:val="28"/>
          <w:szCs w:val="28"/>
        </w:rPr>
        <w:t>и др.</w:t>
      </w:r>
    </w:p>
    <w:p w:rsidR="00D56EB0" w:rsidRPr="00C326F1" w:rsidRDefault="00D56EB0" w:rsidP="00C326F1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56EB0" w:rsidRPr="00C326F1" w:rsidRDefault="00D56EB0" w:rsidP="00C3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6F1">
        <w:rPr>
          <w:rFonts w:ascii="Times New Roman" w:hAnsi="Times New Roman"/>
          <w:b/>
          <w:sz w:val="28"/>
          <w:szCs w:val="28"/>
        </w:rPr>
        <w:t>1.3. Меры социальной поддержки, имеющиеся в Курской области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В Курской области в полном объеме и своевременно предоставляются меры социальной поддержки различным категориям граждан в соответствии с федеральным законодательством и законодательством Курской области. 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В Курской области проживает около 1,2 млн.  </w:t>
      </w:r>
      <w:proofErr w:type="gramStart"/>
      <w:r w:rsidRPr="00C326F1">
        <w:rPr>
          <w:rFonts w:ascii="Times New Roman" w:hAnsi="Times New Roman"/>
          <w:sz w:val="28"/>
          <w:szCs w:val="28"/>
        </w:rPr>
        <w:t>человек</w:t>
      </w:r>
      <w:proofErr w:type="gramEnd"/>
      <w:r w:rsidRPr="00C326F1">
        <w:rPr>
          <w:rFonts w:ascii="Times New Roman" w:hAnsi="Times New Roman"/>
          <w:sz w:val="28"/>
          <w:szCs w:val="28"/>
        </w:rPr>
        <w:t xml:space="preserve"> из которых около 0,4 млн. человек являются получателями мер социальной поддержки.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326F1">
        <w:rPr>
          <w:rFonts w:ascii="Times New Roman" w:hAnsi="Times New Roman"/>
          <w:sz w:val="28"/>
          <w:szCs w:val="28"/>
          <w:lang w:eastAsia="en-US"/>
        </w:rPr>
        <w:t>В регионе сформирована и постоянно совершенствуется законодательная база, позволяющая решать вопросы укрепления института семьи, государственной поддержки материнства и детства, повышения качества жизни семей с тремя и более детьми, проводится последовательная работа по решению демографических проблем региона, направленная на увеличение продолжительности жизни населения, снижение смертности, рост рождаемости, реализуется система мер социальной поддержки.</w:t>
      </w:r>
      <w:proofErr w:type="gramEnd"/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По итогам 2019 года в Курской области осуществлялись обязательства по предоставлению 90 видов социальных денежных выплат, которые предоставлялись своевременно и в полном объеме. За счет средств областного бюджета осуществлены денежные выплаты по 45 видам выплат, в том числе: 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выплата пособия на ребенка </w:t>
      </w:r>
      <w:r w:rsidRPr="00C326F1">
        <w:rPr>
          <w:color w:val="000000"/>
        </w:rPr>
        <w:t>11 055</w:t>
      </w:r>
      <w:r w:rsidRPr="00C326F1">
        <w:t xml:space="preserve"> гражданам, имеющим </w:t>
      </w:r>
      <w:r w:rsidRPr="00C326F1">
        <w:rPr>
          <w:color w:val="000000"/>
        </w:rPr>
        <w:t>21 300</w:t>
      </w:r>
      <w:r w:rsidRPr="00C326F1">
        <w:t xml:space="preserve"> детей, произведена своевременно  в  объеме </w:t>
      </w:r>
      <w:r w:rsidRPr="00C326F1">
        <w:rPr>
          <w:color w:val="000000"/>
        </w:rPr>
        <w:t xml:space="preserve">61 704,3 </w:t>
      </w:r>
      <w:r w:rsidRPr="00C326F1">
        <w:t>тыс. рублей;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ежемесячная денежная выплата </w:t>
      </w:r>
      <w:r w:rsidRPr="00C326F1">
        <w:rPr>
          <w:color w:val="000000"/>
        </w:rPr>
        <w:t>76 271</w:t>
      </w:r>
      <w:r w:rsidRPr="00C326F1">
        <w:t xml:space="preserve"> ветеранам труда произведена в объеме </w:t>
      </w:r>
      <w:r w:rsidRPr="00C326F1">
        <w:rPr>
          <w:color w:val="000000"/>
        </w:rPr>
        <w:t xml:space="preserve">489 095,3 </w:t>
      </w:r>
      <w:r w:rsidRPr="00C326F1">
        <w:t xml:space="preserve">тыс. руб., </w:t>
      </w:r>
      <w:r w:rsidRPr="00C326F1">
        <w:rPr>
          <w:color w:val="000000"/>
        </w:rPr>
        <w:t>4 321</w:t>
      </w:r>
      <w:r w:rsidRPr="00C326F1">
        <w:t xml:space="preserve"> труженикам тыла в объеме </w:t>
      </w:r>
      <w:r w:rsidRPr="00C326F1">
        <w:rPr>
          <w:color w:val="000000"/>
        </w:rPr>
        <w:t xml:space="preserve">45 012,8 </w:t>
      </w:r>
      <w:r w:rsidRPr="00C326F1">
        <w:t xml:space="preserve">тыс. рублей, 672 реабилитированным лицам и 27 лицам, признанным пострадавшими от политических репрессий в объеме </w:t>
      </w:r>
      <w:r w:rsidRPr="00C326F1">
        <w:rPr>
          <w:color w:val="000000"/>
        </w:rPr>
        <w:t>7 996,5</w:t>
      </w:r>
      <w:r w:rsidRPr="00C326F1">
        <w:t xml:space="preserve"> 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Во исполнение Закона Курской области от 09.06.2007 № 42-ЗКО «О звании «Ветеран труда Курской области» произведена ежемесячная денежная выплата </w:t>
      </w:r>
      <w:r w:rsidRPr="00C326F1">
        <w:rPr>
          <w:color w:val="000000"/>
        </w:rPr>
        <w:t xml:space="preserve">31 947 ветеранам труда Курской области в объеме 183 216,5 </w:t>
      </w:r>
      <w:r w:rsidRPr="00C326F1">
        <w:t>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lastRenderedPageBreak/>
        <w:t xml:space="preserve">В соответствии с постановлением Правительства Курской области от 24.04.2009 № 58 «О предоставлении отдельным категориям граждан компенсации расходов по оплате жилых помещений и коммунальных услуг» направлена компенсационная выплата </w:t>
      </w:r>
      <w:r w:rsidRPr="00C326F1">
        <w:rPr>
          <w:color w:val="000000"/>
        </w:rPr>
        <w:t>201 719 получателям в сумме 986 444,7</w:t>
      </w:r>
      <w:r w:rsidRPr="00C326F1">
        <w:t xml:space="preserve"> тыс. рублей из областного бюджета и в сумме </w:t>
      </w:r>
      <w:r w:rsidRPr="00C326F1">
        <w:rPr>
          <w:color w:val="000000"/>
        </w:rPr>
        <w:t xml:space="preserve">558 632,4 </w:t>
      </w:r>
      <w:r w:rsidRPr="00C326F1">
        <w:t>тыс. рублей из федерального бюджета.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Во исполнение постановления Правительства Российской Федерации от 14.12.2005 № 761 «О предоставлении субсидий на оплату жилого помещения и коммунальных услуг» направлена субсидия </w:t>
      </w:r>
      <w:r w:rsidRPr="00C326F1">
        <w:rPr>
          <w:color w:val="000000"/>
        </w:rPr>
        <w:t xml:space="preserve">7 924 получателям на 140 120,2 </w:t>
      </w:r>
      <w:r w:rsidRPr="00C326F1">
        <w:t>тыс. 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proofErr w:type="gramStart"/>
      <w:r w:rsidRPr="00C326F1">
        <w:t>В соответствии с Законом Курской области от 04.03.2016 № 9-ЗКО «О социальной поддержке отдельных категорий граждан по уплате взноса на капитальный ремонт общего имущества в многоквартирном доме» и во исполнение постановления Администрации Курской области от 25.04.2016 № 251-па «О порядке предоставления отдельным категориям граждан компенсации расходов на уплату взноса на капитальный ремонт общего имущества в многоквартирном доме на территории Курской области» в</w:t>
      </w:r>
      <w:proofErr w:type="gramEnd"/>
      <w:r w:rsidRPr="00C326F1">
        <w:t xml:space="preserve"> </w:t>
      </w:r>
      <w:proofErr w:type="gramStart"/>
      <w:r w:rsidRPr="00C326F1">
        <w:t>декабре</w:t>
      </w:r>
      <w:proofErr w:type="gramEnd"/>
      <w:r w:rsidRPr="00C326F1">
        <w:t xml:space="preserve"> 2019 года начислена компенсация расходов 965 получателям из областного бюджета на сумму 1 063,8 тыс. рублей и в сумме 655,2 тыс. рублей из федерального бюджета.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Во исполнение Федерального закона от 28.12.2017 № 418-ФЗ «О ежемесячных выплатах семьям, имеющим детей» ежемесячная выплата в связи с рождением (усыновлением) первого ребенка направлена 3 189 получателям в объеме 374 119,5 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>Во исполнение Федерального закона от 19.05.1995 № 81-ФЗ «О государственных пособиях гражданам, имеющим детей» в 2019 году произведены выплаты: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ежемесячного пособия по уходу за ребенком до 1,5 лет </w:t>
      </w:r>
      <w:r w:rsidRPr="00C326F1">
        <w:rPr>
          <w:color w:val="000000"/>
        </w:rPr>
        <w:t xml:space="preserve">5 060 гражданам   в объеме 362 126,2 </w:t>
      </w:r>
      <w:r w:rsidRPr="00C326F1">
        <w:t>тыс. рублей;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ежемесячного пособия на ребенка военнослужащего, проходящего военную службу по призыву, </w:t>
      </w:r>
      <w:r w:rsidRPr="00C326F1">
        <w:rPr>
          <w:color w:val="000000"/>
        </w:rPr>
        <w:t xml:space="preserve">39 получателям в объеме  6 654,0 </w:t>
      </w:r>
      <w:r w:rsidRPr="00C326F1">
        <w:t xml:space="preserve">тыс. рублей;        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единовременного пособия беременной жене военнослужащего, проходящего военную службу по призыву, </w:t>
      </w:r>
      <w:r w:rsidRPr="00C326F1">
        <w:rPr>
          <w:color w:val="000000"/>
        </w:rPr>
        <w:t>16 получателям в сумме 440,6</w:t>
      </w:r>
      <w:r w:rsidRPr="00C326F1">
        <w:t xml:space="preserve"> тыс. рублей;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единовременного пособия при передаче ребенка на воспитание в семью на </w:t>
      </w:r>
      <w:r w:rsidRPr="00C326F1">
        <w:rPr>
          <w:color w:val="000000"/>
        </w:rPr>
        <w:t xml:space="preserve">231 ребенка в сумме 5 268,4 </w:t>
      </w:r>
      <w:r w:rsidRPr="00C326F1">
        <w:t xml:space="preserve"> 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>В соответствии с Законом Курской области от 10.12.2008 № 108-ЗКО «О государственной поддержке семей, имеющих детей, в Курской области» за период январь-декабрь 2019 года за счет средств областного бюджета осуществлены ежемесячные выплаты (пособия):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ежемесячного пособия семьям при усыновлении (удочерении) второго, третьего и каждого последующего ребенка в сумме </w:t>
      </w:r>
      <w:r w:rsidRPr="00C326F1">
        <w:rPr>
          <w:color w:val="000000"/>
        </w:rPr>
        <w:t>160,8</w:t>
      </w:r>
      <w:r w:rsidRPr="00C326F1">
        <w:t xml:space="preserve"> тыс. рублей                      4 получателям;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ежемесячного пособия семьям при рождении второго ребенка в сумме </w:t>
      </w:r>
      <w:r w:rsidRPr="00C326F1">
        <w:rPr>
          <w:color w:val="000000"/>
        </w:rPr>
        <w:lastRenderedPageBreak/>
        <w:t xml:space="preserve">298 569,9 </w:t>
      </w:r>
      <w:r w:rsidRPr="00C326F1">
        <w:t xml:space="preserve">тыс. рублей </w:t>
      </w:r>
      <w:r w:rsidRPr="00C326F1">
        <w:rPr>
          <w:color w:val="000000"/>
        </w:rPr>
        <w:t>11 659</w:t>
      </w:r>
      <w:r w:rsidRPr="00C326F1">
        <w:t xml:space="preserve">  получателям;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ежемесячной денежной выплаты семьям при рождении третьего и каждого последующего ребенка в сумме </w:t>
      </w:r>
      <w:r w:rsidRPr="00C326F1">
        <w:rPr>
          <w:color w:val="000000"/>
        </w:rPr>
        <w:t xml:space="preserve">68 315,1 </w:t>
      </w:r>
      <w:r w:rsidRPr="00C326F1">
        <w:t xml:space="preserve">тыс. рублей из областного бюджета и в сумме </w:t>
      </w:r>
      <w:r w:rsidRPr="00C326F1">
        <w:rPr>
          <w:color w:val="000000"/>
        </w:rPr>
        <w:t>398 805,0</w:t>
      </w:r>
      <w:r w:rsidRPr="00C326F1">
        <w:t xml:space="preserve"> тыс. рублей из федерального бюджета </w:t>
      </w:r>
      <w:r w:rsidRPr="00C326F1">
        <w:rPr>
          <w:color w:val="000000"/>
        </w:rPr>
        <w:t>4 743</w:t>
      </w:r>
      <w:r w:rsidRPr="00C326F1">
        <w:t xml:space="preserve">  получателям;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>ежемесячного пособия многодетным семьям, в составе которых есть 8 и более детей в возрасте до 18 лет, в сумме 5 113,3 тыс. рублей 57 получателям;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 xml:space="preserve"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родителями, в сумме 525,7 тыс. рублей </w:t>
      </w:r>
      <w:r w:rsidRPr="00C326F1">
        <w:rPr>
          <w:color w:val="000000"/>
        </w:rPr>
        <w:t>43</w:t>
      </w:r>
      <w:r w:rsidRPr="00C326F1">
        <w:t xml:space="preserve"> получателям.</w:t>
      </w:r>
    </w:p>
    <w:p w:rsidR="00D56EB0" w:rsidRPr="00C326F1" w:rsidRDefault="00D56EB0" w:rsidP="00C326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6F1">
        <w:rPr>
          <w:rFonts w:ascii="Times New Roman" w:hAnsi="Times New Roman"/>
          <w:color w:val="000000"/>
          <w:sz w:val="28"/>
          <w:szCs w:val="28"/>
        </w:rPr>
        <w:t>В соответствии с Законом Курской области от 10.12.2008 № 108–ЗКО «О государственной поддержке семей, имеющих детей, в Курской области» за выдачей сертификата на областной материнский капитал обратились 1 483 гражданина, получили сертификат 1 465 граждан, реализовано средств областного  материнского  капитала  909  владельцами сертификатов в сумме 65 428,1 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>В 2019 году ежемесячная денежная компенсация при возникновении поствакцинальных осложнений произведена 5 получателям в сумме 80,2 тыс. рублей.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proofErr w:type="gramStart"/>
      <w:r w:rsidRPr="00C326F1">
        <w:t xml:space="preserve">В соответствии с постановлением Администрации Курской области от 29.03.2013 № 172-па «Об утверждении Правил предоставления в 2018 году адресной социальной помощи отдельным категориям граждан на проведение работ по газификации домовладений (квартир)» произведена адресная социальная помощь на проведение работ по газификации домовладений (квартир) на сумму </w:t>
      </w:r>
      <w:r w:rsidRPr="00C326F1">
        <w:rPr>
          <w:color w:val="000000"/>
        </w:rPr>
        <w:t>3 703,1</w:t>
      </w:r>
      <w:r w:rsidRPr="00C326F1">
        <w:t xml:space="preserve"> тыс. рублей 154 получателям, в том числе 56 многодетным семьям, 96 малоимущим семьям, 1 вдове</w:t>
      </w:r>
      <w:proofErr w:type="gramEnd"/>
      <w:r w:rsidRPr="00C326F1">
        <w:t xml:space="preserve"> инвалида Великой Отечественной войны и 1 одиноко проживающему пенсионеру.</w:t>
      </w:r>
    </w:p>
    <w:p w:rsidR="00D56EB0" w:rsidRPr="00C326F1" w:rsidRDefault="00D56EB0" w:rsidP="00C326F1">
      <w:pPr>
        <w:pStyle w:val="af2"/>
        <w:widowControl w:val="0"/>
        <w:ind w:firstLine="709"/>
        <w:jc w:val="both"/>
      </w:pPr>
      <w:r w:rsidRPr="00C326F1">
        <w:t>По состоянию на 1 января 2020 года в специализированных отделах (магазинах) «Ветеран» получают продовольственные товары по сниженным ценам около 570 человека, в том числе 115 человек из числа инвалидов и участников Великой Отечественной войны. Ежемесячную денежную компенсацию получают 2 654 граждан, имеющих право на получение социальной поддержки по обеспечению продовольственными товарами, в том числе 430 человека из числа инвалидов и участников Великой Отечественной войны.</w:t>
      </w:r>
    </w:p>
    <w:p w:rsidR="00D56EB0" w:rsidRPr="00C326F1" w:rsidRDefault="00D56EB0" w:rsidP="00C326F1">
      <w:pPr>
        <w:pStyle w:val="af2"/>
        <w:widowControl w:val="0"/>
        <w:ind w:firstLine="709"/>
        <w:jc w:val="both"/>
        <w:rPr>
          <w:lang w:eastAsia="en-US"/>
        </w:rPr>
      </w:pPr>
      <w:r w:rsidRPr="00C326F1">
        <w:rPr>
          <w:lang w:eastAsia="en-US"/>
        </w:rPr>
        <w:t xml:space="preserve">С 2020 года в </w:t>
      </w:r>
      <w:r w:rsidRPr="00C326F1">
        <w:t xml:space="preserve">Курской области осуществляются обязательства по предоставлению 93 видов социальных денежных выплат. За счет средств областного бюджета осуществлены денежные выплаты по 47 видам выплат. </w:t>
      </w:r>
    </w:p>
    <w:p w:rsidR="00D56EB0" w:rsidRPr="00C326F1" w:rsidRDefault="00D56EB0" w:rsidP="00C326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Для граждан, получивших право на меры социальной поддержки с применением критериев нуждаемости, в рамках государственной программы «Социальная поддержка граждан в Курской области» предоставляются:</w:t>
      </w:r>
    </w:p>
    <w:p w:rsidR="00D56EB0" w:rsidRPr="00C326F1" w:rsidRDefault="00D56EB0" w:rsidP="00C326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- пособие на ребенка (в 2018 году - 10886 получателей на 20932 детей; в 2019 году - 11055 получателей на 21300 детей);</w:t>
      </w:r>
    </w:p>
    <w:p w:rsidR="00D56EB0" w:rsidRPr="00C326F1" w:rsidRDefault="00D56EB0" w:rsidP="00C326F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lastRenderedPageBreak/>
        <w:t>- ежемесячная денежная выплата семьям при рождении 3-го ребенка и каждого последующего ребенка (в 2018 г. - 4654 получателей, в 2019 г.- 4668  получателей),</w:t>
      </w:r>
    </w:p>
    <w:p w:rsidR="00D56EB0" w:rsidRPr="00C326F1" w:rsidRDefault="00D56EB0" w:rsidP="00C326F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- субсидия на оплату жилищно-коммунальных услуг (в 2018 г. - 7550 получателей, в  2019 г. - 7924 получателей);</w:t>
      </w:r>
    </w:p>
    <w:p w:rsidR="00D56EB0" w:rsidRPr="00C326F1" w:rsidRDefault="00D56EB0" w:rsidP="00C326F1">
      <w:pPr>
        <w:pStyle w:val="20"/>
        <w:shd w:val="clear" w:color="auto" w:fill="auto"/>
        <w:tabs>
          <w:tab w:val="left" w:pos="862"/>
        </w:tabs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- ежемесячное пособие малоимущим семьям, имеющим детей, в которых оба родителя являются студентами (обучающимися), и студентам (обучающимся), являющимся одинокими родителями (в 2018 г. - 37 получателей, в  2019 г. - 43 получателей);</w:t>
      </w:r>
    </w:p>
    <w:p w:rsidR="00D56EB0" w:rsidRPr="00C326F1" w:rsidRDefault="00D56EB0" w:rsidP="00C326F1">
      <w:pPr>
        <w:pStyle w:val="20"/>
        <w:shd w:val="clear" w:color="auto" w:fill="auto"/>
        <w:tabs>
          <w:tab w:val="left" w:pos="862"/>
        </w:tabs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- ежемесячная денежная выплата на приобретение продуктов питания беременным женщинам, кормящим матерям, а также детям в возрасте до трех лет (в 2018 г. - 80 получателей, в 2019 г. -  80 получателей).</w:t>
      </w:r>
    </w:p>
    <w:p w:rsidR="00D56EB0" w:rsidRPr="00C326F1" w:rsidRDefault="00D56EB0" w:rsidP="00C32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326F1">
        <w:rPr>
          <w:rFonts w:ascii="Times New Roman" w:hAnsi="Times New Roman"/>
          <w:sz w:val="28"/>
          <w:szCs w:val="28"/>
        </w:rPr>
        <w:t xml:space="preserve">С 1 января 2019 года для семей, имеющих детей и получивших сертификат на </w:t>
      </w:r>
      <w:r w:rsidRPr="00C326F1">
        <w:rPr>
          <w:rFonts w:ascii="Times New Roman" w:hAnsi="Times New Roman"/>
          <w:bCs/>
          <w:sz w:val="28"/>
          <w:szCs w:val="28"/>
        </w:rPr>
        <w:t>областной материнский капитал предусмотрено направление средств (части средств) областного материнского капитала на получение ежемесячной выплаты в связи с рождением (усыновлением) третьего или последующего ребенка (детей) (в 2019 году - 58  получателей).</w:t>
      </w:r>
    </w:p>
    <w:p w:rsidR="00D56EB0" w:rsidRPr="00C326F1" w:rsidRDefault="00D56EB0" w:rsidP="00C326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326F1">
        <w:rPr>
          <w:sz w:val="28"/>
          <w:szCs w:val="28"/>
        </w:rPr>
        <w:t>Комитетом социального обеспечения, материнства и детства Курской области проводится работа по поддержанию в актуальном состоянии сформированного реестра граждан, получающих социальные выплаты, с учетом количества членов их семей. По состоянию на 1 июля 2020 года в реестре состоит 51 097 человек в составе 12 757 семей:</w:t>
      </w:r>
    </w:p>
    <w:p w:rsidR="00D56EB0" w:rsidRPr="00C326F1" w:rsidRDefault="00D56EB0" w:rsidP="00C326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9722" w:type="dxa"/>
        <w:tblInd w:w="93" w:type="dxa"/>
        <w:tblLook w:val="00A0" w:firstRow="1" w:lastRow="0" w:firstColumn="1" w:lastColumn="0" w:noHBand="0" w:noVBand="0"/>
      </w:tblPr>
      <w:tblGrid>
        <w:gridCol w:w="2709"/>
        <w:gridCol w:w="840"/>
        <w:gridCol w:w="925"/>
        <w:gridCol w:w="1211"/>
        <w:gridCol w:w="1420"/>
        <w:gridCol w:w="1320"/>
        <w:gridCol w:w="1297"/>
      </w:tblGrid>
      <w:tr w:rsidR="00D56EB0" w:rsidRPr="00DA344D" w:rsidTr="00F72B13">
        <w:trPr>
          <w:trHeight w:val="11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Кол-во семей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членов семей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Кол-во семей с детьми до 3-х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Кол-во семей с детьми до 18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Кол-во детей-инвалидов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Кол-во инвалидов 1 группы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Беловский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Б. Солдатский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Глушковский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Горшеченский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Дмитриевский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Золотухинский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Касторенский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Конышевский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Курский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Льговский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Мантуровский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Медвенский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Обоянский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Поныровский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Пристенский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Рыльский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Суджанский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2724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Тимский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Фатежский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Хомутовский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Черемисиновский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Щигровский район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г. Железногорск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г. Курчатов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г. Льгов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г. Щигры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урск</w:t>
            </w:r>
            <w:proofErr w:type="spellEnd"/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10832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</w:tr>
      <w:tr w:rsidR="00D56EB0" w:rsidRPr="00DA344D" w:rsidTr="00F72B1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12757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51097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3933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7764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EB0" w:rsidRPr="00F72B13" w:rsidRDefault="00D56EB0" w:rsidP="002010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B13">
              <w:rPr>
                <w:rFonts w:ascii="Times New Roman" w:hAnsi="Times New Roman"/>
                <w:color w:val="000000"/>
                <w:sz w:val="24"/>
                <w:szCs w:val="24"/>
              </w:rPr>
              <w:t>1192</w:t>
            </w:r>
          </w:p>
        </w:tc>
      </w:tr>
    </w:tbl>
    <w:p w:rsidR="00D56EB0" w:rsidRPr="002C25D0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>В целях повышения уровня дохода семей с детьми, в рамках региональной программы предусмотрено:</w:t>
      </w:r>
    </w:p>
    <w:p w:rsidR="00D56EB0" w:rsidRPr="008C474A" w:rsidRDefault="00D56EB0" w:rsidP="002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4A">
        <w:rPr>
          <w:rFonts w:ascii="Times New Roman" w:hAnsi="Times New Roman"/>
          <w:sz w:val="28"/>
          <w:szCs w:val="28"/>
        </w:rPr>
        <w:t>предоставление ежемесячной выплаты в связи с рождением (усыновлением) первого ребенка;</w:t>
      </w:r>
    </w:p>
    <w:p w:rsidR="00D56EB0" w:rsidRPr="008C474A" w:rsidRDefault="00D56EB0" w:rsidP="002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4A">
        <w:rPr>
          <w:rFonts w:ascii="Times New Roman" w:hAnsi="Times New Roman"/>
          <w:sz w:val="28"/>
          <w:szCs w:val="28"/>
        </w:rPr>
        <w:t>предоставление  ежемесячной денежной выплаты семьям при рождении третьего и каждого последующего ребенка;</w:t>
      </w: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 xml:space="preserve"> предоставление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родителями;</w:t>
      </w: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 xml:space="preserve"> предоставление ежемесячной денежной выплаты на ребенка в возрасте от 3-х до 7 лет включительно;</w:t>
      </w: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>предоставление ежемесячной денежной выплаты на приобретение продуктов питания беременным женщинам, кормящим матерям, а также детям в возрасте до трех лет;</w:t>
      </w:r>
    </w:p>
    <w:p w:rsidR="00D56EB0" w:rsidRPr="008C474A" w:rsidRDefault="00D56EB0" w:rsidP="0020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4A">
        <w:rPr>
          <w:rFonts w:ascii="Times New Roman" w:hAnsi="Times New Roman"/>
          <w:sz w:val="28"/>
          <w:szCs w:val="28"/>
        </w:rPr>
        <w:t>предоставление ежемесячного пособия семьям при усыновлении (удочерении) второго, третьего и каждого последующего ребенка до достижения ребенком возраста трех лет;</w:t>
      </w: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>предоставление единовременной выплаты семьям при усыновлении (удочерении) ребенка;</w:t>
      </w:r>
    </w:p>
    <w:p w:rsidR="00D56EB0" w:rsidRPr="008C474A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>направление средств (части средств) областного материнского капитала на получение ежемесячной выплаты в связи с рождением (усыновлением) третьего или последующего ребенка (детей).</w:t>
      </w:r>
    </w:p>
    <w:p w:rsidR="00D56EB0" w:rsidRDefault="00D56EB0" w:rsidP="002010B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474A">
        <w:rPr>
          <w:sz w:val="28"/>
          <w:szCs w:val="28"/>
        </w:rPr>
        <w:t>Кроме того программой предусматривается предоставление гражданам субсидий на оплату жилых помещений и коммунальных услуг.</w:t>
      </w:r>
    </w:p>
    <w:p w:rsidR="00D56EB0" w:rsidRDefault="00D56EB0" w:rsidP="002010BE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1DE3" w:rsidRDefault="00B71DE3" w:rsidP="002010BE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1DE3" w:rsidRPr="00B310B3" w:rsidRDefault="00B71DE3" w:rsidP="002010BE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D56EB0" w:rsidRPr="00B310B3" w:rsidRDefault="00D56EB0" w:rsidP="002010BE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B310B3">
        <w:rPr>
          <w:rFonts w:ascii="Times New Roman" w:hAnsi="Times New Roman"/>
          <w:b/>
          <w:sz w:val="28"/>
          <w:szCs w:val="28"/>
        </w:rPr>
        <w:t>.4. Практика применения социального контракта в Курской области</w:t>
      </w:r>
    </w:p>
    <w:p w:rsidR="00D56EB0" w:rsidRPr="00B310B3" w:rsidRDefault="00D56EB0" w:rsidP="002010BE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Курской области от 22 октября 2014 года № 666-па «Об утверждении Порядка назначения и выплаты государственной социальной помощи на основании социального контракта» государственная социальная помощь на основании социального контракта назначается малоимущим семьям и малоимущим одиноко проживающим гражданам. 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Оказание государственной социальной помощи на основании социального контракта осуществляется в виде единовременной денежной выплаты.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 xml:space="preserve">Величина размера единовременной денежной выплаты малоимущим семьям (на всю семью, независимо от количества членов семьи) или малоимущему одиноко проживающему гражданину остается неизменной и  составляет 30 </w:t>
      </w:r>
      <w:r w:rsidR="00A14275">
        <w:rPr>
          <w:rFonts w:ascii="Times New Roman" w:hAnsi="Times New Roman"/>
          <w:sz w:val="28"/>
          <w:szCs w:val="28"/>
        </w:rPr>
        <w:t xml:space="preserve">тыс. </w:t>
      </w:r>
      <w:r w:rsidRPr="00B310B3">
        <w:rPr>
          <w:rFonts w:ascii="Times New Roman" w:hAnsi="Times New Roman"/>
          <w:sz w:val="28"/>
          <w:szCs w:val="28"/>
        </w:rPr>
        <w:t>рублей.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Единовременная денежная выплата, полученная малоимущими семьями и малоимущими одиноко проживающими гражданами, заключившими социальный контракт, используется на мероприятия, связанные с выполнением обязанностей по социальному контракту.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В рамках Программы социальной адаптации, разработанной территориальными центрами социального обслуживания населения совместно с малоимущими гражданами, предусматриваются мероприятия, направленные  на преодоление трудной жизненной ситуации с учетом видов, объема и порядка реализации мероприятий.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Согласно действующему законодательству в Программу социальной адаптации могут быть включены следующие мероприятия: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а) поиск работы;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б) прохождение профессионального обучения и дополнительного профессионального образования;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в) осуществление индивидуальной предпринимательской деятельности;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г) ведение личного подсобного хозяйства;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д) осуществление текущего ремонта жилья.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В 2019 году заключено 7 социальных контрактов, в рамках которого социальную помощь получили 7 семей (35 человек) на сумму 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0B3">
        <w:rPr>
          <w:rFonts w:ascii="Times New Roman" w:hAnsi="Times New Roman"/>
          <w:sz w:val="28"/>
          <w:szCs w:val="28"/>
        </w:rPr>
        <w:t>000 рублей, из них: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0B3">
        <w:rPr>
          <w:rFonts w:ascii="Times New Roman" w:hAnsi="Times New Roman"/>
          <w:sz w:val="28"/>
          <w:szCs w:val="28"/>
        </w:rPr>
        <w:t>- проживающие только в сельской местности - 7 семей (35 человек);</w:t>
      </w:r>
      <w:proofErr w:type="gramEnd"/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малоимущие семьи - 7 семей (35 человек);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семьи с детьми до 3-х лет – 2 семьи (9 человек);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семьи с детьми до 18 лет - 7 семей (35 человек);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семьи с детьми инвалидами – 0;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 xml:space="preserve">- семьи с инвалидами с детства </w:t>
      </w:r>
      <w:r w:rsidRPr="00B310B3">
        <w:rPr>
          <w:rFonts w:ascii="Times New Roman" w:hAnsi="Times New Roman"/>
          <w:sz w:val="28"/>
          <w:szCs w:val="28"/>
          <w:lang w:val="en-US"/>
        </w:rPr>
        <w:t>I</w:t>
      </w:r>
      <w:r w:rsidRPr="00B310B3">
        <w:rPr>
          <w:rFonts w:ascii="Times New Roman" w:hAnsi="Times New Roman"/>
          <w:sz w:val="28"/>
          <w:szCs w:val="28"/>
        </w:rPr>
        <w:t xml:space="preserve"> группы – 0;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многодетные семьи - 7 семей (35 человек);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- неполные семьи – 3 семьи (14 человек).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lastRenderedPageBreak/>
        <w:t xml:space="preserve">5 семей (26 человек) получили единовременную денежную выплату на </w:t>
      </w:r>
      <w:r>
        <w:rPr>
          <w:rFonts w:ascii="Times New Roman" w:hAnsi="Times New Roman"/>
          <w:sz w:val="28"/>
          <w:szCs w:val="28"/>
        </w:rPr>
        <w:t>ведение (</w:t>
      </w:r>
      <w:r w:rsidRPr="00B310B3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>)</w:t>
      </w:r>
      <w:r w:rsidRPr="00B310B3">
        <w:rPr>
          <w:rFonts w:ascii="Times New Roman" w:hAnsi="Times New Roman"/>
          <w:sz w:val="28"/>
          <w:szCs w:val="28"/>
        </w:rPr>
        <w:t xml:space="preserve"> личного подсобного хозяйства, 2 семьи (9 человек) получили единовременную денежную выплату на мероприятия направленные на преодоление трудной жизненной ситуации. 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B310B3">
        <w:rPr>
          <w:rFonts w:ascii="Times New Roman" w:hAnsi="Times New Roman"/>
          <w:sz w:val="28"/>
          <w:szCs w:val="28"/>
        </w:rPr>
        <w:t xml:space="preserve"> численность граждан, у которых увеличились натуральные поступления из личного подсобного хозяйства по </w:t>
      </w:r>
      <w:proofErr w:type="gramStart"/>
      <w:r w:rsidRPr="00B310B3">
        <w:rPr>
          <w:rFonts w:ascii="Times New Roman" w:hAnsi="Times New Roman"/>
          <w:sz w:val="28"/>
          <w:szCs w:val="28"/>
        </w:rPr>
        <w:t>окончании</w:t>
      </w:r>
      <w:proofErr w:type="gramEnd"/>
      <w:r w:rsidRPr="00B310B3">
        <w:rPr>
          <w:rFonts w:ascii="Times New Roman" w:hAnsi="Times New Roman"/>
          <w:sz w:val="28"/>
          <w:szCs w:val="28"/>
        </w:rPr>
        <w:t xml:space="preserve"> срока действия социального контракта, составляет 5 семей (26 человек).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Все семьи, получившие  в 2019 году социальную помощь на основании социального контракта,  преодолели трудную жизненную ситуацию.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 xml:space="preserve">Среднедушевой доход семьи до заключения социального контракта и по </w:t>
      </w:r>
      <w:proofErr w:type="gramStart"/>
      <w:r w:rsidRPr="00B310B3">
        <w:rPr>
          <w:rFonts w:ascii="Times New Roman" w:hAnsi="Times New Roman"/>
          <w:sz w:val="28"/>
          <w:szCs w:val="28"/>
        </w:rPr>
        <w:t>окончании</w:t>
      </w:r>
      <w:proofErr w:type="gramEnd"/>
      <w:r w:rsidRPr="00B310B3">
        <w:rPr>
          <w:rFonts w:ascii="Times New Roman" w:hAnsi="Times New Roman"/>
          <w:sz w:val="28"/>
          <w:szCs w:val="28"/>
        </w:rPr>
        <w:t xml:space="preserve"> срока действия социального контракта остается неизменным.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Досрочно расторгнутых социальных контрактов в 2019 году не имеется.</w:t>
      </w:r>
    </w:p>
    <w:p w:rsidR="00D56EB0" w:rsidRPr="00B310B3" w:rsidRDefault="00D56EB0" w:rsidP="0020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B3">
        <w:rPr>
          <w:rFonts w:ascii="Times New Roman" w:hAnsi="Times New Roman"/>
          <w:sz w:val="28"/>
          <w:szCs w:val="28"/>
        </w:rPr>
        <w:t>Повторно за государственной социальной помощью после окончания срока действия социального контракта граждане не обращались.</w:t>
      </w:r>
    </w:p>
    <w:sectPr w:rsidR="00D56EB0" w:rsidRPr="00B310B3" w:rsidSect="00C326F1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CD" w:rsidRDefault="00950CCD" w:rsidP="0068501C">
      <w:pPr>
        <w:spacing w:after="0" w:line="240" w:lineRule="auto"/>
      </w:pPr>
      <w:r>
        <w:separator/>
      </w:r>
    </w:p>
  </w:endnote>
  <w:endnote w:type="continuationSeparator" w:id="0">
    <w:p w:rsidR="00950CCD" w:rsidRDefault="00950CCD" w:rsidP="006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CD" w:rsidRDefault="00950CCD" w:rsidP="0068501C">
      <w:pPr>
        <w:spacing w:after="0" w:line="240" w:lineRule="auto"/>
      </w:pPr>
      <w:r>
        <w:separator/>
      </w:r>
    </w:p>
  </w:footnote>
  <w:footnote w:type="continuationSeparator" w:id="0">
    <w:p w:rsidR="00950CCD" w:rsidRDefault="00950CCD" w:rsidP="0068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75" w:rsidRDefault="00A142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DE3">
      <w:rPr>
        <w:noProof/>
      </w:rPr>
      <w:t>15</w:t>
    </w:r>
    <w:r>
      <w:rPr>
        <w:noProof/>
      </w:rPr>
      <w:fldChar w:fldCharType="end"/>
    </w:r>
  </w:p>
  <w:p w:rsidR="00A14275" w:rsidRDefault="00A142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220366E"/>
    <w:lvl w:ilvl="0">
      <w:start w:val="1"/>
      <w:numFmt w:val="decimal"/>
      <w:lvlText w:val="%1."/>
      <w:lvlJc w:val="left"/>
      <w:pPr>
        <w:tabs>
          <w:tab w:val="num" w:pos="0"/>
        </w:tabs>
        <w:ind w:left="1801" w:hanging="1092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1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D23C21"/>
    <w:multiLevelType w:val="hybridMultilevel"/>
    <w:tmpl w:val="FA7AD1CC"/>
    <w:lvl w:ilvl="0" w:tplc="B77CB128">
      <w:start w:val="4"/>
      <w:numFmt w:val="decimal"/>
      <w:lvlText w:val="%1."/>
      <w:lvlJc w:val="left"/>
      <w:pPr>
        <w:ind w:left="5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  <w:rPr>
        <w:rFonts w:cs="Times New Roman"/>
      </w:rPr>
    </w:lvl>
  </w:abstractNum>
  <w:abstractNum w:abstractNumId="2">
    <w:nsid w:val="19B03185"/>
    <w:multiLevelType w:val="hybridMultilevel"/>
    <w:tmpl w:val="810C430A"/>
    <w:lvl w:ilvl="0" w:tplc="342E208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1476A9"/>
    <w:multiLevelType w:val="hybridMultilevel"/>
    <w:tmpl w:val="64A8DDC2"/>
    <w:lvl w:ilvl="0" w:tplc="161EE756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167EE"/>
    <w:multiLevelType w:val="multilevel"/>
    <w:tmpl w:val="D958BD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5">
    <w:nsid w:val="3BDA4888"/>
    <w:multiLevelType w:val="hybridMultilevel"/>
    <w:tmpl w:val="B4BC36B8"/>
    <w:lvl w:ilvl="0" w:tplc="0AB4FC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2D9530A"/>
    <w:multiLevelType w:val="hybridMultilevel"/>
    <w:tmpl w:val="CE88CF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5D94F07"/>
    <w:multiLevelType w:val="hybridMultilevel"/>
    <w:tmpl w:val="7F24174A"/>
    <w:lvl w:ilvl="0" w:tplc="4232F520">
      <w:start w:val="1"/>
      <w:numFmt w:val="decimal"/>
      <w:lvlText w:val="%1)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  <w:rPr>
        <w:rFonts w:cs="Times New Roman"/>
      </w:rPr>
    </w:lvl>
  </w:abstractNum>
  <w:abstractNum w:abstractNumId="8">
    <w:nsid w:val="72BE3D54"/>
    <w:multiLevelType w:val="multilevel"/>
    <w:tmpl w:val="9558EE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1FB"/>
    <w:rsid w:val="00012581"/>
    <w:rsid w:val="00016A3F"/>
    <w:rsid w:val="00017295"/>
    <w:rsid w:val="00017DC6"/>
    <w:rsid w:val="0003416C"/>
    <w:rsid w:val="00035D0F"/>
    <w:rsid w:val="000506EF"/>
    <w:rsid w:val="00052E0C"/>
    <w:rsid w:val="0005427B"/>
    <w:rsid w:val="0006182B"/>
    <w:rsid w:val="000650F9"/>
    <w:rsid w:val="0007070C"/>
    <w:rsid w:val="0007432A"/>
    <w:rsid w:val="0008249E"/>
    <w:rsid w:val="00083EC3"/>
    <w:rsid w:val="00084125"/>
    <w:rsid w:val="00086AA9"/>
    <w:rsid w:val="000921FB"/>
    <w:rsid w:val="000A7489"/>
    <w:rsid w:val="000B1287"/>
    <w:rsid w:val="000B31EE"/>
    <w:rsid w:val="000C39A5"/>
    <w:rsid w:val="000D2C44"/>
    <w:rsid w:val="000D2FDE"/>
    <w:rsid w:val="000D42D7"/>
    <w:rsid w:val="000D4D0B"/>
    <w:rsid w:val="000D54FC"/>
    <w:rsid w:val="000D588D"/>
    <w:rsid w:val="000D6B03"/>
    <w:rsid w:val="000F538C"/>
    <w:rsid w:val="000F7EAA"/>
    <w:rsid w:val="001009C6"/>
    <w:rsid w:val="00102224"/>
    <w:rsid w:val="001034B3"/>
    <w:rsid w:val="0010692B"/>
    <w:rsid w:val="0012069E"/>
    <w:rsid w:val="00120FDF"/>
    <w:rsid w:val="001229A1"/>
    <w:rsid w:val="00133DD5"/>
    <w:rsid w:val="001348B4"/>
    <w:rsid w:val="001365E2"/>
    <w:rsid w:val="001369E7"/>
    <w:rsid w:val="0014514B"/>
    <w:rsid w:val="00146DDF"/>
    <w:rsid w:val="00153119"/>
    <w:rsid w:val="001566F9"/>
    <w:rsid w:val="00157FE9"/>
    <w:rsid w:val="00163D8F"/>
    <w:rsid w:val="00171CEA"/>
    <w:rsid w:val="00176D3C"/>
    <w:rsid w:val="00181B9F"/>
    <w:rsid w:val="001B3E5C"/>
    <w:rsid w:val="001B51B6"/>
    <w:rsid w:val="001B7027"/>
    <w:rsid w:val="001C360A"/>
    <w:rsid w:val="001C5EF7"/>
    <w:rsid w:val="001C6265"/>
    <w:rsid w:val="001C795A"/>
    <w:rsid w:val="001D150F"/>
    <w:rsid w:val="001D3EB7"/>
    <w:rsid w:val="001D4B36"/>
    <w:rsid w:val="001D4B44"/>
    <w:rsid w:val="001D7232"/>
    <w:rsid w:val="001D7F7B"/>
    <w:rsid w:val="001E4C68"/>
    <w:rsid w:val="001F63F9"/>
    <w:rsid w:val="002010BE"/>
    <w:rsid w:val="00205E87"/>
    <w:rsid w:val="002079B7"/>
    <w:rsid w:val="002107B6"/>
    <w:rsid w:val="00217473"/>
    <w:rsid w:val="002425B4"/>
    <w:rsid w:val="00245927"/>
    <w:rsid w:val="00250B3B"/>
    <w:rsid w:val="002620AE"/>
    <w:rsid w:val="00263E52"/>
    <w:rsid w:val="00263FFC"/>
    <w:rsid w:val="002652CD"/>
    <w:rsid w:val="00287922"/>
    <w:rsid w:val="00287CDE"/>
    <w:rsid w:val="00295B70"/>
    <w:rsid w:val="0029625D"/>
    <w:rsid w:val="002A1A53"/>
    <w:rsid w:val="002A2F65"/>
    <w:rsid w:val="002A7C29"/>
    <w:rsid w:val="002B3AF0"/>
    <w:rsid w:val="002B41EA"/>
    <w:rsid w:val="002C25D0"/>
    <w:rsid w:val="002C311E"/>
    <w:rsid w:val="002C4C7C"/>
    <w:rsid w:val="002E00F8"/>
    <w:rsid w:val="002E21E4"/>
    <w:rsid w:val="002F3D32"/>
    <w:rsid w:val="002F60B8"/>
    <w:rsid w:val="002F6605"/>
    <w:rsid w:val="0030099B"/>
    <w:rsid w:val="00301B33"/>
    <w:rsid w:val="0030397E"/>
    <w:rsid w:val="003103BB"/>
    <w:rsid w:val="00312906"/>
    <w:rsid w:val="00325BFC"/>
    <w:rsid w:val="00326F48"/>
    <w:rsid w:val="00327811"/>
    <w:rsid w:val="00333381"/>
    <w:rsid w:val="00333D4C"/>
    <w:rsid w:val="003361C9"/>
    <w:rsid w:val="00351D97"/>
    <w:rsid w:val="00356F14"/>
    <w:rsid w:val="003606AD"/>
    <w:rsid w:val="00367369"/>
    <w:rsid w:val="0037062E"/>
    <w:rsid w:val="0037267F"/>
    <w:rsid w:val="00380FC8"/>
    <w:rsid w:val="00381A8D"/>
    <w:rsid w:val="00386D1D"/>
    <w:rsid w:val="003901AE"/>
    <w:rsid w:val="0039196B"/>
    <w:rsid w:val="00396118"/>
    <w:rsid w:val="003A1399"/>
    <w:rsid w:val="003B663E"/>
    <w:rsid w:val="003E029E"/>
    <w:rsid w:val="003E0E5B"/>
    <w:rsid w:val="003E2EBF"/>
    <w:rsid w:val="004010AE"/>
    <w:rsid w:val="00423359"/>
    <w:rsid w:val="00423C91"/>
    <w:rsid w:val="00427B78"/>
    <w:rsid w:val="00430250"/>
    <w:rsid w:val="0043690C"/>
    <w:rsid w:val="00444745"/>
    <w:rsid w:val="00445446"/>
    <w:rsid w:val="00447635"/>
    <w:rsid w:val="00447F3A"/>
    <w:rsid w:val="00451E6C"/>
    <w:rsid w:val="00453936"/>
    <w:rsid w:val="0046349C"/>
    <w:rsid w:val="00464B4F"/>
    <w:rsid w:val="00467554"/>
    <w:rsid w:val="004808A9"/>
    <w:rsid w:val="00481BA2"/>
    <w:rsid w:val="00495151"/>
    <w:rsid w:val="004A1D3E"/>
    <w:rsid w:val="004A7E34"/>
    <w:rsid w:val="004B246E"/>
    <w:rsid w:val="004B2772"/>
    <w:rsid w:val="004B3D6B"/>
    <w:rsid w:val="004B4610"/>
    <w:rsid w:val="004C4A9D"/>
    <w:rsid w:val="004D2303"/>
    <w:rsid w:val="004E1487"/>
    <w:rsid w:val="004E4681"/>
    <w:rsid w:val="00500281"/>
    <w:rsid w:val="00501109"/>
    <w:rsid w:val="0050129A"/>
    <w:rsid w:val="00504E24"/>
    <w:rsid w:val="00514820"/>
    <w:rsid w:val="00520FAB"/>
    <w:rsid w:val="00525139"/>
    <w:rsid w:val="00536018"/>
    <w:rsid w:val="00540309"/>
    <w:rsid w:val="00545043"/>
    <w:rsid w:val="00545C57"/>
    <w:rsid w:val="005477DE"/>
    <w:rsid w:val="0054789D"/>
    <w:rsid w:val="005548D2"/>
    <w:rsid w:val="005642AF"/>
    <w:rsid w:val="0056615D"/>
    <w:rsid w:val="005666B7"/>
    <w:rsid w:val="00576E56"/>
    <w:rsid w:val="00581550"/>
    <w:rsid w:val="005A2B41"/>
    <w:rsid w:val="005A7610"/>
    <w:rsid w:val="005B298F"/>
    <w:rsid w:val="005B2E76"/>
    <w:rsid w:val="005B4065"/>
    <w:rsid w:val="005E5027"/>
    <w:rsid w:val="00600CD8"/>
    <w:rsid w:val="00603DAC"/>
    <w:rsid w:val="006043AF"/>
    <w:rsid w:val="00604BE3"/>
    <w:rsid w:val="00617165"/>
    <w:rsid w:val="00621125"/>
    <w:rsid w:val="0062386D"/>
    <w:rsid w:val="00623892"/>
    <w:rsid w:val="00623F47"/>
    <w:rsid w:val="0062775C"/>
    <w:rsid w:val="00630322"/>
    <w:rsid w:val="006316F5"/>
    <w:rsid w:val="0063654C"/>
    <w:rsid w:val="006429BD"/>
    <w:rsid w:val="00653CEC"/>
    <w:rsid w:val="00657124"/>
    <w:rsid w:val="00657E7C"/>
    <w:rsid w:val="006605AE"/>
    <w:rsid w:val="0066208D"/>
    <w:rsid w:val="0067545A"/>
    <w:rsid w:val="006754A8"/>
    <w:rsid w:val="0068501C"/>
    <w:rsid w:val="00697600"/>
    <w:rsid w:val="006A13FC"/>
    <w:rsid w:val="006A3AF8"/>
    <w:rsid w:val="006A634D"/>
    <w:rsid w:val="006B591B"/>
    <w:rsid w:val="006C2B08"/>
    <w:rsid w:val="006C4DD6"/>
    <w:rsid w:val="006E0DE3"/>
    <w:rsid w:val="006E1215"/>
    <w:rsid w:val="006E34CD"/>
    <w:rsid w:val="006F3C11"/>
    <w:rsid w:val="006F4D6D"/>
    <w:rsid w:val="006F53A2"/>
    <w:rsid w:val="007068FD"/>
    <w:rsid w:val="00707DE3"/>
    <w:rsid w:val="00711C5F"/>
    <w:rsid w:val="00713247"/>
    <w:rsid w:val="00715B00"/>
    <w:rsid w:val="00735338"/>
    <w:rsid w:val="007429EF"/>
    <w:rsid w:val="00743A32"/>
    <w:rsid w:val="00752D25"/>
    <w:rsid w:val="00771658"/>
    <w:rsid w:val="007748C7"/>
    <w:rsid w:val="0078014B"/>
    <w:rsid w:val="00782B60"/>
    <w:rsid w:val="00782F4F"/>
    <w:rsid w:val="00787EBC"/>
    <w:rsid w:val="00795DC0"/>
    <w:rsid w:val="00796650"/>
    <w:rsid w:val="007A0AF7"/>
    <w:rsid w:val="007A0F86"/>
    <w:rsid w:val="007A6810"/>
    <w:rsid w:val="007B32A7"/>
    <w:rsid w:val="007B6597"/>
    <w:rsid w:val="007C436A"/>
    <w:rsid w:val="007E7B96"/>
    <w:rsid w:val="007F63CA"/>
    <w:rsid w:val="00800973"/>
    <w:rsid w:val="00801F09"/>
    <w:rsid w:val="00801F90"/>
    <w:rsid w:val="00803324"/>
    <w:rsid w:val="00815115"/>
    <w:rsid w:val="00817113"/>
    <w:rsid w:val="00821545"/>
    <w:rsid w:val="00822173"/>
    <w:rsid w:val="00822533"/>
    <w:rsid w:val="00822B00"/>
    <w:rsid w:val="00823E5A"/>
    <w:rsid w:val="00824840"/>
    <w:rsid w:val="00841D41"/>
    <w:rsid w:val="0084321A"/>
    <w:rsid w:val="00844823"/>
    <w:rsid w:val="00852304"/>
    <w:rsid w:val="00852F57"/>
    <w:rsid w:val="00855C90"/>
    <w:rsid w:val="00863542"/>
    <w:rsid w:val="0086519B"/>
    <w:rsid w:val="00867B96"/>
    <w:rsid w:val="00871995"/>
    <w:rsid w:val="008765DE"/>
    <w:rsid w:val="00880BD3"/>
    <w:rsid w:val="0088110A"/>
    <w:rsid w:val="00881620"/>
    <w:rsid w:val="0088204C"/>
    <w:rsid w:val="00882B17"/>
    <w:rsid w:val="008902EF"/>
    <w:rsid w:val="008908F8"/>
    <w:rsid w:val="00890913"/>
    <w:rsid w:val="008A0951"/>
    <w:rsid w:val="008A1F4E"/>
    <w:rsid w:val="008A498A"/>
    <w:rsid w:val="008A6B53"/>
    <w:rsid w:val="008A74DE"/>
    <w:rsid w:val="008B0BA8"/>
    <w:rsid w:val="008B706F"/>
    <w:rsid w:val="008B77A7"/>
    <w:rsid w:val="008C22A5"/>
    <w:rsid w:val="008C37A9"/>
    <w:rsid w:val="008C3F10"/>
    <w:rsid w:val="008C474A"/>
    <w:rsid w:val="008D6FD5"/>
    <w:rsid w:val="008E138D"/>
    <w:rsid w:val="008E337F"/>
    <w:rsid w:val="008E3396"/>
    <w:rsid w:val="008E380C"/>
    <w:rsid w:val="0090093D"/>
    <w:rsid w:val="00910540"/>
    <w:rsid w:val="009227FF"/>
    <w:rsid w:val="00927569"/>
    <w:rsid w:val="0092787E"/>
    <w:rsid w:val="0093031B"/>
    <w:rsid w:val="00936AA4"/>
    <w:rsid w:val="00944F62"/>
    <w:rsid w:val="00950CCD"/>
    <w:rsid w:val="00955BB9"/>
    <w:rsid w:val="00956A61"/>
    <w:rsid w:val="00974152"/>
    <w:rsid w:val="009770F1"/>
    <w:rsid w:val="00980CF7"/>
    <w:rsid w:val="00981838"/>
    <w:rsid w:val="009839BC"/>
    <w:rsid w:val="00984375"/>
    <w:rsid w:val="00986A5D"/>
    <w:rsid w:val="00991029"/>
    <w:rsid w:val="00995C62"/>
    <w:rsid w:val="009979F6"/>
    <w:rsid w:val="009A3349"/>
    <w:rsid w:val="009B4DE2"/>
    <w:rsid w:val="009B661B"/>
    <w:rsid w:val="009B66AC"/>
    <w:rsid w:val="009C00B0"/>
    <w:rsid w:val="009C2C68"/>
    <w:rsid w:val="009C30DE"/>
    <w:rsid w:val="009C3BFE"/>
    <w:rsid w:val="009C6261"/>
    <w:rsid w:val="009D06F1"/>
    <w:rsid w:val="009D1B10"/>
    <w:rsid w:val="009E07BE"/>
    <w:rsid w:val="009E7C99"/>
    <w:rsid w:val="009F50A1"/>
    <w:rsid w:val="00A0159E"/>
    <w:rsid w:val="00A0515A"/>
    <w:rsid w:val="00A1104F"/>
    <w:rsid w:val="00A119E8"/>
    <w:rsid w:val="00A14275"/>
    <w:rsid w:val="00A16C98"/>
    <w:rsid w:val="00A2046D"/>
    <w:rsid w:val="00A26E7C"/>
    <w:rsid w:val="00A42333"/>
    <w:rsid w:val="00A52111"/>
    <w:rsid w:val="00A53B84"/>
    <w:rsid w:val="00A6119A"/>
    <w:rsid w:val="00A66D0E"/>
    <w:rsid w:val="00AA34CA"/>
    <w:rsid w:val="00AA4254"/>
    <w:rsid w:val="00AA6D4D"/>
    <w:rsid w:val="00AA7A3E"/>
    <w:rsid w:val="00AA7D39"/>
    <w:rsid w:val="00AB47D6"/>
    <w:rsid w:val="00AC67F9"/>
    <w:rsid w:val="00AD043E"/>
    <w:rsid w:val="00AD6018"/>
    <w:rsid w:val="00AE70FD"/>
    <w:rsid w:val="00AF5DBF"/>
    <w:rsid w:val="00B0011D"/>
    <w:rsid w:val="00B10D15"/>
    <w:rsid w:val="00B11DDA"/>
    <w:rsid w:val="00B147FB"/>
    <w:rsid w:val="00B263BE"/>
    <w:rsid w:val="00B3052F"/>
    <w:rsid w:val="00B310B3"/>
    <w:rsid w:val="00B3149F"/>
    <w:rsid w:val="00B40E5F"/>
    <w:rsid w:val="00B43C43"/>
    <w:rsid w:val="00B47225"/>
    <w:rsid w:val="00B50ADF"/>
    <w:rsid w:val="00B51437"/>
    <w:rsid w:val="00B66F25"/>
    <w:rsid w:val="00B71476"/>
    <w:rsid w:val="00B71DE3"/>
    <w:rsid w:val="00B77010"/>
    <w:rsid w:val="00B82F35"/>
    <w:rsid w:val="00B901B5"/>
    <w:rsid w:val="00B9288C"/>
    <w:rsid w:val="00B93789"/>
    <w:rsid w:val="00BA57A9"/>
    <w:rsid w:val="00BB41F1"/>
    <w:rsid w:val="00BB63EB"/>
    <w:rsid w:val="00BB64A4"/>
    <w:rsid w:val="00BD506D"/>
    <w:rsid w:val="00BD5B34"/>
    <w:rsid w:val="00BE2C67"/>
    <w:rsid w:val="00BE5E9C"/>
    <w:rsid w:val="00BF01C4"/>
    <w:rsid w:val="00C113F4"/>
    <w:rsid w:val="00C119A6"/>
    <w:rsid w:val="00C160DC"/>
    <w:rsid w:val="00C16A93"/>
    <w:rsid w:val="00C326F1"/>
    <w:rsid w:val="00C50CDC"/>
    <w:rsid w:val="00C5308B"/>
    <w:rsid w:val="00C57453"/>
    <w:rsid w:val="00C659CA"/>
    <w:rsid w:val="00C67842"/>
    <w:rsid w:val="00C70348"/>
    <w:rsid w:val="00C74D9F"/>
    <w:rsid w:val="00C857A5"/>
    <w:rsid w:val="00C9421F"/>
    <w:rsid w:val="00C96579"/>
    <w:rsid w:val="00C9752C"/>
    <w:rsid w:val="00CB5254"/>
    <w:rsid w:val="00CC48D9"/>
    <w:rsid w:val="00CE1665"/>
    <w:rsid w:val="00CF2D71"/>
    <w:rsid w:val="00CF6B5E"/>
    <w:rsid w:val="00D01507"/>
    <w:rsid w:val="00D054AC"/>
    <w:rsid w:val="00D120A5"/>
    <w:rsid w:val="00D17183"/>
    <w:rsid w:val="00D205DC"/>
    <w:rsid w:val="00D2294E"/>
    <w:rsid w:val="00D246C8"/>
    <w:rsid w:val="00D2724A"/>
    <w:rsid w:val="00D27E6C"/>
    <w:rsid w:val="00D303A9"/>
    <w:rsid w:val="00D30BF0"/>
    <w:rsid w:val="00D35752"/>
    <w:rsid w:val="00D37179"/>
    <w:rsid w:val="00D474EE"/>
    <w:rsid w:val="00D478A3"/>
    <w:rsid w:val="00D5634A"/>
    <w:rsid w:val="00D56EB0"/>
    <w:rsid w:val="00D62C1B"/>
    <w:rsid w:val="00D63A09"/>
    <w:rsid w:val="00D6595E"/>
    <w:rsid w:val="00D65998"/>
    <w:rsid w:val="00D6723E"/>
    <w:rsid w:val="00D745A6"/>
    <w:rsid w:val="00D765E3"/>
    <w:rsid w:val="00D8185F"/>
    <w:rsid w:val="00D84F5D"/>
    <w:rsid w:val="00D87C18"/>
    <w:rsid w:val="00D924AB"/>
    <w:rsid w:val="00D97055"/>
    <w:rsid w:val="00DA344D"/>
    <w:rsid w:val="00DB2451"/>
    <w:rsid w:val="00DB29A9"/>
    <w:rsid w:val="00DB2D34"/>
    <w:rsid w:val="00DC04FC"/>
    <w:rsid w:val="00DC19E2"/>
    <w:rsid w:val="00DC5870"/>
    <w:rsid w:val="00DC6535"/>
    <w:rsid w:val="00DD0435"/>
    <w:rsid w:val="00DD0EB7"/>
    <w:rsid w:val="00DD3535"/>
    <w:rsid w:val="00DD62B8"/>
    <w:rsid w:val="00DE7AA6"/>
    <w:rsid w:val="00DF294F"/>
    <w:rsid w:val="00E002ED"/>
    <w:rsid w:val="00E03020"/>
    <w:rsid w:val="00E036B9"/>
    <w:rsid w:val="00E03AC4"/>
    <w:rsid w:val="00E03D99"/>
    <w:rsid w:val="00E0544E"/>
    <w:rsid w:val="00E05972"/>
    <w:rsid w:val="00E13FE0"/>
    <w:rsid w:val="00E15CE7"/>
    <w:rsid w:val="00E20AC7"/>
    <w:rsid w:val="00E43E97"/>
    <w:rsid w:val="00E4442D"/>
    <w:rsid w:val="00E610EB"/>
    <w:rsid w:val="00E632C3"/>
    <w:rsid w:val="00E6521E"/>
    <w:rsid w:val="00E71E97"/>
    <w:rsid w:val="00E81E7D"/>
    <w:rsid w:val="00E85CAB"/>
    <w:rsid w:val="00E902E5"/>
    <w:rsid w:val="00E9236F"/>
    <w:rsid w:val="00E94EB8"/>
    <w:rsid w:val="00EA0248"/>
    <w:rsid w:val="00EA234C"/>
    <w:rsid w:val="00EA65D7"/>
    <w:rsid w:val="00EB71BA"/>
    <w:rsid w:val="00EC3D3B"/>
    <w:rsid w:val="00ED1D8C"/>
    <w:rsid w:val="00EF2340"/>
    <w:rsid w:val="00F0370A"/>
    <w:rsid w:val="00F2405B"/>
    <w:rsid w:val="00F34446"/>
    <w:rsid w:val="00F42773"/>
    <w:rsid w:val="00F43A25"/>
    <w:rsid w:val="00F43D3E"/>
    <w:rsid w:val="00F537C6"/>
    <w:rsid w:val="00F72B13"/>
    <w:rsid w:val="00F7654B"/>
    <w:rsid w:val="00F8317E"/>
    <w:rsid w:val="00F84BF9"/>
    <w:rsid w:val="00F908F4"/>
    <w:rsid w:val="00FA2DB6"/>
    <w:rsid w:val="00FA6A86"/>
    <w:rsid w:val="00FC45ED"/>
    <w:rsid w:val="00FE390B"/>
    <w:rsid w:val="00FF21BF"/>
    <w:rsid w:val="00FF298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30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5308B"/>
    <w:pPr>
      <w:widowControl w:val="0"/>
      <w:suppressAutoHyphens/>
      <w:autoSpaceDE w:val="0"/>
    </w:pPr>
    <w:rPr>
      <w:rFonts w:cs="Calibri"/>
      <w:lang w:eastAsia="ar-SA"/>
    </w:rPr>
  </w:style>
  <w:style w:type="paragraph" w:styleId="a4">
    <w:name w:val="List Paragraph"/>
    <w:basedOn w:val="a"/>
    <w:uiPriority w:val="99"/>
    <w:qFormat/>
    <w:rsid w:val="002F6605"/>
    <w:pPr>
      <w:ind w:left="720"/>
      <w:contextualSpacing/>
    </w:pPr>
  </w:style>
  <w:style w:type="paragraph" w:customStyle="1" w:styleId="ConsPlusTitle">
    <w:name w:val="ConsPlusTitle"/>
    <w:uiPriority w:val="99"/>
    <w:rsid w:val="001F63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6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8501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8501C"/>
    <w:rPr>
      <w:rFonts w:cs="Times New Roman"/>
    </w:rPr>
  </w:style>
  <w:style w:type="paragraph" w:customStyle="1" w:styleId="ConsPlusNonformat">
    <w:name w:val="ConsPlusNonformat"/>
    <w:uiPriority w:val="99"/>
    <w:rsid w:val="00D30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634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46349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6349C"/>
    <w:rPr>
      <w:rFonts w:cs="Times New Roman"/>
      <w:vertAlign w:val="superscript"/>
    </w:rPr>
  </w:style>
  <w:style w:type="table" w:styleId="ac">
    <w:name w:val="Table Grid"/>
    <w:basedOn w:val="a1"/>
    <w:uiPriority w:val="99"/>
    <w:rsid w:val="003E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uiPriority w:val="99"/>
    <w:semiHidden/>
    <w:rsid w:val="00713247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324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AA6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uiPriority w:val="99"/>
    <w:semiHidden/>
    <w:rsid w:val="00287CD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87CD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uiPriority w:val="99"/>
    <w:rsid w:val="00287CD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80">
    <w:name w:val="xl80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6"/>
      <w:szCs w:val="16"/>
    </w:rPr>
  </w:style>
  <w:style w:type="paragraph" w:customStyle="1" w:styleId="xl84">
    <w:name w:val="xl8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87">
    <w:name w:val="xl87"/>
    <w:basedOn w:val="a"/>
    <w:uiPriority w:val="99"/>
    <w:rsid w:val="00287CDE"/>
    <w:pPr>
      <w:shd w:val="clear" w:color="000000" w:fill="C4D79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uiPriority w:val="99"/>
    <w:rsid w:val="00287CD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uiPriority w:val="99"/>
    <w:rsid w:val="00287CD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uiPriority w:val="99"/>
    <w:rsid w:val="00287CD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287C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uiPriority w:val="99"/>
    <w:rsid w:val="00287C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4">
    <w:name w:val="xl14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uiPriority w:val="99"/>
    <w:rsid w:val="00287C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3">
    <w:name w:val="xl15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4">
    <w:name w:val="xl154"/>
    <w:basedOn w:val="a"/>
    <w:uiPriority w:val="99"/>
    <w:rsid w:val="00287C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6">
    <w:name w:val="xl15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58">
    <w:name w:val="xl15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0">
    <w:name w:val="xl16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62">
    <w:name w:val="xl16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63">
    <w:name w:val="xl163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65">
    <w:name w:val="xl16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287CD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0">
    <w:name w:val="xl17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1">
    <w:name w:val="xl171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287C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4">
    <w:name w:val="xl174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5">
    <w:name w:val="xl175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6">
    <w:name w:val="xl17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78">
    <w:name w:val="xl178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79">
    <w:name w:val="xl17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0">
    <w:name w:val="xl180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287C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7">
    <w:name w:val="xl18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8">
    <w:name w:val="xl18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89">
    <w:name w:val="xl189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0">
    <w:name w:val="xl190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3">
    <w:name w:val="xl19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194">
    <w:name w:val="xl19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95">
    <w:name w:val="xl195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99">
    <w:name w:val="xl199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01">
    <w:name w:val="xl201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05">
    <w:name w:val="xl205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uiPriority w:val="99"/>
    <w:rsid w:val="00287CD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287C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287CD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287C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uiPriority w:val="99"/>
    <w:rsid w:val="00287CD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287C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uiPriority w:val="99"/>
    <w:rsid w:val="00287CD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uiPriority w:val="99"/>
    <w:rsid w:val="00287C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6">
    <w:name w:val="xl216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18">
    <w:name w:val="xl218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19">
    <w:name w:val="xl219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220">
    <w:name w:val="xl220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1">
    <w:name w:val="xl221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"/>
    <w:uiPriority w:val="99"/>
    <w:rsid w:val="00287C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"/>
    <w:uiPriority w:val="99"/>
    <w:rsid w:val="00287C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4">
    <w:name w:val="xl224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5">
    <w:name w:val="xl225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a"/>
    <w:uiPriority w:val="99"/>
    <w:rsid w:val="00287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7">
    <w:name w:val="xl227"/>
    <w:basedOn w:val="a"/>
    <w:uiPriority w:val="99"/>
    <w:rsid w:val="00287C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228">
    <w:name w:val="xl228"/>
    <w:basedOn w:val="a"/>
    <w:uiPriority w:val="99"/>
    <w:rsid w:val="00287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9818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838"/>
    <w:pPr>
      <w:widowControl w:val="0"/>
      <w:shd w:val="clear" w:color="auto" w:fill="FFFFFF"/>
      <w:spacing w:after="0" w:line="310" w:lineRule="exact"/>
      <w:jc w:val="both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39611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link w:val="af2"/>
    <w:uiPriority w:val="99"/>
    <w:locked/>
    <w:rsid w:val="00396118"/>
    <w:rPr>
      <w:rFonts w:ascii="Times New Roman" w:hAnsi="Times New Roman" w:cs="Times New Roman"/>
      <w:sz w:val="28"/>
      <w:szCs w:val="28"/>
    </w:rPr>
  </w:style>
  <w:style w:type="paragraph" w:styleId="af4">
    <w:name w:val="No Spacing"/>
    <w:link w:val="af5"/>
    <w:uiPriority w:val="99"/>
    <w:qFormat/>
    <w:rsid w:val="004A7E34"/>
    <w:rPr>
      <w:rFonts w:ascii="Times New Roman" w:hAnsi="Times New Roman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4A7E3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C611-D977-45EC-86F3-EB3B0C3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15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Андрей Филатов</cp:lastModifiedBy>
  <cp:revision>82</cp:revision>
  <cp:lastPrinted>2020-08-27T14:33:00Z</cp:lastPrinted>
  <dcterms:created xsi:type="dcterms:W3CDTF">2020-07-14T05:39:00Z</dcterms:created>
  <dcterms:modified xsi:type="dcterms:W3CDTF">2020-08-27T14:44:00Z</dcterms:modified>
</cp:coreProperties>
</file>