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8ABF" w14:textId="77777777" w:rsidR="00B04D4D" w:rsidRPr="00EA3273" w:rsidRDefault="00A81C17" w:rsidP="00EA3273">
      <w:pPr>
        <w:ind w:left="4820"/>
        <w:jc w:val="right"/>
        <w:rPr>
          <w:rFonts w:ascii="Times New Roman" w:hAnsi="Times New Roman" w:cs="Times New Roman"/>
          <w:color w:val="auto"/>
          <w:sz w:val="28"/>
          <w:szCs w:val="28"/>
        </w:rPr>
      </w:pPr>
      <w:r w:rsidRPr="00EA3273">
        <w:rPr>
          <w:rFonts w:ascii="Times New Roman" w:hAnsi="Times New Roman" w:cs="Times New Roman"/>
          <w:color w:val="auto"/>
          <w:sz w:val="28"/>
          <w:szCs w:val="28"/>
        </w:rPr>
        <w:t>ПРОЕКТ</w:t>
      </w:r>
    </w:p>
    <w:p w14:paraId="70D79A40" w14:textId="77777777" w:rsidR="00B04D4D" w:rsidRPr="00EA3273" w:rsidRDefault="00B04D4D" w:rsidP="00EA3273">
      <w:pPr>
        <w:jc w:val="center"/>
        <w:rPr>
          <w:rFonts w:ascii="Times New Roman" w:hAnsi="Times New Roman" w:cs="Times New Roman"/>
          <w:b/>
          <w:color w:val="auto"/>
          <w:sz w:val="28"/>
          <w:szCs w:val="28"/>
        </w:rPr>
      </w:pPr>
    </w:p>
    <w:p w14:paraId="1A45736D" w14:textId="77777777" w:rsidR="00051947" w:rsidRPr="00EA3273" w:rsidRDefault="00051947" w:rsidP="00EA3273">
      <w:pPr>
        <w:jc w:val="center"/>
        <w:rPr>
          <w:rFonts w:ascii="Times New Roman" w:hAnsi="Times New Roman" w:cs="Times New Roman"/>
          <w:b/>
          <w:color w:val="auto"/>
          <w:sz w:val="28"/>
          <w:szCs w:val="28"/>
        </w:rPr>
      </w:pPr>
      <w:r w:rsidRPr="00EA3273">
        <w:rPr>
          <w:rFonts w:ascii="Times New Roman" w:hAnsi="Times New Roman" w:cs="Times New Roman"/>
          <w:b/>
          <w:color w:val="auto"/>
          <w:sz w:val="28"/>
          <w:szCs w:val="28"/>
        </w:rPr>
        <w:t>П Р О Г Н О З</w:t>
      </w:r>
    </w:p>
    <w:p w14:paraId="7569DEE8" w14:textId="77777777" w:rsidR="00051947" w:rsidRPr="00EA3273" w:rsidRDefault="00051947" w:rsidP="00EA3273">
      <w:pPr>
        <w:jc w:val="center"/>
        <w:rPr>
          <w:rFonts w:ascii="Times New Roman" w:hAnsi="Times New Roman" w:cs="Times New Roman"/>
          <w:b/>
          <w:color w:val="auto"/>
          <w:sz w:val="28"/>
          <w:szCs w:val="28"/>
        </w:rPr>
      </w:pPr>
      <w:r w:rsidRPr="00EA3273">
        <w:rPr>
          <w:rFonts w:ascii="Times New Roman" w:hAnsi="Times New Roman" w:cs="Times New Roman"/>
          <w:b/>
          <w:color w:val="auto"/>
          <w:sz w:val="28"/>
          <w:szCs w:val="28"/>
        </w:rPr>
        <w:t xml:space="preserve">социально-экономического развития Курской области </w:t>
      </w:r>
    </w:p>
    <w:p w14:paraId="799960F7" w14:textId="77777777" w:rsidR="00051947" w:rsidRPr="00EA3273" w:rsidRDefault="00051947" w:rsidP="00EA3273">
      <w:pPr>
        <w:jc w:val="center"/>
        <w:rPr>
          <w:rFonts w:ascii="Times New Roman" w:hAnsi="Times New Roman" w:cs="Times New Roman"/>
          <w:b/>
          <w:color w:val="auto"/>
          <w:sz w:val="28"/>
          <w:szCs w:val="28"/>
        </w:rPr>
      </w:pPr>
      <w:r w:rsidRPr="00EA3273">
        <w:rPr>
          <w:rFonts w:ascii="Times New Roman" w:hAnsi="Times New Roman" w:cs="Times New Roman"/>
          <w:b/>
          <w:color w:val="auto"/>
          <w:sz w:val="28"/>
          <w:szCs w:val="28"/>
        </w:rPr>
        <w:t>на 20</w:t>
      </w:r>
      <w:r w:rsidR="00A81C17" w:rsidRPr="00EA3273">
        <w:rPr>
          <w:rFonts w:ascii="Times New Roman" w:hAnsi="Times New Roman" w:cs="Times New Roman"/>
          <w:b/>
          <w:color w:val="auto"/>
          <w:sz w:val="28"/>
          <w:szCs w:val="28"/>
        </w:rPr>
        <w:t>2</w:t>
      </w:r>
      <w:r w:rsidR="00EA0568" w:rsidRPr="00EA3273">
        <w:rPr>
          <w:rFonts w:ascii="Times New Roman" w:hAnsi="Times New Roman" w:cs="Times New Roman"/>
          <w:b/>
          <w:color w:val="auto"/>
          <w:sz w:val="28"/>
          <w:szCs w:val="28"/>
        </w:rPr>
        <w:t>1</w:t>
      </w:r>
      <w:r w:rsidRPr="00EA3273">
        <w:rPr>
          <w:rFonts w:ascii="Times New Roman" w:hAnsi="Times New Roman" w:cs="Times New Roman"/>
          <w:b/>
          <w:color w:val="auto"/>
          <w:sz w:val="28"/>
          <w:szCs w:val="28"/>
        </w:rPr>
        <w:t xml:space="preserve"> год и </w:t>
      </w:r>
      <w:r w:rsidR="00F759E9" w:rsidRPr="00EA3273">
        <w:rPr>
          <w:rFonts w:ascii="Times New Roman" w:hAnsi="Times New Roman" w:cs="Times New Roman"/>
          <w:b/>
          <w:color w:val="auto"/>
          <w:sz w:val="28"/>
          <w:szCs w:val="28"/>
        </w:rPr>
        <w:t xml:space="preserve">на </w:t>
      </w:r>
      <w:r w:rsidRPr="00EA3273">
        <w:rPr>
          <w:rFonts w:ascii="Times New Roman" w:hAnsi="Times New Roman" w:cs="Times New Roman"/>
          <w:b/>
          <w:color w:val="auto"/>
          <w:sz w:val="28"/>
          <w:szCs w:val="28"/>
        </w:rPr>
        <w:t>плановый период 20</w:t>
      </w:r>
      <w:r w:rsidR="006F73D5" w:rsidRPr="00EA3273">
        <w:rPr>
          <w:rFonts w:ascii="Times New Roman" w:hAnsi="Times New Roman" w:cs="Times New Roman"/>
          <w:b/>
          <w:color w:val="auto"/>
          <w:sz w:val="28"/>
          <w:szCs w:val="28"/>
        </w:rPr>
        <w:t>2</w:t>
      </w:r>
      <w:r w:rsidR="00EA0568" w:rsidRPr="00EA3273">
        <w:rPr>
          <w:rFonts w:ascii="Times New Roman" w:hAnsi="Times New Roman" w:cs="Times New Roman"/>
          <w:b/>
          <w:color w:val="auto"/>
          <w:sz w:val="28"/>
          <w:szCs w:val="28"/>
        </w:rPr>
        <w:t>2</w:t>
      </w:r>
      <w:r w:rsidRPr="00EA3273">
        <w:rPr>
          <w:rFonts w:ascii="Times New Roman" w:hAnsi="Times New Roman" w:cs="Times New Roman"/>
          <w:b/>
          <w:color w:val="auto"/>
          <w:sz w:val="28"/>
          <w:szCs w:val="28"/>
        </w:rPr>
        <w:t xml:space="preserve"> и 202</w:t>
      </w:r>
      <w:r w:rsidR="00EA0568" w:rsidRPr="00EA3273">
        <w:rPr>
          <w:rFonts w:ascii="Times New Roman" w:hAnsi="Times New Roman" w:cs="Times New Roman"/>
          <w:b/>
          <w:color w:val="auto"/>
          <w:sz w:val="28"/>
          <w:szCs w:val="28"/>
        </w:rPr>
        <w:t>3</w:t>
      </w:r>
      <w:r w:rsidRPr="00EA3273">
        <w:rPr>
          <w:rFonts w:ascii="Times New Roman" w:hAnsi="Times New Roman" w:cs="Times New Roman"/>
          <w:b/>
          <w:color w:val="auto"/>
          <w:sz w:val="28"/>
          <w:szCs w:val="28"/>
        </w:rPr>
        <w:t xml:space="preserve"> годов</w:t>
      </w:r>
    </w:p>
    <w:p w14:paraId="0C29D926" w14:textId="77777777" w:rsidR="00051947" w:rsidRPr="00EA3273" w:rsidRDefault="00051947" w:rsidP="00EA3273">
      <w:pPr>
        <w:ind w:firstLine="709"/>
        <w:jc w:val="center"/>
        <w:rPr>
          <w:rFonts w:ascii="Times New Roman" w:hAnsi="Times New Roman" w:cs="Times New Roman"/>
          <w:b/>
          <w:color w:val="auto"/>
          <w:sz w:val="28"/>
          <w:szCs w:val="28"/>
          <w:highlight w:val="yellow"/>
        </w:rPr>
      </w:pPr>
    </w:p>
    <w:p w14:paraId="3C7C2C32" w14:textId="77777777" w:rsidR="008E205D" w:rsidRPr="00EA3273" w:rsidRDefault="0054749C" w:rsidP="00EA3273">
      <w:pPr>
        <w:pStyle w:val="BodyTextIndent21"/>
        <w:widowControl w:val="0"/>
        <w:rPr>
          <w:szCs w:val="28"/>
        </w:rPr>
      </w:pPr>
      <w:r w:rsidRPr="00EA3273">
        <w:rPr>
          <w:szCs w:val="28"/>
        </w:rPr>
        <w:t>Прогноз социально-экономического развития Курской области на 20</w:t>
      </w:r>
      <w:r w:rsidR="00342EC4" w:rsidRPr="00EA3273">
        <w:rPr>
          <w:szCs w:val="28"/>
        </w:rPr>
        <w:t>2</w:t>
      </w:r>
      <w:r w:rsidR="00EA0568" w:rsidRPr="00EA3273">
        <w:rPr>
          <w:szCs w:val="28"/>
        </w:rPr>
        <w:t>1</w:t>
      </w:r>
      <w:r w:rsidRPr="00EA3273">
        <w:rPr>
          <w:szCs w:val="28"/>
        </w:rPr>
        <w:t xml:space="preserve"> год и </w:t>
      </w:r>
      <w:r w:rsidR="00F759E9" w:rsidRPr="00EA3273">
        <w:rPr>
          <w:szCs w:val="28"/>
        </w:rPr>
        <w:t xml:space="preserve">на </w:t>
      </w:r>
      <w:r w:rsidRPr="00EA3273">
        <w:rPr>
          <w:szCs w:val="28"/>
        </w:rPr>
        <w:t>плановый период 20</w:t>
      </w:r>
      <w:r w:rsidR="005B0E2E" w:rsidRPr="00EA3273">
        <w:rPr>
          <w:szCs w:val="28"/>
        </w:rPr>
        <w:t>2</w:t>
      </w:r>
      <w:r w:rsidR="00EA0568" w:rsidRPr="00EA3273">
        <w:rPr>
          <w:szCs w:val="28"/>
        </w:rPr>
        <w:t>2</w:t>
      </w:r>
      <w:r w:rsidRPr="00EA3273">
        <w:rPr>
          <w:szCs w:val="28"/>
        </w:rPr>
        <w:t xml:space="preserve"> и 202</w:t>
      </w:r>
      <w:r w:rsidR="00EA0568" w:rsidRPr="00EA3273">
        <w:rPr>
          <w:szCs w:val="28"/>
        </w:rPr>
        <w:t>3</w:t>
      </w:r>
      <w:r w:rsidRPr="00EA3273">
        <w:rPr>
          <w:szCs w:val="28"/>
        </w:rPr>
        <w:t xml:space="preserve"> годов  (далее – прогноз) разработан</w:t>
      </w:r>
      <w:r w:rsidR="00A309CB" w:rsidRPr="00EA3273">
        <w:rPr>
          <w:szCs w:val="28"/>
        </w:rPr>
        <w:t xml:space="preserve"> в соответствии с Федеральным законом от 28 июня 2014 года № 172-ФЗ</w:t>
      </w:r>
      <w:r w:rsidR="009F524E" w:rsidRPr="00EA3273">
        <w:rPr>
          <w:szCs w:val="28"/>
        </w:rPr>
        <w:t xml:space="preserve"> </w:t>
      </w:r>
      <w:r w:rsidR="00A309CB" w:rsidRPr="00EA3273">
        <w:rPr>
          <w:szCs w:val="28"/>
        </w:rPr>
        <w:t>«О стратегическом планировании в Российской Федерации»</w:t>
      </w:r>
      <w:r w:rsidR="00511785" w:rsidRPr="00EA3273">
        <w:rPr>
          <w:szCs w:val="28"/>
        </w:rPr>
        <w:t xml:space="preserve"> и </w:t>
      </w:r>
      <w:r w:rsidR="008E205D" w:rsidRPr="00EA3273">
        <w:rPr>
          <w:szCs w:val="28"/>
        </w:rPr>
        <w:t>постановлени</w:t>
      </w:r>
      <w:r w:rsidR="00511785" w:rsidRPr="00EA3273">
        <w:rPr>
          <w:szCs w:val="28"/>
        </w:rPr>
        <w:t xml:space="preserve">ями </w:t>
      </w:r>
      <w:r w:rsidR="008E205D" w:rsidRPr="00EA3273">
        <w:rPr>
          <w:szCs w:val="28"/>
        </w:rPr>
        <w:t xml:space="preserve">Администрации Курской области от </w:t>
      </w:r>
      <w:r w:rsidR="00B433C9" w:rsidRPr="00EA3273">
        <w:rPr>
          <w:szCs w:val="28"/>
        </w:rPr>
        <w:t>15</w:t>
      </w:r>
      <w:r w:rsidR="008E205D" w:rsidRPr="00EA3273">
        <w:rPr>
          <w:szCs w:val="28"/>
        </w:rPr>
        <w:t>.0</w:t>
      </w:r>
      <w:r w:rsidR="005B0E2E" w:rsidRPr="00EA3273">
        <w:rPr>
          <w:szCs w:val="28"/>
        </w:rPr>
        <w:t>5.20</w:t>
      </w:r>
      <w:r w:rsidR="00B433C9" w:rsidRPr="00EA3273">
        <w:rPr>
          <w:szCs w:val="28"/>
        </w:rPr>
        <w:t>20</w:t>
      </w:r>
      <w:r w:rsidR="008E205D" w:rsidRPr="00EA3273">
        <w:rPr>
          <w:szCs w:val="28"/>
        </w:rPr>
        <w:t xml:space="preserve"> № </w:t>
      </w:r>
      <w:r w:rsidR="00B433C9" w:rsidRPr="00EA3273">
        <w:rPr>
          <w:szCs w:val="28"/>
        </w:rPr>
        <w:t>488</w:t>
      </w:r>
      <w:r w:rsidR="008E205D" w:rsidRPr="00EA3273">
        <w:rPr>
          <w:szCs w:val="28"/>
        </w:rPr>
        <w:t>-па «О разработке прогноза социально-экономического развития Курской области и проекта областного бюджета на 20</w:t>
      </w:r>
      <w:r w:rsidR="00342EC4" w:rsidRPr="00EA3273">
        <w:rPr>
          <w:szCs w:val="28"/>
        </w:rPr>
        <w:t>2</w:t>
      </w:r>
      <w:r w:rsidR="00EA0568" w:rsidRPr="00EA3273">
        <w:rPr>
          <w:szCs w:val="28"/>
        </w:rPr>
        <w:t>1</w:t>
      </w:r>
      <w:r w:rsidR="005B0E2E" w:rsidRPr="00EA3273">
        <w:rPr>
          <w:szCs w:val="28"/>
        </w:rPr>
        <w:t xml:space="preserve"> год и на плановый период 202</w:t>
      </w:r>
      <w:r w:rsidR="00EA0568" w:rsidRPr="00EA3273">
        <w:rPr>
          <w:szCs w:val="28"/>
        </w:rPr>
        <w:t>2</w:t>
      </w:r>
      <w:r w:rsidR="008E205D" w:rsidRPr="00EA3273">
        <w:rPr>
          <w:szCs w:val="28"/>
        </w:rPr>
        <w:t xml:space="preserve"> и 202</w:t>
      </w:r>
      <w:r w:rsidR="00EA0568" w:rsidRPr="00EA3273">
        <w:rPr>
          <w:szCs w:val="28"/>
        </w:rPr>
        <w:t>3</w:t>
      </w:r>
      <w:r w:rsidR="008E205D" w:rsidRPr="00EA3273">
        <w:rPr>
          <w:szCs w:val="28"/>
        </w:rPr>
        <w:t xml:space="preserve"> годов», от 25.12.2015</w:t>
      </w:r>
      <w:r w:rsidR="00B433C9" w:rsidRPr="00EA3273">
        <w:rPr>
          <w:szCs w:val="28"/>
        </w:rPr>
        <w:t xml:space="preserve"> </w:t>
      </w:r>
      <w:r w:rsidR="00EA3273">
        <w:rPr>
          <w:szCs w:val="28"/>
        </w:rPr>
        <w:t xml:space="preserve">              </w:t>
      </w:r>
      <w:r w:rsidR="009F524E" w:rsidRPr="00EA3273">
        <w:rPr>
          <w:szCs w:val="28"/>
        </w:rPr>
        <w:t xml:space="preserve"> </w:t>
      </w:r>
      <w:r w:rsidR="008E205D" w:rsidRPr="00EA3273">
        <w:rPr>
          <w:szCs w:val="28"/>
        </w:rPr>
        <w:t>№ 940-па «О Порядке разработки и корректировки прогнозов социально-экономического развития Курской области на среднесрочный и долгосрочный периоды»</w:t>
      </w:r>
      <w:r w:rsidR="00511785" w:rsidRPr="00EA3273">
        <w:rPr>
          <w:szCs w:val="28"/>
        </w:rPr>
        <w:t xml:space="preserve"> на основе:</w:t>
      </w:r>
    </w:p>
    <w:p w14:paraId="02B84625" w14:textId="77777777" w:rsidR="00B65922" w:rsidRPr="00EA3273" w:rsidRDefault="00B65922" w:rsidP="00EA3273">
      <w:pPr>
        <w:pStyle w:val="Default"/>
        <w:widowControl w:val="0"/>
        <w:ind w:firstLine="709"/>
        <w:jc w:val="both"/>
        <w:rPr>
          <w:rFonts w:eastAsia="Calibri"/>
          <w:color w:val="auto"/>
          <w:sz w:val="28"/>
          <w:szCs w:val="28"/>
        </w:rPr>
      </w:pPr>
      <w:r w:rsidRPr="00EA3273">
        <w:rPr>
          <w:color w:val="auto"/>
          <w:sz w:val="28"/>
          <w:szCs w:val="28"/>
        </w:rPr>
        <w:t>предложений участников разработки прогноз</w:t>
      </w:r>
      <w:r w:rsidR="007E2776" w:rsidRPr="00EA3273">
        <w:rPr>
          <w:color w:val="auto"/>
          <w:sz w:val="28"/>
          <w:szCs w:val="28"/>
        </w:rPr>
        <w:t>а</w:t>
      </w:r>
      <w:r w:rsidRPr="00EA3273">
        <w:rPr>
          <w:color w:val="auto"/>
          <w:sz w:val="28"/>
          <w:szCs w:val="28"/>
        </w:rPr>
        <w:t xml:space="preserve"> социально-</w:t>
      </w:r>
      <w:r w:rsidR="00511785" w:rsidRPr="00EA3273">
        <w:rPr>
          <w:color w:val="auto"/>
          <w:sz w:val="28"/>
          <w:szCs w:val="28"/>
        </w:rPr>
        <w:t xml:space="preserve"> </w:t>
      </w:r>
      <w:r w:rsidRPr="00EA3273">
        <w:rPr>
          <w:color w:val="auto"/>
          <w:sz w:val="28"/>
          <w:szCs w:val="28"/>
        </w:rPr>
        <w:t>экономического развития Курской области</w:t>
      </w:r>
      <w:r w:rsidR="000649BD" w:rsidRPr="00EA3273">
        <w:rPr>
          <w:color w:val="auto"/>
          <w:sz w:val="28"/>
          <w:szCs w:val="28"/>
        </w:rPr>
        <w:t>,</w:t>
      </w:r>
      <w:r w:rsidRPr="00EA3273">
        <w:rPr>
          <w:color w:val="auto"/>
          <w:sz w:val="28"/>
          <w:szCs w:val="28"/>
        </w:rPr>
        <w:t xml:space="preserve"> с учетом проведенного в июне 20</w:t>
      </w:r>
      <w:r w:rsidR="000711FF" w:rsidRPr="00EA3273">
        <w:rPr>
          <w:color w:val="auto"/>
          <w:sz w:val="28"/>
          <w:szCs w:val="28"/>
        </w:rPr>
        <w:t>20</w:t>
      </w:r>
      <w:r w:rsidRPr="00EA3273">
        <w:rPr>
          <w:color w:val="auto"/>
          <w:sz w:val="28"/>
          <w:szCs w:val="28"/>
        </w:rPr>
        <w:t xml:space="preserve"> года согласования с муниципальными образованиями Курской области основных показателей прогноза социально-экономического развития на 20</w:t>
      </w:r>
      <w:r w:rsidR="00DB5E4F" w:rsidRPr="00EA3273">
        <w:rPr>
          <w:color w:val="auto"/>
          <w:sz w:val="28"/>
          <w:szCs w:val="28"/>
        </w:rPr>
        <w:t>2</w:t>
      </w:r>
      <w:r w:rsidR="000711FF" w:rsidRPr="00EA3273">
        <w:rPr>
          <w:color w:val="auto"/>
          <w:sz w:val="28"/>
          <w:szCs w:val="28"/>
        </w:rPr>
        <w:t>1</w:t>
      </w:r>
      <w:r w:rsidRPr="00EA3273">
        <w:rPr>
          <w:color w:val="auto"/>
          <w:sz w:val="28"/>
          <w:szCs w:val="28"/>
        </w:rPr>
        <w:t xml:space="preserve"> год и </w:t>
      </w:r>
      <w:r w:rsidR="00F759E9" w:rsidRPr="00EA3273">
        <w:rPr>
          <w:color w:val="auto"/>
          <w:sz w:val="28"/>
          <w:szCs w:val="28"/>
        </w:rPr>
        <w:t xml:space="preserve">на </w:t>
      </w:r>
      <w:r w:rsidRPr="00EA3273">
        <w:rPr>
          <w:color w:val="auto"/>
          <w:sz w:val="28"/>
          <w:szCs w:val="28"/>
        </w:rPr>
        <w:t>плановый период 20</w:t>
      </w:r>
      <w:r w:rsidR="00F4492A" w:rsidRPr="00EA3273">
        <w:rPr>
          <w:color w:val="auto"/>
          <w:sz w:val="28"/>
          <w:szCs w:val="28"/>
        </w:rPr>
        <w:t>2</w:t>
      </w:r>
      <w:r w:rsidR="000711FF" w:rsidRPr="00EA3273">
        <w:rPr>
          <w:color w:val="auto"/>
          <w:sz w:val="28"/>
          <w:szCs w:val="28"/>
        </w:rPr>
        <w:t>2</w:t>
      </w:r>
      <w:r w:rsidRPr="00EA3273">
        <w:rPr>
          <w:color w:val="auto"/>
          <w:sz w:val="28"/>
          <w:szCs w:val="28"/>
        </w:rPr>
        <w:t xml:space="preserve"> и 202</w:t>
      </w:r>
      <w:r w:rsidR="000711FF" w:rsidRPr="00EA3273">
        <w:rPr>
          <w:color w:val="auto"/>
          <w:sz w:val="28"/>
          <w:szCs w:val="28"/>
        </w:rPr>
        <w:t>3</w:t>
      </w:r>
      <w:r w:rsidRPr="00EA3273">
        <w:rPr>
          <w:color w:val="auto"/>
          <w:sz w:val="28"/>
          <w:szCs w:val="28"/>
        </w:rPr>
        <w:t xml:space="preserve"> годов (в трех вариантах), отражающих динамику развития Курской области за предыдущие годы, ожидаемые итоги социально-экономического развития области за 20</w:t>
      </w:r>
      <w:r w:rsidR="000711FF" w:rsidRPr="00EA3273">
        <w:rPr>
          <w:color w:val="auto"/>
          <w:sz w:val="28"/>
          <w:szCs w:val="28"/>
        </w:rPr>
        <w:t>20</w:t>
      </w:r>
      <w:r w:rsidRPr="00EA3273">
        <w:rPr>
          <w:color w:val="auto"/>
          <w:sz w:val="28"/>
          <w:szCs w:val="28"/>
        </w:rPr>
        <w:t xml:space="preserve"> год</w:t>
      </w:r>
      <w:r w:rsidR="00554E02" w:rsidRPr="00EA3273">
        <w:rPr>
          <w:color w:val="auto"/>
          <w:sz w:val="28"/>
          <w:szCs w:val="28"/>
        </w:rPr>
        <w:t>,</w:t>
      </w:r>
      <w:r w:rsidR="00554E02" w:rsidRPr="00EA3273">
        <w:rPr>
          <w:rFonts w:eastAsia="Calibri"/>
          <w:color w:val="auto"/>
          <w:sz w:val="28"/>
          <w:szCs w:val="28"/>
        </w:rPr>
        <w:t xml:space="preserve"> социально-демографические процессы, тенденции их развития и другие условия функционирования экономики и социальной сферы в Курской  области</w:t>
      </w:r>
      <w:r w:rsidR="001660AC" w:rsidRPr="00EA3273">
        <w:rPr>
          <w:rFonts w:eastAsia="Calibri"/>
          <w:color w:val="auto"/>
          <w:sz w:val="28"/>
          <w:szCs w:val="28"/>
        </w:rPr>
        <w:t>;</w:t>
      </w:r>
    </w:p>
    <w:p w14:paraId="7267B3F5" w14:textId="77777777" w:rsidR="00554E02" w:rsidRPr="00EA3273" w:rsidRDefault="00F759E9" w:rsidP="00EA3273">
      <w:pPr>
        <w:pStyle w:val="Default"/>
        <w:widowControl w:val="0"/>
        <w:ind w:firstLine="709"/>
        <w:jc w:val="both"/>
        <w:rPr>
          <w:rFonts w:eastAsia="Calibri"/>
          <w:color w:val="auto"/>
          <w:sz w:val="28"/>
          <w:szCs w:val="28"/>
        </w:rPr>
      </w:pPr>
      <w:r w:rsidRPr="00EA3273">
        <w:rPr>
          <w:rFonts w:eastAsia="Calibri"/>
          <w:color w:val="auto"/>
          <w:sz w:val="28"/>
          <w:szCs w:val="28"/>
        </w:rPr>
        <w:t>статистической информации</w:t>
      </w:r>
      <w:r w:rsidR="00554E02" w:rsidRPr="00EA3273">
        <w:rPr>
          <w:rFonts w:eastAsia="Calibri"/>
          <w:color w:val="auto"/>
          <w:sz w:val="28"/>
          <w:szCs w:val="28"/>
        </w:rPr>
        <w:t xml:space="preserve">, </w:t>
      </w:r>
      <w:r w:rsidRPr="00EA3273">
        <w:rPr>
          <w:rFonts w:eastAsia="Calibri"/>
          <w:color w:val="auto"/>
          <w:sz w:val="28"/>
          <w:szCs w:val="28"/>
        </w:rPr>
        <w:t xml:space="preserve">данных </w:t>
      </w:r>
      <w:r w:rsidR="00554E02" w:rsidRPr="00EA3273">
        <w:rPr>
          <w:rFonts w:eastAsia="Calibri"/>
          <w:color w:val="auto"/>
          <w:sz w:val="28"/>
          <w:szCs w:val="28"/>
        </w:rPr>
        <w:t>органов исполнительной власти Курской области</w:t>
      </w:r>
      <w:r w:rsidR="002E036F" w:rsidRPr="00EA3273">
        <w:rPr>
          <w:rFonts w:eastAsia="Calibri"/>
          <w:color w:val="auto"/>
          <w:sz w:val="28"/>
          <w:szCs w:val="28"/>
        </w:rPr>
        <w:t>, органов местного самоуправления, предприятий и организаций</w:t>
      </w:r>
      <w:r w:rsidR="00554E02" w:rsidRPr="00EA3273">
        <w:rPr>
          <w:rFonts w:eastAsia="Calibri"/>
          <w:color w:val="auto"/>
          <w:sz w:val="28"/>
          <w:szCs w:val="28"/>
        </w:rPr>
        <w:t>.</w:t>
      </w:r>
    </w:p>
    <w:p w14:paraId="0F6FB8E4" w14:textId="77777777" w:rsidR="00A8554B" w:rsidRPr="00EA3273" w:rsidRDefault="00A8554B" w:rsidP="00EA3273">
      <w:pPr>
        <w:ind w:firstLine="709"/>
        <w:jc w:val="both"/>
        <w:rPr>
          <w:rFonts w:ascii="Times New Roman" w:hAnsi="Times New Roman" w:cs="Times New Roman"/>
          <w:b/>
          <w:color w:val="auto"/>
          <w:sz w:val="28"/>
          <w:szCs w:val="28"/>
        </w:rPr>
      </w:pPr>
    </w:p>
    <w:p w14:paraId="4C14C92F" w14:textId="77777777" w:rsidR="00B65922" w:rsidRPr="00EA3273" w:rsidRDefault="0054749C"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 xml:space="preserve">1. </w:t>
      </w:r>
      <w:r w:rsidR="00B65922" w:rsidRPr="00EA3273">
        <w:rPr>
          <w:rFonts w:ascii="Times New Roman" w:hAnsi="Times New Roman" w:cs="Times New Roman"/>
          <w:b/>
          <w:color w:val="auto"/>
          <w:sz w:val="28"/>
          <w:szCs w:val="28"/>
        </w:rPr>
        <w:t>Оценка достигнутого уровня социально-экономического развития Курской области и ожидаемые итоги социально-экономического развития Курской области за 20</w:t>
      </w:r>
      <w:r w:rsidR="00EA0568" w:rsidRPr="00EA3273">
        <w:rPr>
          <w:rFonts w:ascii="Times New Roman" w:hAnsi="Times New Roman" w:cs="Times New Roman"/>
          <w:b/>
          <w:color w:val="auto"/>
          <w:sz w:val="28"/>
          <w:szCs w:val="28"/>
        </w:rPr>
        <w:t>20</w:t>
      </w:r>
      <w:r w:rsidR="00B65922" w:rsidRPr="00EA3273">
        <w:rPr>
          <w:rFonts w:ascii="Times New Roman" w:hAnsi="Times New Roman" w:cs="Times New Roman"/>
          <w:b/>
          <w:color w:val="auto"/>
          <w:sz w:val="28"/>
          <w:szCs w:val="28"/>
        </w:rPr>
        <w:t xml:space="preserve"> год</w:t>
      </w:r>
    </w:p>
    <w:p w14:paraId="5476FF6B" w14:textId="77777777" w:rsidR="00B65922" w:rsidRPr="00EA3273" w:rsidRDefault="00B659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итогам 201</w:t>
      </w:r>
      <w:r w:rsidR="0065191A"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года основной макроэкономический показатель - валовой региональный продукт - оценивается с ростом на</w:t>
      </w:r>
      <w:r w:rsidR="00820876" w:rsidRPr="00EA3273">
        <w:rPr>
          <w:rFonts w:ascii="Times New Roman" w:hAnsi="Times New Roman" w:cs="Times New Roman"/>
          <w:color w:val="auto"/>
          <w:sz w:val="28"/>
          <w:szCs w:val="28"/>
        </w:rPr>
        <w:t xml:space="preserve"> </w:t>
      </w:r>
      <w:r w:rsidR="00AC5032" w:rsidRPr="00EA3273">
        <w:rPr>
          <w:rFonts w:ascii="Times New Roman" w:hAnsi="Times New Roman" w:cs="Times New Roman"/>
          <w:color w:val="auto"/>
          <w:sz w:val="28"/>
          <w:szCs w:val="28"/>
        </w:rPr>
        <w:t>3,</w:t>
      </w:r>
      <w:r w:rsidR="00AA3645" w:rsidRPr="00EA3273">
        <w:rPr>
          <w:rFonts w:ascii="Times New Roman" w:hAnsi="Times New Roman" w:cs="Times New Roman"/>
          <w:color w:val="auto"/>
          <w:sz w:val="28"/>
          <w:szCs w:val="28"/>
        </w:rPr>
        <w:t>1</w:t>
      </w:r>
      <w:r w:rsidR="00820876" w:rsidRPr="00EA3273">
        <w:rPr>
          <w:rFonts w:ascii="Times New Roman" w:hAnsi="Times New Roman" w:cs="Times New Roman"/>
          <w:color w:val="auto"/>
          <w:sz w:val="28"/>
          <w:szCs w:val="28"/>
        </w:rPr>
        <w:t xml:space="preserve"> %</w:t>
      </w:r>
      <w:r w:rsidR="00057DC5" w:rsidRPr="00EA3273">
        <w:rPr>
          <w:rFonts w:ascii="Times New Roman" w:hAnsi="Times New Roman" w:cs="Times New Roman"/>
          <w:color w:val="auto"/>
          <w:sz w:val="28"/>
          <w:szCs w:val="28"/>
        </w:rPr>
        <w:t xml:space="preserve"> (по России оценка на уровне 10</w:t>
      </w:r>
      <w:r w:rsidR="00AC5032" w:rsidRPr="00EA3273">
        <w:rPr>
          <w:rFonts w:ascii="Times New Roman" w:hAnsi="Times New Roman" w:cs="Times New Roman"/>
          <w:color w:val="auto"/>
          <w:sz w:val="28"/>
          <w:szCs w:val="28"/>
        </w:rPr>
        <w:t>1,3</w:t>
      </w:r>
      <w:r w:rsidR="00057DC5" w:rsidRPr="00EA3273">
        <w:rPr>
          <w:rFonts w:ascii="Times New Roman" w:hAnsi="Times New Roman" w:cs="Times New Roman"/>
          <w:color w:val="auto"/>
          <w:sz w:val="28"/>
          <w:szCs w:val="28"/>
        </w:rPr>
        <w:t xml:space="preserve"> %)</w:t>
      </w:r>
      <w:r w:rsidR="00820876" w:rsidRPr="00EA3273">
        <w:rPr>
          <w:rFonts w:ascii="Times New Roman" w:hAnsi="Times New Roman" w:cs="Times New Roman"/>
          <w:color w:val="auto"/>
          <w:sz w:val="28"/>
          <w:szCs w:val="28"/>
        </w:rPr>
        <w:t>.</w:t>
      </w:r>
      <w:r w:rsidR="00DF5068" w:rsidRPr="00EA3273">
        <w:rPr>
          <w:rFonts w:ascii="Times New Roman" w:hAnsi="Times New Roman" w:cs="Times New Roman"/>
          <w:color w:val="auto"/>
          <w:sz w:val="28"/>
          <w:szCs w:val="28"/>
        </w:rPr>
        <w:t xml:space="preserve"> В 201</w:t>
      </w:r>
      <w:r w:rsidR="00AC5032" w:rsidRPr="00EA3273">
        <w:rPr>
          <w:rFonts w:ascii="Times New Roman" w:hAnsi="Times New Roman" w:cs="Times New Roman"/>
          <w:color w:val="auto"/>
          <w:sz w:val="28"/>
          <w:szCs w:val="28"/>
        </w:rPr>
        <w:t>8</w:t>
      </w:r>
      <w:r w:rsidR="00DF5068" w:rsidRPr="00EA3273">
        <w:rPr>
          <w:rFonts w:ascii="Times New Roman" w:hAnsi="Times New Roman" w:cs="Times New Roman"/>
          <w:color w:val="auto"/>
          <w:sz w:val="28"/>
          <w:szCs w:val="28"/>
        </w:rPr>
        <w:t xml:space="preserve"> году </w:t>
      </w:r>
      <w:r w:rsidR="00E329EE" w:rsidRPr="00EA3273">
        <w:rPr>
          <w:rFonts w:ascii="Times New Roman" w:hAnsi="Times New Roman" w:cs="Times New Roman"/>
          <w:color w:val="auto"/>
          <w:sz w:val="28"/>
          <w:szCs w:val="28"/>
        </w:rPr>
        <w:t xml:space="preserve">валовой региональный продукт сложился с ростом на </w:t>
      </w:r>
      <w:r w:rsidR="00AC5032" w:rsidRPr="00EA3273">
        <w:rPr>
          <w:rFonts w:ascii="Times New Roman" w:hAnsi="Times New Roman" w:cs="Times New Roman"/>
          <w:color w:val="auto"/>
          <w:sz w:val="28"/>
          <w:szCs w:val="28"/>
        </w:rPr>
        <w:t xml:space="preserve">2,6 </w:t>
      </w:r>
      <w:r w:rsidR="00E329EE" w:rsidRPr="00EA3273">
        <w:rPr>
          <w:rFonts w:ascii="Times New Roman" w:hAnsi="Times New Roman" w:cs="Times New Roman"/>
          <w:color w:val="auto"/>
          <w:sz w:val="28"/>
          <w:szCs w:val="28"/>
        </w:rPr>
        <w:t xml:space="preserve">% (по России </w:t>
      </w:r>
      <w:r w:rsidR="00AC5032" w:rsidRPr="00EA3273">
        <w:rPr>
          <w:rFonts w:ascii="Times New Roman" w:hAnsi="Times New Roman" w:cs="Times New Roman"/>
          <w:color w:val="auto"/>
          <w:sz w:val="28"/>
          <w:szCs w:val="28"/>
        </w:rPr>
        <w:t>–</w:t>
      </w:r>
      <w:r w:rsidR="00E329EE" w:rsidRPr="00EA3273">
        <w:rPr>
          <w:rFonts w:ascii="Times New Roman" w:hAnsi="Times New Roman" w:cs="Times New Roman"/>
          <w:color w:val="auto"/>
          <w:sz w:val="28"/>
          <w:szCs w:val="28"/>
        </w:rPr>
        <w:t xml:space="preserve"> 10</w:t>
      </w:r>
      <w:r w:rsidR="00AC5032" w:rsidRPr="00EA3273">
        <w:rPr>
          <w:rFonts w:ascii="Times New Roman" w:hAnsi="Times New Roman" w:cs="Times New Roman"/>
          <w:color w:val="auto"/>
          <w:sz w:val="28"/>
          <w:szCs w:val="28"/>
        </w:rPr>
        <w:t>2,8</w:t>
      </w:r>
      <w:r w:rsidR="00E329EE" w:rsidRPr="00EA3273">
        <w:rPr>
          <w:rFonts w:ascii="Times New Roman" w:hAnsi="Times New Roman" w:cs="Times New Roman"/>
          <w:color w:val="auto"/>
          <w:sz w:val="28"/>
          <w:szCs w:val="28"/>
        </w:rPr>
        <w:t xml:space="preserve"> %)</w:t>
      </w:r>
      <w:r w:rsidR="00AC5032" w:rsidRPr="00EA3273">
        <w:rPr>
          <w:rFonts w:ascii="Times New Roman" w:hAnsi="Times New Roman" w:cs="Times New Roman"/>
          <w:color w:val="auto"/>
          <w:sz w:val="28"/>
          <w:szCs w:val="28"/>
        </w:rPr>
        <w:t>.</w:t>
      </w:r>
    </w:p>
    <w:p w14:paraId="7431828F" w14:textId="77777777" w:rsidR="00836091" w:rsidRPr="00EA3273" w:rsidRDefault="0083609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Среднегодовая численность населения в целом по </w:t>
      </w:r>
      <w:r w:rsidR="000644F2" w:rsidRPr="00EA3273">
        <w:rPr>
          <w:rFonts w:ascii="Times New Roman" w:hAnsi="Times New Roman" w:cs="Times New Roman"/>
          <w:color w:val="auto"/>
          <w:sz w:val="28"/>
          <w:szCs w:val="28"/>
        </w:rPr>
        <w:t xml:space="preserve">Курской </w:t>
      </w:r>
      <w:r w:rsidRPr="00EA3273">
        <w:rPr>
          <w:rFonts w:ascii="Times New Roman" w:hAnsi="Times New Roman" w:cs="Times New Roman"/>
          <w:color w:val="auto"/>
          <w:sz w:val="28"/>
          <w:szCs w:val="28"/>
        </w:rPr>
        <w:t>области за 201</w:t>
      </w:r>
      <w:r w:rsidR="00AC5032" w:rsidRPr="00EA3273">
        <w:rPr>
          <w:rFonts w:ascii="Times New Roman" w:hAnsi="Times New Roman" w:cs="Times New Roman"/>
          <w:color w:val="auto"/>
          <w:sz w:val="28"/>
          <w:szCs w:val="28"/>
        </w:rPr>
        <w:t>9</w:t>
      </w:r>
      <w:r w:rsidR="00594F06"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год сложилась на уровне </w:t>
      </w:r>
      <w:r w:rsidR="00AC5032" w:rsidRPr="00EA3273">
        <w:rPr>
          <w:rFonts w:ascii="Times New Roman" w:hAnsi="Times New Roman" w:cs="Times New Roman"/>
          <w:color w:val="auto"/>
          <w:sz w:val="28"/>
          <w:szCs w:val="28"/>
        </w:rPr>
        <w:t>1105,5</w:t>
      </w:r>
      <w:r w:rsidR="009F1E2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тыс. человек</w:t>
      </w:r>
      <w:r w:rsidR="007E2776" w:rsidRPr="00EA3273">
        <w:rPr>
          <w:rFonts w:ascii="Times New Roman" w:hAnsi="Times New Roman" w:cs="Times New Roman"/>
          <w:color w:val="auto"/>
          <w:sz w:val="28"/>
          <w:szCs w:val="28"/>
        </w:rPr>
        <w:t xml:space="preserve"> (в 201</w:t>
      </w:r>
      <w:r w:rsidR="00AC5032" w:rsidRPr="00EA3273">
        <w:rPr>
          <w:rFonts w:ascii="Times New Roman" w:hAnsi="Times New Roman" w:cs="Times New Roman"/>
          <w:color w:val="auto"/>
          <w:sz w:val="28"/>
          <w:szCs w:val="28"/>
        </w:rPr>
        <w:t>8</w:t>
      </w:r>
      <w:r w:rsidR="007E2776" w:rsidRPr="00EA3273">
        <w:rPr>
          <w:rFonts w:ascii="Times New Roman" w:hAnsi="Times New Roman" w:cs="Times New Roman"/>
          <w:color w:val="auto"/>
          <w:sz w:val="28"/>
          <w:szCs w:val="28"/>
        </w:rPr>
        <w:t xml:space="preserve"> году – </w:t>
      </w:r>
      <w:r w:rsidR="009F1E2C" w:rsidRPr="00EA3273">
        <w:rPr>
          <w:rFonts w:ascii="Times New Roman" w:hAnsi="Times New Roman" w:cs="Times New Roman"/>
          <w:color w:val="auto"/>
          <w:sz w:val="28"/>
          <w:szCs w:val="28"/>
        </w:rPr>
        <w:t>111</w:t>
      </w:r>
      <w:r w:rsidR="00AC5032" w:rsidRPr="00EA3273">
        <w:rPr>
          <w:rFonts w:ascii="Times New Roman" w:hAnsi="Times New Roman" w:cs="Times New Roman"/>
          <w:color w:val="auto"/>
          <w:sz w:val="28"/>
          <w:szCs w:val="28"/>
        </w:rPr>
        <w:t>1,1</w:t>
      </w:r>
      <w:r w:rsidR="009F1E2C" w:rsidRPr="00EA3273">
        <w:rPr>
          <w:rFonts w:ascii="Times New Roman" w:hAnsi="Times New Roman" w:cs="Times New Roman"/>
          <w:color w:val="auto"/>
          <w:sz w:val="28"/>
          <w:szCs w:val="28"/>
        </w:rPr>
        <w:t xml:space="preserve"> </w:t>
      </w:r>
      <w:r w:rsidR="007E2776" w:rsidRPr="00EA3273">
        <w:rPr>
          <w:rFonts w:ascii="Times New Roman" w:hAnsi="Times New Roman" w:cs="Times New Roman"/>
          <w:color w:val="auto"/>
          <w:sz w:val="28"/>
          <w:szCs w:val="28"/>
        </w:rPr>
        <w:t>тыс. человек)</w:t>
      </w:r>
      <w:r w:rsidRPr="00EA3273">
        <w:rPr>
          <w:rFonts w:ascii="Times New Roman" w:hAnsi="Times New Roman" w:cs="Times New Roman"/>
          <w:color w:val="auto"/>
          <w:sz w:val="28"/>
          <w:szCs w:val="28"/>
        </w:rPr>
        <w:t xml:space="preserve">. </w:t>
      </w:r>
    </w:p>
    <w:p w14:paraId="2A6AAE39" w14:textId="77777777" w:rsidR="00AC5032" w:rsidRPr="00EA3273" w:rsidRDefault="00AC5032" w:rsidP="00EA3273">
      <w:pPr>
        <w:pStyle w:val="ad"/>
        <w:widowControl w:val="0"/>
        <w:spacing w:before="0" w:after="0"/>
        <w:ind w:firstLine="709"/>
        <w:jc w:val="both"/>
        <w:rPr>
          <w:rFonts w:ascii="Times New Roman" w:hAnsi="Times New Roman"/>
          <w:color w:val="auto"/>
          <w:sz w:val="28"/>
          <w:szCs w:val="28"/>
        </w:rPr>
      </w:pPr>
      <w:r w:rsidRPr="00EA3273">
        <w:rPr>
          <w:rFonts w:ascii="Times New Roman" w:hAnsi="Times New Roman"/>
          <w:color w:val="auto"/>
          <w:sz w:val="28"/>
          <w:szCs w:val="28"/>
        </w:rPr>
        <w:t xml:space="preserve">Индекс промышленного производства по итогам 2019 года составил </w:t>
      </w:r>
      <w:r w:rsidRPr="00EA3273">
        <w:rPr>
          <w:rFonts w:ascii="Times New Roman" w:hAnsi="Times New Roman"/>
          <w:sz w:val="28"/>
          <w:szCs w:val="28"/>
        </w:rPr>
        <w:t xml:space="preserve">102,0 </w:t>
      </w:r>
      <w:r w:rsidRPr="00EA3273">
        <w:rPr>
          <w:rFonts w:ascii="Times New Roman" w:hAnsi="Times New Roman"/>
          <w:color w:val="auto"/>
          <w:sz w:val="28"/>
          <w:szCs w:val="28"/>
        </w:rPr>
        <w:t xml:space="preserve">% к 2018 году (по России – 102,3 %, по ЦФО – 105,4%), в том числе в добыче полезных ископаемых – </w:t>
      </w:r>
      <w:r w:rsidRPr="00EA3273">
        <w:rPr>
          <w:rFonts w:ascii="Times New Roman" w:hAnsi="Times New Roman"/>
          <w:sz w:val="28"/>
          <w:szCs w:val="28"/>
        </w:rPr>
        <w:t xml:space="preserve">100,3 % </w:t>
      </w:r>
      <w:r w:rsidRPr="00EA3273">
        <w:rPr>
          <w:rFonts w:ascii="Times New Roman" w:hAnsi="Times New Roman"/>
          <w:color w:val="auto"/>
          <w:sz w:val="28"/>
          <w:szCs w:val="28"/>
        </w:rPr>
        <w:t>(по России – 102,5 %, по ЦФО – 99,4 %); в обрабатывающих отраслях – 104,8</w:t>
      </w:r>
      <w:r w:rsidRPr="00EA3273">
        <w:rPr>
          <w:rFonts w:ascii="Times New Roman" w:hAnsi="Times New Roman"/>
          <w:sz w:val="28"/>
          <w:szCs w:val="28"/>
        </w:rPr>
        <w:t xml:space="preserve"> % </w:t>
      </w:r>
      <w:r w:rsidRPr="00EA3273">
        <w:rPr>
          <w:rFonts w:ascii="Times New Roman" w:hAnsi="Times New Roman"/>
          <w:color w:val="auto"/>
          <w:sz w:val="28"/>
          <w:szCs w:val="28"/>
        </w:rPr>
        <w:t>(по России – 102,6 %, по ЦФО – 106,4 %); в обеспечении электрической энергией, газом и паром, кондиционировании воздуха – 96,6</w:t>
      </w:r>
      <w:r w:rsidRPr="00EA3273">
        <w:rPr>
          <w:rFonts w:ascii="Times New Roman" w:eastAsia="T3Font_8" w:hAnsi="Times New Roman"/>
          <w:bCs/>
          <w:sz w:val="28"/>
          <w:szCs w:val="28"/>
        </w:rPr>
        <w:t xml:space="preserve"> % </w:t>
      </w:r>
      <w:r w:rsidRPr="00EA3273">
        <w:rPr>
          <w:rFonts w:ascii="Times New Roman" w:hAnsi="Times New Roman"/>
          <w:color w:val="auto"/>
          <w:sz w:val="28"/>
          <w:szCs w:val="28"/>
        </w:rPr>
        <w:t xml:space="preserve">(по России – 100,0 %, по ЦФО – 100,7 %); в водоснабжении, водоотведении, организации сбора и утилизации отходов, деятельности по ликвидации загрязнений – </w:t>
      </w:r>
      <w:r w:rsidRPr="00EA3273">
        <w:rPr>
          <w:rFonts w:ascii="Times New Roman" w:hAnsi="Times New Roman"/>
          <w:sz w:val="28"/>
          <w:szCs w:val="28"/>
        </w:rPr>
        <w:t xml:space="preserve">111,8 </w:t>
      </w:r>
      <w:r w:rsidRPr="00EA3273">
        <w:rPr>
          <w:rFonts w:ascii="Times New Roman" w:hAnsi="Times New Roman"/>
          <w:color w:val="auto"/>
          <w:sz w:val="28"/>
          <w:szCs w:val="28"/>
        </w:rPr>
        <w:t xml:space="preserve">% (по России – 94,8 %, по ЦФО – 94,6 %). </w:t>
      </w:r>
    </w:p>
    <w:p w14:paraId="59AA875D" w14:textId="77777777" w:rsidR="00AC5032" w:rsidRPr="00EA3273" w:rsidRDefault="00AC5032"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lastRenderedPageBreak/>
        <w:t>Индекс производства продукции  сельского хозяйства по итогам 2019 года составил 107,</w:t>
      </w:r>
      <w:r w:rsidR="009F5D04">
        <w:rPr>
          <w:rFonts w:ascii="Times New Roman" w:hAnsi="Times New Roman" w:cs="Times New Roman"/>
          <w:sz w:val="28"/>
          <w:szCs w:val="28"/>
        </w:rPr>
        <w:t>4</w:t>
      </w:r>
      <w:r w:rsidRPr="00EA3273">
        <w:rPr>
          <w:rFonts w:ascii="Times New Roman" w:hAnsi="Times New Roman" w:cs="Times New Roman"/>
          <w:sz w:val="28"/>
          <w:szCs w:val="28"/>
        </w:rPr>
        <w:t xml:space="preserve"> % (по России – 104</w:t>
      </w:r>
      <w:r w:rsidR="00AE3B51" w:rsidRPr="00EA3273">
        <w:rPr>
          <w:rFonts w:ascii="Times New Roman" w:hAnsi="Times New Roman" w:cs="Times New Roman"/>
          <w:sz w:val="28"/>
          <w:szCs w:val="28"/>
        </w:rPr>
        <w:t>,0</w:t>
      </w:r>
      <w:r w:rsidRPr="00EA3273">
        <w:rPr>
          <w:rFonts w:ascii="Times New Roman" w:hAnsi="Times New Roman" w:cs="Times New Roman"/>
          <w:sz w:val="28"/>
          <w:szCs w:val="28"/>
        </w:rPr>
        <w:t xml:space="preserve"> %</w:t>
      </w:r>
      <w:r w:rsidR="00AE3B51" w:rsidRPr="00EA3273">
        <w:rPr>
          <w:rFonts w:ascii="Times New Roman" w:hAnsi="Times New Roman" w:cs="Times New Roman"/>
          <w:sz w:val="28"/>
          <w:szCs w:val="28"/>
        </w:rPr>
        <w:t>, по ЦФО – 106,4 %</w:t>
      </w:r>
      <w:r w:rsidRPr="00EA3273">
        <w:rPr>
          <w:rFonts w:ascii="Times New Roman" w:hAnsi="Times New Roman" w:cs="Times New Roman"/>
          <w:sz w:val="28"/>
          <w:szCs w:val="28"/>
        </w:rPr>
        <w:t xml:space="preserve">). Хозяйствами всех категорий произведено валовой продукции сельского хозяйства в </w:t>
      </w:r>
      <w:r w:rsidRPr="0063029E">
        <w:rPr>
          <w:rFonts w:ascii="Times New Roman" w:hAnsi="Times New Roman" w:cs="Times New Roman"/>
          <w:sz w:val="28"/>
          <w:szCs w:val="28"/>
        </w:rPr>
        <w:t xml:space="preserve">объеме </w:t>
      </w:r>
      <w:r w:rsidR="00C7779B" w:rsidRPr="0063029E">
        <w:rPr>
          <w:rFonts w:ascii="Times New Roman" w:hAnsi="Times New Roman" w:cs="Times New Roman"/>
          <w:sz w:val="28"/>
          <w:szCs w:val="28"/>
        </w:rPr>
        <w:t>158,9</w:t>
      </w:r>
      <w:r w:rsidRPr="0063029E">
        <w:rPr>
          <w:rFonts w:ascii="Times New Roman" w:hAnsi="Times New Roman" w:cs="Times New Roman"/>
          <w:sz w:val="28"/>
          <w:szCs w:val="28"/>
        </w:rPr>
        <w:t xml:space="preserve"> млрд. рублей.</w:t>
      </w:r>
    </w:p>
    <w:p w14:paraId="7E17DFA3" w14:textId="77777777" w:rsidR="00AC5032" w:rsidRPr="00EA3273" w:rsidRDefault="00AC5032" w:rsidP="00EA3273">
      <w:pPr>
        <w:pStyle w:val="22"/>
        <w:shd w:val="clear" w:color="auto" w:fill="auto"/>
        <w:tabs>
          <w:tab w:val="left" w:pos="8536"/>
        </w:tabs>
        <w:spacing w:before="0" w:line="240" w:lineRule="auto"/>
        <w:ind w:firstLine="709"/>
      </w:pPr>
      <w:r w:rsidRPr="00EA3273">
        <w:t>Произведено 5,0 млн. тонн зерна в весе после доработки</w:t>
      </w:r>
      <w:r w:rsidR="000A2E7A" w:rsidRPr="00EA3273">
        <w:t xml:space="preserve"> (109,9 % к уровню 2018 года</w:t>
      </w:r>
      <w:r w:rsidRPr="00EA3273">
        <w:t>), 5,3 млн. тонн сахарной свеклы</w:t>
      </w:r>
      <w:r w:rsidR="000A2E7A" w:rsidRPr="00EA3273">
        <w:t xml:space="preserve"> (105,6 %)</w:t>
      </w:r>
      <w:r w:rsidRPr="00EA3273">
        <w:t>, 530,4 тыс. тонн скота и птицы на убой в живом весе</w:t>
      </w:r>
      <w:r w:rsidR="000A2E7A" w:rsidRPr="00EA3273">
        <w:t xml:space="preserve"> (101,3 %)</w:t>
      </w:r>
      <w:r w:rsidRPr="00EA3273">
        <w:t>, 303,7 тыс. тонн молока</w:t>
      </w:r>
      <w:r w:rsidR="000A2E7A" w:rsidRPr="00EA3273">
        <w:t xml:space="preserve"> (104,8 %)</w:t>
      </w:r>
      <w:r w:rsidRPr="00EA3273">
        <w:t>.</w:t>
      </w:r>
      <w:r w:rsidRPr="00EA3273">
        <w:rPr>
          <w:rStyle w:val="21"/>
        </w:rPr>
        <w:t xml:space="preserve"> Положительная динамика обеспечена </w:t>
      </w:r>
      <w:r w:rsidR="000A2E7A" w:rsidRPr="00EA3273">
        <w:rPr>
          <w:rStyle w:val="21"/>
        </w:rPr>
        <w:t xml:space="preserve">и </w:t>
      </w:r>
      <w:r w:rsidRPr="00EA3273">
        <w:rPr>
          <w:rStyle w:val="21"/>
        </w:rPr>
        <w:t>в развитии производства масличных культур, валовой сбор которых увеличен до 1,1 млн. тонн или на 18 % к 2018 году.</w:t>
      </w:r>
    </w:p>
    <w:p w14:paraId="74EB5CC8" w14:textId="77777777" w:rsidR="00B65922" w:rsidRPr="00EA3273" w:rsidRDefault="00B659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Объем инвестиций в основной капитал вырос на </w:t>
      </w:r>
      <w:r w:rsidR="00AC5032" w:rsidRPr="00EA3273">
        <w:rPr>
          <w:rFonts w:ascii="Times New Roman" w:hAnsi="Times New Roman" w:cs="Times New Roman"/>
          <w:color w:val="auto"/>
          <w:sz w:val="28"/>
          <w:szCs w:val="28"/>
        </w:rPr>
        <w:t>12,5</w:t>
      </w:r>
      <w:r w:rsidRPr="00EA3273">
        <w:rPr>
          <w:rFonts w:ascii="Times New Roman" w:hAnsi="Times New Roman" w:cs="Times New Roman"/>
          <w:color w:val="auto"/>
          <w:sz w:val="28"/>
          <w:szCs w:val="28"/>
        </w:rPr>
        <w:t xml:space="preserve"> % к уровню</w:t>
      </w:r>
      <w:r w:rsidR="008D0EA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201</w:t>
      </w:r>
      <w:r w:rsidR="00AC5032" w:rsidRPr="00EA3273">
        <w:rPr>
          <w:rFonts w:ascii="Times New Roman" w:hAnsi="Times New Roman" w:cs="Times New Roman"/>
          <w:color w:val="auto"/>
          <w:sz w:val="28"/>
          <w:szCs w:val="28"/>
        </w:rPr>
        <w:t>8</w:t>
      </w:r>
      <w:r w:rsidR="001F59C3"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года</w:t>
      </w:r>
      <w:r w:rsidR="001D7A29" w:rsidRPr="00EA3273">
        <w:rPr>
          <w:rFonts w:ascii="Times New Roman" w:hAnsi="Times New Roman" w:cs="Times New Roman"/>
          <w:color w:val="auto"/>
          <w:sz w:val="28"/>
          <w:szCs w:val="28"/>
        </w:rPr>
        <w:t xml:space="preserve"> (в сопоставимых ценах)</w:t>
      </w:r>
      <w:r w:rsidRPr="00EA3273">
        <w:rPr>
          <w:rFonts w:ascii="Times New Roman" w:hAnsi="Times New Roman" w:cs="Times New Roman"/>
          <w:color w:val="auto"/>
          <w:sz w:val="28"/>
          <w:szCs w:val="28"/>
        </w:rPr>
        <w:t xml:space="preserve"> и составил </w:t>
      </w:r>
      <w:r w:rsidR="00AC5032" w:rsidRPr="00EA3273">
        <w:rPr>
          <w:rFonts w:ascii="Times New Roman" w:hAnsi="Times New Roman" w:cs="Times New Roman"/>
          <w:color w:val="auto"/>
          <w:sz w:val="28"/>
          <w:szCs w:val="28"/>
        </w:rPr>
        <w:t>144,9</w:t>
      </w:r>
      <w:r w:rsidRPr="00EA3273">
        <w:rPr>
          <w:rFonts w:ascii="Times New Roman" w:hAnsi="Times New Roman" w:cs="Times New Roman"/>
          <w:color w:val="auto"/>
          <w:sz w:val="28"/>
          <w:szCs w:val="28"/>
        </w:rPr>
        <w:t xml:space="preserve"> млрд</w:t>
      </w:r>
      <w:r w:rsidR="008D0EAF"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рублей</w:t>
      </w:r>
      <w:r w:rsidR="006C3ED0" w:rsidRPr="00EA3273">
        <w:rPr>
          <w:rFonts w:ascii="Times New Roman" w:hAnsi="Times New Roman" w:cs="Times New Roman"/>
          <w:color w:val="auto"/>
          <w:sz w:val="28"/>
          <w:szCs w:val="28"/>
        </w:rPr>
        <w:t xml:space="preserve"> (</w:t>
      </w:r>
      <w:r w:rsidR="006539BC" w:rsidRPr="00EA3273">
        <w:rPr>
          <w:rFonts w:ascii="Times New Roman" w:hAnsi="Times New Roman" w:cs="Times New Roman"/>
          <w:color w:val="auto"/>
          <w:sz w:val="28"/>
          <w:szCs w:val="28"/>
        </w:rPr>
        <w:t xml:space="preserve">индекс физического объема инвестиций </w:t>
      </w:r>
      <w:r w:rsidR="006C3ED0" w:rsidRPr="00EA3273">
        <w:rPr>
          <w:rFonts w:ascii="Times New Roman" w:hAnsi="Times New Roman" w:cs="Times New Roman"/>
          <w:color w:val="auto"/>
          <w:sz w:val="28"/>
          <w:szCs w:val="28"/>
        </w:rPr>
        <w:t xml:space="preserve">по России – </w:t>
      </w:r>
      <w:r w:rsidR="008A36ED" w:rsidRPr="00EA3273">
        <w:rPr>
          <w:rFonts w:ascii="Times New Roman" w:hAnsi="Times New Roman" w:cs="Times New Roman"/>
          <w:color w:val="auto"/>
          <w:sz w:val="28"/>
          <w:szCs w:val="28"/>
        </w:rPr>
        <w:t>10</w:t>
      </w:r>
      <w:r w:rsidR="00AC5032" w:rsidRPr="00EA3273">
        <w:rPr>
          <w:rFonts w:ascii="Times New Roman" w:hAnsi="Times New Roman" w:cs="Times New Roman"/>
          <w:color w:val="auto"/>
          <w:sz w:val="28"/>
          <w:szCs w:val="28"/>
        </w:rPr>
        <w:t>1,7</w:t>
      </w:r>
      <w:r w:rsidR="006C3ED0" w:rsidRPr="00EA3273">
        <w:rPr>
          <w:rFonts w:ascii="Times New Roman" w:hAnsi="Times New Roman" w:cs="Times New Roman"/>
          <w:color w:val="auto"/>
          <w:sz w:val="28"/>
          <w:szCs w:val="28"/>
        </w:rPr>
        <w:t xml:space="preserve"> %, по ЦФО – </w:t>
      </w:r>
      <w:r w:rsidR="008A36ED" w:rsidRPr="00EA3273">
        <w:rPr>
          <w:rFonts w:ascii="Times New Roman" w:hAnsi="Times New Roman" w:cs="Times New Roman"/>
          <w:color w:val="auto"/>
          <w:sz w:val="28"/>
          <w:szCs w:val="28"/>
        </w:rPr>
        <w:t>10</w:t>
      </w:r>
      <w:r w:rsidR="00AC5032" w:rsidRPr="00EA3273">
        <w:rPr>
          <w:rFonts w:ascii="Times New Roman" w:hAnsi="Times New Roman" w:cs="Times New Roman"/>
          <w:color w:val="auto"/>
          <w:sz w:val="28"/>
          <w:szCs w:val="28"/>
        </w:rPr>
        <w:t>6,9</w:t>
      </w:r>
      <w:r w:rsidR="006C3ED0"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p>
    <w:p w14:paraId="04536C81" w14:textId="77777777" w:rsidR="0099177F" w:rsidRPr="00EA3273" w:rsidRDefault="004462DF" w:rsidP="00EA3273">
      <w:pPr>
        <w:ind w:firstLine="709"/>
        <w:jc w:val="both"/>
        <w:rPr>
          <w:rFonts w:ascii="Times New Roman" w:hAnsi="Times New Roman" w:cs="Times New Roman"/>
          <w:color w:val="auto"/>
          <w:sz w:val="28"/>
          <w:szCs w:val="28"/>
          <w:highlight w:val="yellow"/>
        </w:rPr>
      </w:pPr>
      <w:r w:rsidRPr="00EA3273">
        <w:rPr>
          <w:rFonts w:ascii="Times New Roman" w:hAnsi="Times New Roman" w:cs="Times New Roman"/>
          <w:color w:val="auto"/>
          <w:sz w:val="28"/>
          <w:szCs w:val="28"/>
        </w:rPr>
        <w:t>Работы по виду деятельности «Строительство» в 201</w:t>
      </w:r>
      <w:r w:rsidR="00015E45"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году  выполнены в объеме </w:t>
      </w:r>
      <w:r w:rsidR="00015E45" w:rsidRPr="00EA3273">
        <w:rPr>
          <w:rFonts w:ascii="Times New Roman" w:hAnsi="Times New Roman" w:cs="Times New Roman"/>
          <w:color w:val="auto"/>
          <w:sz w:val="28"/>
          <w:szCs w:val="28"/>
        </w:rPr>
        <w:t>76,8</w:t>
      </w:r>
      <w:r w:rsidRPr="00EA3273">
        <w:rPr>
          <w:rFonts w:ascii="Times New Roman" w:hAnsi="Times New Roman" w:cs="Times New Roman"/>
          <w:color w:val="auto"/>
          <w:sz w:val="28"/>
          <w:szCs w:val="28"/>
        </w:rPr>
        <w:t xml:space="preserve"> млрд. рублей (</w:t>
      </w:r>
      <w:r w:rsidR="00D073A3" w:rsidRPr="00EA3273">
        <w:rPr>
          <w:rFonts w:ascii="Times New Roman" w:hAnsi="Times New Roman" w:cs="Times New Roman"/>
          <w:color w:val="auto"/>
          <w:sz w:val="28"/>
          <w:szCs w:val="28"/>
        </w:rPr>
        <w:t>1</w:t>
      </w:r>
      <w:r w:rsidR="00015E45" w:rsidRPr="00EA3273">
        <w:rPr>
          <w:rFonts w:ascii="Times New Roman" w:hAnsi="Times New Roman" w:cs="Times New Roman"/>
          <w:color w:val="auto"/>
          <w:sz w:val="28"/>
          <w:szCs w:val="28"/>
        </w:rPr>
        <w:t>25,9</w:t>
      </w:r>
      <w:r w:rsidRPr="00EA3273">
        <w:rPr>
          <w:rFonts w:ascii="Times New Roman" w:hAnsi="Times New Roman" w:cs="Times New Roman"/>
          <w:color w:val="auto"/>
          <w:sz w:val="28"/>
          <w:szCs w:val="28"/>
        </w:rPr>
        <w:t xml:space="preserve"> % к 201</w:t>
      </w:r>
      <w:r w:rsidR="00015E45" w:rsidRPr="00EA3273">
        <w:rPr>
          <w:rFonts w:ascii="Times New Roman" w:hAnsi="Times New Roman" w:cs="Times New Roman"/>
          <w:color w:val="auto"/>
          <w:sz w:val="28"/>
          <w:szCs w:val="28"/>
        </w:rPr>
        <w:t>8</w:t>
      </w:r>
      <w:r w:rsidRPr="00EA3273">
        <w:rPr>
          <w:rFonts w:ascii="Times New Roman" w:hAnsi="Times New Roman" w:cs="Times New Roman"/>
          <w:color w:val="auto"/>
          <w:sz w:val="28"/>
          <w:szCs w:val="28"/>
        </w:rPr>
        <w:t xml:space="preserve"> году). </w:t>
      </w:r>
      <w:r w:rsidR="008E356E" w:rsidRPr="00EA3273">
        <w:rPr>
          <w:rFonts w:ascii="Times New Roman" w:hAnsi="Times New Roman" w:cs="Times New Roman"/>
          <w:color w:val="auto"/>
          <w:sz w:val="28"/>
          <w:szCs w:val="28"/>
        </w:rPr>
        <w:t xml:space="preserve">Сданы в эксплуатацию жилые дома площадью </w:t>
      </w:r>
      <w:r w:rsidR="00E30A78" w:rsidRPr="00EA3273">
        <w:rPr>
          <w:rFonts w:ascii="Times New Roman" w:hAnsi="Times New Roman" w:cs="Times New Roman"/>
          <w:color w:val="auto"/>
          <w:sz w:val="28"/>
          <w:szCs w:val="28"/>
        </w:rPr>
        <w:t>553,8</w:t>
      </w:r>
      <w:r w:rsidR="008E356E" w:rsidRPr="00EA3273">
        <w:rPr>
          <w:rFonts w:ascii="Times New Roman" w:hAnsi="Times New Roman" w:cs="Times New Roman"/>
          <w:color w:val="auto"/>
          <w:sz w:val="28"/>
          <w:szCs w:val="28"/>
        </w:rPr>
        <w:t xml:space="preserve"> тыс. кв. метров (</w:t>
      </w:r>
      <w:r w:rsidR="00E30A78" w:rsidRPr="00EA3273">
        <w:rPr>
          <w:rFonts w:ascii="Times New Roman" w:hAnsi="Times New Roman" w:cs="Times New Roman"/>
          <w:color w:val="auto"/>
          <w:sz w:val="28"/>
          <w:szCs w:val="28"/>
        </w:rPr>
        <w:t>93,1</w:t>
      </w:r>
      <w:r w:rsidR="008E356E" w:rsidRPr="00EA3273">
        <w:rPr>
          <w:rFonts w:ascii="Times New Roman" w:hAnsi="Times New Roman" w:cs="Times New Roman"/>
          <w:color w:val="auto"/>
          <w:sz w:val="28"/>
          <w:szCs w:val="28"/>
        </w:rPr>
        <w:t xml:space="preserve"> % к  </w:t>
      </w:r>
      <w:r w:rsidR="00092930" w:rsidRPr="00EA3273">
        <w:rPr>
          <w:rFonts w:ascii="Times New Roman" w:hAnsi="Times New Roman" w:cs="Times New Roman"/>
          <w:color w:val="auto"/>
          <w:sz w:val="28"/>
          <w:szCs w:val="28"/>
        </w:rPr>
        <w:t>уровню 201</w:t>
      </w:r>
      <w:r w:rsidR="00E30A78" w:rsidRPr="00EA3273">
        <w:rPr>
          <w:rFonts w:ascii="Times New Roman" w:hAnsi="Times New Roman" w:cs="Times New Roman"/>
          <w:color w:val="auto"/>
          <w:sz w:val="28"/>
          <w:szCs w:val="28"/>
        </w:rPr>
        <w:t>8</w:t>
      </w:r>
      <w:r w:rsidR="00092930" w:rsidRPr="00EA3273">
        <w:rPr>
          <w:rFonts w:ascii="Times New Roman" w:hAnsi="Times New Roman" w:cs="Times New Roman"/>
          <w:color w:val="auto"/>
          <w:sz w:val="28"/>
          <w:szCs w:val="28"/>
        </w:rPr>
        <w:t xml:space="preserve"> года</w:t>
      </w:r>
      <w:r w:rsidR="008E356E" w:rsidRPr="00EA3273">
        <w:rPr>
          <w:rFonts w:ascii="Times New Roman" w:hAnsi="Times New Roman" w:cs="Times New Roman"/>
          <w:color w:val="auto"/>
          <w:sz w:val="28"/>
          <w:szCs w:val="28"/>
        </w:rPr>
        <w:t>).</w:t>
      </w:r>
      <w:r w:rsidR="00F91AB6" w:rsidRPr="00EA3273">
        <w:rPr>
          <w:rFonts w:ascii="Times New Roman" w:hAnsi="Times New Roman" w:cs="Times New Roman"/>
          <w:color w:val="auto"/>
          <w:sz w:val="28"/>
          <w:szCs w:val="28"/>
        </w:rPr>
        <w:t xml:space="preserve"> </w:t>
      </w:r>
      <w:r w:rsidR="00716800" w:rsidRPr="00EA3273">
        <w:rPr>
          <w:rFonts w:ascii="Times New Roman" w:hAnsi="Times New Roman" w:cs="Times New Roman"/>
          <w:color w:val="auto"/>
          <w:spacing w:val="1"/>
          <w:sz w:val="28"/>
          <w:szCs w:val="28"/>
        </w:rPr>
        <w:t>В</w:t>
      </w:r>
      <w:r w:rsidR="0099177F" w:rsidRPr="00EA3273">
        <w:rPr>
          <w:rFonts w:ascii="Times New Roman" w:hAnsi="Times New Roman" w:cs="Times New Roman"/>
          <w:color w:val="auto"/>
          <w:spacing w:val="1"/>
          <w:sz w:val="28"/>
          <w:szCs w:val="28"/>
        </w:rPr>
        <w:t>веден</w:t>
      </w:r>
      <w:r w:rsidR="00B90956" w:rsidRPr="00EA3273">
        <w:rPr>
          <w:rFonts w:ascii="Times New Roman" w:hAnsi="Times New Roman" w:cs="Times New Roman"/>
          <w:color w:val="auto"/>
          <w:spacing w:val="1"/>
          <w:sz w:val="28"/>
          <w:szCs w:val="28"/>
        </w:rPr>
        <w:t>о</w:t>
      </w:r>
      <w:r w:rsidR="0099177F" w:rsidRPr="00EA3273">
        <w:rPr>
          <w:rFonts w:ascii="Times New Roman" w:hAnsi="Times New Roman" w:cs="Times New Roman"/>
          <w:color w:val="auto"/>
          <w:spacing w:val="1"/>
          <w:sz w:val="28"/>
          <w:szCs w:val="28"/>
        </w:rPr>
        <w:t xml:space="preserve"> в эксплуатацию </w:t>
      </w:r>
      <w:r w:rsidR="00FA0C7B" w:rsidRPr="00EA3273">
        <w:rPr>
          <w:rFonts w:ascii="Times New Roman" w:hAnsi="Times New Roman" w:cs="Times New Roman"/>
          <w:color w:val="auto"/>
          <w:spacing w:val="1"/>
          <w:sz w:val="28"/>
          <w:szCs w:val="28"/>
        </w:rPr>
        <w:t>581,9</w:t>
      </w:r>
      <w:r w:rsidR="0099177F" w:rsidRPr="00EA3273">
        <w:rPr>
          <w:rFonts w:ascii="Times New Roman" w:hAnsi="Times New Roman" w:cs="Times New Roman"/>
          <w:color w:val="auto"/>
          <w:spacing w:val="1"/>
          <w:sz w:val="28"/>
          <w:szCs w:val="28"/>
        </w:rPr>
        <w:t xml:space="preserve"> км газораспределительных сетей</w:t>
      </w:r>
      <w:r w:rsidR="00F91AB6" w:rsidRPr="00EA3273">
        <w:rPr>
          <w:rFonts w:ascii="Times New Roman" w:hAnsi="Times New Roman" w:cs="Times New Roman"/>
          <w:color w:val="auto"/>
          <w:spacing w:val="1"/>
          <w:sz w:val="28"/>
          <w:szCs w:val="28"/>
        </w:rPr>
        <w:t xml:space="preserve">. </w:t>
      </w:r>
    </w:p>
    <w:p w14:paraId="0F76507B" w14:textId="77777777" w:rsidR="00B65922" w:rsidRPr="00EA3273" w:rsidRDefault="00B659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Продолжалось строительство социально значимых объектов в сфере образования, здравоохранения, культуры, спорта.</w:t>
      </w:r>
    </w:p>
    <w:p w14:paraId="48FA3A54" w14:textId="77777777" w:rsidR="00A86103" w:rsidRPr="00EA3273" w:rsidRDefault="00A86103"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итогам 201</w:t>
      </w:r>
      <w:r w:rsidR="00FA0C7B"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года индекс физического объема оборота розничной торговли составил </w:t>
      </w:r>
      <w:r w:rsidR="00FC54FD" w:rsidRPr="00EA3273">
        <w:rPr>
          <w:rFonts w:ascii="Times New Roman" w:hAnsi="Times New Roman" w:cs="Times New Roman"/>
          <w:color w:val="auto"/>
          <w:sz w:val="28"/>
          <w:szCs w:val="28"/>
        </w:rPr>
        <w:t>1</w:t>
      </w:r>
      <w:r w:rsidR="00626BF9" w:rsidRPr="00EA3273">
        <w:rPr>
          <w:rFonts w:ascii="Times New Roman" w:hAnsi="Times New Roman" w:cs="Times New Roman"/>
          <w:color w:val="auto"/>
          <w:sz w:val="28"/>
          <w:szCs w:val="28"/>
        </w:rPr>
        <w:t>0</w:t>
      </w:r>
      <w:r w:rsidR="00FA0C7B" w:rsidRPr="00EA3273">
        <w:rPr>
          <w:rFonts w:ascii="Times New Roman" w:hAnsi="Times New Roman" w:cs="Times New Roman"/>
          <w:color w:val="auto"/>
          <w:sz w:val="28"/>
          <w:szCs w:val="28"/>
        </w:rPr>
        <w:t>1,8</w:t>
      </w:r>
      <w:r w:rsidRPr="00EA3273">
        <w:rPr>
          <w:rFonts w:ascii="Times New Roman" w:hAnsi="Times New Roman" w:cs="Times New Roman"/>
          <w:color w:val="auto"/>
          <w:sz w:val="28"/>
          <w:szCs w:val="28"/>
        </w:rPr>
        <w:t xml:space="preserve"> % (по Р</w:t>
      </w:r>
      <w:r w:rsidR="00C438D7" w:rsidRPr="00EA3273">
        <w:rPr>
          <w:rFonts w:ascii="Times New Roman" w:hAnsi="Times New Roman" w:cs="Times New Roman"/>
          <w:color w:val="auto"/>
          <w:sz w:val="28"/>
          <w:szCs w:val="28"/>
        </w:rPr>
        <w:t>оссии</w:t>
      </w:r>
      <w:r w:rsidRPr="00EA3273">
        <w:rPr>
          <w:rFonts w:ascii="Times New Roman" w:hAnsi="Times New Roman" w:cs="Times New Roman"/>
          <w:color w:val="auto"/>
          <w:sz w:val="28"/>
          <w:szCs w:val="28"/>
        </w:rPr>
        <w:t xml:space="preserve"> – </w:t>
      </w:r>
      <w:r w:rsidR="00C13F16" w:rsidRPr="00EA3273">
        <w:rPr>
          <w:rFonts w:ascii="Times New Roman" w:hAnsi="Times New Roman" w:cs="Times New Roman"/>
          <w:color w:val="auto"/>
          <w:sz w:val="28"/>
          <w:szCs w:val="28"/>
        </w:rPr>
        <w:t>10</w:t>
      </w:r>
      <w:r w:rsidR="00FA0C7B" w:rsidRPr="00EA3273">
        <w:rPr>
          <w:rFonts w:ascii="Times New Roman" w:hAnsi="Times New Roman" w:cs="Times New Roman"/>
          <w:color w:val="auto"/>
          <w:sz w:val="28"/>
          <w:szCs w:val="28"/>
        </w:rPr>
        <w:t>1,9</w:t>
      </w:r>
      <w:r w:rsidR="00BE7435"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 по ЦФО – </w:t>
      </w:r>
      <w:r w:rsidR="00561E49" w:rsidRPr="00EA3273">
        <w:rPr>
          <w:rFonts w:ascii="Times New Roman" w:hAnsi="Times New Roman" w:cs="Times New Roman"/>
          <w:color w:val="auto"/>
          <w:sz w:val="28"/>
          <w:szCs w:val="28"/>
        </w:rPr>
        <w:t>10</w:t>
      </w:r>
      <w:r w:rsidR="005E00D4" w:rsidRPr="00EA3273">
        <w:rPr>
          <w:rFonts w:ascii="Times New Roman" w:hAnsi="Times New Roman" w:cs="Times New Roman"/>
          <w:color w:val="auto"/>
          <w:sz w:val="28"/>
          <w:szCs w:val="28"/>
        </w:rPr>
        <w:t>2,3</w:t>
      </w:r>
      <w:r w:rsidRPr="00EA3273">
        <w:rPr>
          <w:rFonts w:ascii="Times New Roman" w:hAnsi="Times New Roman" w:cs="Times New Roman"/>
          <w:color w:val="auto"/>
          <w:sz w:val="28"/>
          <w:szCs w:val="28"/>
        </w:rPr>
        <w:t xml:space="preserve"> %), оборота общественного питания – </w:t>
      </w:r>
      <w:r w:rsidR="00FC54FD" w:rsidRPr="00EA3273">
        <w:rPr>
          <w:rFonts w:ascii="Times New Roman" w:hAnsi="Times New Roman" w:cs="Times New Roman"/>
          <w:color w:val="auto"/>
          <w:sz w:val="28"/>
          <w:szCs w:val="28"/>
        </w:rPr>
        <w:t>10</w:t>
      </w:r>
      <w:r w:rsidR="00867D73" w:rsidRPr="00EA3273">
        <w:rPr>
          <w:rFonts w:ascii="Times New Roman" w:hAnsi="Times New Roman" w:cs="Times New Roman"/>
          <w:color w:val="auto"/>
          <w:sz w:val="28"/>
          <w:szCs w:val="28"/>
        </w:rPr>
        <w:t>3,3</w:t>
      </w:r>
      <w:r w:rsidRPr="00EA3273">
        <w:rPr>
          <w:rFonts w:ascii="Times New Roman" w:hAnsi="Times New Roman" w:cs="Times New Roman"/>
          <w:color w:val="auto"/>
          <w:sz w:val="28"/>
          <w:szCs w:val="28"/>
        </w:rPr>
        <w:t xml:space="preserve"> % (по Р</w:t>
      </w:r>
      <w:r w:rsidR="00C438D7" w:rsidRPr="00EA3273">
        <w:rPr>
          <w:rFonts w:ascii="Times New Roman" w:hAnsi="Times New Roman" w:cs="Times New Roman"/>
          <w:color w:val="auto"/>
          <w:sz w:val="28"/>
          <w:szCs w:val="28"/>
        </w:rPr>
        <w:t>оссии</w:t>
      </w:r>
      <w:r w:rsidRPr="00EA3273">
        <w:rPr>
          <w:rFonts w:ascii="Times New Roman" w:hAnsi="Times New Roman" w:cs="Times New Roman"/>
          <w:color w:val="auto"/>
          <w:sz w:val="28"/>
          <w:szCs w:val="28"/>
        </w:rPr>
        <w:t xml:space="preserve"> – </w:t>
      </w:r>
      <w:r w:rsidR="00B96A6C" w:rsidRPr="00EA3273">
        <w:rPr>
          <w:rFonts w:ascii="Times New Roman" w:hAnsi="Times New Roman" w:cs="Times New Roman"/>
          <w:color w:val="auto"/>
          <w:sz w:val="28"/>
          <w:szCs w:val="28"/>
        </w:rPr>
        <w:t>10</w:t>
      </w:r>
      <w:r w:rsidR="00901549" w:rsidRPr="00EA3273">
        <w:rPr>
          <w:rFonts w:ascii="Times New Roman" w:hAnsi="Times New Roman" w:cs="Times New Roman"/>
          <w:color w:val="auto"/>
          <w:sz w:val="28"/>
          <w:szCs w:val="28"/>
        </w:rPr>
        <w:t>4,</w:t>
      </w:r>
      <w:r w:rsidR="001D7805" w:rsidRPr="00EA3273">
        <w:rPr>
          <w:rFonts w:ascii="Times New Roman" w:hAnsi="Times New Roman" w:cs="Times New Roman"/>
          <w:color w:val="auto"/>
          <w:sz w:val="28"/>
          <w:szCs w:val="28"/>
        </w:rPr>
        <w:t>9</w:t>
      </w:r>
      <w:r w:rsidR="00D073A3"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901549" w:rsidRPr="00EA3273">
        <w:rPr>
          <w:rFonts w:ascii="Times New Roman" w:hAnsi="Times New Roman" w:cs="Times New Roman"/>
          <w:color w:val="auto"/>
          <w:sz w:val="28"/>
          <w:szCs w:val="28"/>
        </w:rPr>
        <w:t>, по ЦФО – 10</w:t>
      </w:r>
      <w:r w:rsidR="001D7805" w:rsidRPr="00EA3273">
        <w:rPr>
          <w:rFonts w:ascii="Times New Roman" w:hAnsi="Times New Roman" w:cs="Times New Roman"/>
          <w:color w:val="auto"/>
          <w:sz w:val="28"/>
          <w:szCs w:val="28"/>
        </w:rPr>
        <w:t xml:space="preserve">8,3 </w:t>
      </w:r>
      <w:r w:rsidR="00901549" w:rsidRPr="00EA3273">
        <w:rPr>
          <w:rFonts w:ascii="Times New Roman" w:hAnsi="Times New Roman" w:cs="Times New Roman"/>
          <w:color w:val="auto"/>
          <w:sz w:val="28"/>
          <w:szCs w:val="28"/>
        </w:rPr>
        <w:t>%</w:t>
      </w:r>
      <w:r w:rsidR="00774A89"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объема платных услуг – </w:t>
      </w:r>
      <w:r w:rsidR="00FA0C7B" w:rsidRPr="00EA3273">
        <w:rPr>
          <w:rFonts w:ascii="Times New Roman" w:hAnsi="Times New Roman" w:cs="Times New Roman"/>
          <w:color w:val="auto"/>
          <w:sz w:val="28"/>
          <w:szCs w:val="28"/>
        </w:rPr>
        <w:t>98,6</w:t>
      </w:r>
      <w:r w:rsidRPr="00EA3273">
        <w:rPr>
          <w:rFonts w:ascii="Times New Roman" w:hAnsi="Times New Roman" w:cs="Times New Roman"/>
          <w:color w:val="auto"/>
          <w:sz w:val="28"/>
          <w:szCs w:val="28"/>
        </w:rPr>
        <w:t xml:space="preserve"> % (по Р</w:t>
      </w:r>
      <w:r w:rsidR="00C438D7" w:rsidRPr="00EA3273">
        <w:rPr>
          <w:rFonts w:ascii="Times New Roman" w:hAnsi="Times New Roman" w:cs="Times New Roman"/>
          <w:color w:val="auto"/>
          <w:sz w:val="28"/>
          <w:szCs w:val="28"/>
        </w:rPr>
        <w:t>оссии</w:t>
      </w:r>
      <w:r w:rsidRPr="00EA3273">
        <w:rPr>
          <w:rFonts w:ascii="Times New Roman" w:hAnsi="Times New Roman" w:cs="Times New Roman"/>
          <w:color w:val="auto"/>
          <w:sz w:val="28"/>
          <w:szCs w:val="28"/>
        </w:rPr>
        <w:t xml:space="preserve"> – </w:t>
      </w:r>
      <w:r w:rsidR="00E92120" w:rsidRPr="00EA3273">
        <w:rPr>
          <w:rFonts w:ascii="Times New Roman" w:hAnsi="Times New Roman" w:cs="Times New Roman"/>
          <w:color w:val="auto"/>
          <w:sz w:val="28"/>
          <w:szCs w:val="28"/>
        </w:rPr>
        <w:t>100,5 %</w:t>
      </w:r>
      <w:r w:rsidRPr="00EA3273">
        <w:rPr>
          <w:rFonts w:ascii="Times New Roman" w:hAnsi="Times New Roman" w:cs="Times New Roman"/>
          <w:color w:val="auto"/>
          <w:sz w:val="28"/>
          <w:szCs w:val="28"/>
        </w:rPr>
        <w:t>).</w:t>
      </w:r>
    </w:p>
    <w:p w14:paraId="429C7278" w14:textId="77777777" w:rsidR="006D75B7" w:rsidRPr="00EA3273" w:rsidRDefault="006D75B7"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iCs/>
          <w:color w:val="auto"/>
          <w:sz w:val="28"/>
          <w:szCs w:val="28"/>
          <w:lang w:bidi="ar-SA"/>
        </w:rPr>
        <w:t>В 2019 году в городах и районах области реконструировано и введено в эксплуатацию 310 предприятий торговли, общественного питания и бытового обслуживания</w:t>
      </w:r>
      <w:r w:rsidR="00705F8F" w:rsidRPr="00EA3273">
        <w:rPr>
          <w:rFonts w:ascii="Times New Roman" w:eastAsia="Times New Roman" w:hAnsi="Times New Roman" w:cs="Times New Roman"/>
          <w:iCs/>
          <w:color w:val="auto"/>
          <w:sz w:val="28"/>
          <w:szCs w:val="28"/>
          <w:lang w:bidi="ar-SA"/>
        </w:rPr>
        <w:t>, создано около 1200 рабочих мест. В</w:t>
      </w:r>
      <w:r w:rsidR="00867D73" w:rsidRPr="00EA3273">
        <w:rPr>
          <w:rFonts w:ascii="Times New Roman" w:hAnsi="Times New Roman" w:cs="Times New Roman"/>
          <w:sz w:val="28"/>
          <w:szCs w:val="28"/>
        </w:rPr>
        <w:t xml:space="preserve"> городах и районах области проведено 430 ярмарок-продаж, в том числе в рамках заключенных соглашений о сотрудничестве с другими регионами и государствами, а также договоров с местными товаропроизводителями</w:t>
      </w:r>
      <w:r w:rsidRPr="00EA3273">
        <w:rPr>
          <w:rFonts w:ascii="Times New Roman" w:eastAsia="Times New Roman" w:hAnsi="Times New Roman" w:cs="Times New Roman"/>
          <w:iCs/>
          <w:color w:val="auto"/>
          <w:sz w:val="28"/>
          <w:szCs w:val="28"/>
          <w:lang w:bidi="ar-SA"/>
        </w:rPr>
        <w:t>.</w:t>
      </w:r>
      <w:r w:rsidRPr="00EA3273">
        <w:rPr>
          <w:rFonts w:ascii="Times New Roman" w:eastAsia="Times New Roman" w:hAnsi="Times New Roman" w:cs="Times New Roman"/>
          <w:color w:val="auto"/>
          <w:sz w:val="28"/>
          <w:szCs w:val="28"/>
          <w:lang w:bidi="ar-SA"/>
        </w:rPr>
        <w:t xml:space="preserve"> </w:t>
      </w:r>
    </w:p>
    <w:p w14:paraId="06E04A27" w14:textId="77777777" w:rsidR="008C30B6" w:rsidRPr="00EA3273" w:rsidRDefault="008C30B6"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С ростом на </w:t>
      </w:r>
      <w:r w:rsidR="00694E66" w:rsidRPr="00EA3273">
        <w:rPr>
          <w:rFonts w:ascii="Times New Roman" w:hAnsi="Times New Roman" w:cs="Times New Roman"/>
          <w:color w:val="auto"/>
          <w:sz w:val="28"/>
          <w:szCs w:val="28"/>
        </w:rPr>
        <w:t>9,</w:t>
      </w:r>
      <w:r w:rsidR="006D75B7"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 выросла среднемесячная заработная плата одного работника</w:t>
      </w:r>
      <w:r w:rsidR="00D646BB" w:rsidRPr="00EA3273">
        <w:rPr>
          <w:rFonts w:ascii="Times New Roman" w:hAnsi="Times New Roman" w:cs="Times New Roman"/>
          <w:color w:val="auto"/>
          <w:sz w:val="28"/>
          <w:szCs w:val="28"/>
        </w:rPr>
        <w:t xml:space="preserve"> (по России – рост на </w:t>
      </w:r>
      <w:r w:rsidR="00B40376" w:rsidRPr="00EA3273">
        <w:rPr>
          <w:rFonts w:ascii="Times New Roman" w:hAnsi="Times New Roman" w:cs="Times New Roman"/>
          <w:color w:val="auto"/>
          <w:sz w:val="28"/>
          <w:szCs w:val="28"/>
        </w:rPr>
        <w:t>9</w:t>
      </w:r>
      <w:r w:rsidR="00D646BB" w:rsidRPr="00EA3273">
        <w:rPr>
          <w:rFonts w:ascii="Times New Roman" w:hAnsi="Times New Roman" w:cs="Times New Roman"/>
          <w:color w:val="auto"/>
          <w:sz w:val="28"/>
          <w:szCs w:val="28"/>
        </w:rPr>
        <w:t>,</w:t>
      </w:r>
      <w:r w:rsidR="006D75B7" w:rsidRPr="00EA3273">
        <w:rPr>
          <w:rFonts w:ascii="Times New Roman" w:hAnsi="Times New Roman" w:cs="Times New Roman"/>
          <w:color w:val="auto"/>
          <w:sz w:val="28"/>
          <w:szCs w:val="28"/>
        </w:rPr>
        <w:t>5</w:t>
      </w:r>
      <w:r w:rsidR="00D646BB"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 на </w:t>
      </w:r>
      <w:r w:rsidR="000F6D2D" w:rsidRPr="00EA3273">
        <w:rPr>
          <w:rFonts w:ascii="Times New Roman" w:hAnsi="Times New Roman" w:cs="Times New Roman"/>
          <w:color w:val="auto"/>
          <w:sz w:val="28"/>
          <w:szCs w:val="28"/>
        </w:rPr>
        <w:t>7,1</w:t>
      </w:r>
      <w:r w:rsidR="009126C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возросли денежные доходы на душу населения, превысив в 3,</w:t>
      </w:r>
      <w:r w:rsidR="007C5A6E" w:rsidRPr="00EA3273">
        <w:rPr>
          <w:rFonts w:ascii="Times New Roman" w:hAnsi="Times New Roman" w:cs="Times New Roman"/>
          <w:color w:val="auto"/>
          <w:sz w:val="28"/>
          <w:szCs w:val="28"/>
        </w:rPr>
        <w:t xml:space="preserve">0 </w:t>
      </w:r>
      <w:r w:rsidRPr="00EA3273">
        <w:rPr>
          <w:rFonts w:ascii="Times New Roman" w:hAnsi="Times New Roman" w:cs="Times New Roman"/>
          <w:color w:val="auto"/>
          <w:sz w:val="28"/>
          <w:szCs w:val="28"/>
        </w:rPr>
        <w:t>раза величину прожиточного минимума.</w:t>
      </w:r>
    </w:p>
    <w:p w14:paraId="65896480" w14:textId="77777777" w:rsidR="00FA77ED" w:rsidRPr="00EA3273" w:rsidRDefault="00F516F3"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Уровень безработицы к экономически активному населению</w:t>
      </w:r>
      <w:r w:rsidR="00022130" w:rsidRPr="00EA3273">
        <w:rPr>
          <w:rFonts w:ascii="Times New Roman" w:hAnsi="Times New Roman" w:cs="Times New Roman"/>
          <w:color w:val="auto"/>
          <w:sz w:val="28"/>
          <w:szCs w:val="28"/>
        </w:rPr>
        <w:t xml:space="preserve"> в 201</w:t>
      </w:r>
      <w:r w:rsidR="006D75B7" w:rsidRPr="00EA3273">
        <w:rPr>
          <w:rFonts w:ascii="Times New Roman" w:hAnsi="Times New Roman" w:cs="Times New Roman"/>
          <w:color w:val="auto"/>
          <w:sz w:val="28"/>
          <w:szCs w:val="28"/>
        </w:rPr>
        <w:t>9</w:t>
      </w:r>
      <w:r w:rsidR="00E100CD" w:rsidRPr="00EA3273">
        <w:rPr>
          <w:rFonts w:ascii="Times New Roman" w:hAnsi="Times New Roman" w:cs="Times New Roman"/>
          <w:color w:val="auto"/>
          <w:sz w:val="28"/>
          <w:szCs w:val="28"/>
        </w:rPr>
        <w:t xml:space="preserve"> </w:t>
      </w:r>
      <w:r w:rsidR="00022130" w:rsidRPr="00EA3273">
        <w:rPr>
          <w:rFonts w:ascii="Times New Roman" w:hAnsi="Times New Roman" w:cs="Times New Roman"/>
          <w:color w:val="auto"/>
          <w:sz w:val="28"/>
          <w:szCs w:val="28"/>
        </w:rPr>
        <w:t>году</w:t>
      </w:r>
      <w:r w:rsidR="00022130" w:rsidRPr="00EA3273">
        <w:rPr>
          <w:rFonts w:ascii="Times New Roman" w:hAnsi="Times New Roman" w:cs="Times New Roman"/>
          <w:i/>
          <w:color w:val="auto"/>
          <w:sz w:val="28"/>
          <w:szCs w:val="28"/>
        </w:rPr>
        <w:t xml:space="preserve"> </w:t>
      </w:r>
      <w:r w:rsidRPr="00EA3273">
        <w:rPr>
          <w:rFonts w:ascii="Times New Roman" w:hAnsi="Times New Roman" w:cs="Times New Roman"/>
          <w:color w:val="auto"/>
          <w:sz w:val="28"/>
          <w:szCs w:val="28"/>
        </w:rPr>
        <w:t>(по методологии МОТ) составил 4,</w:t>
      </w:r>
      <w:r w:rsidR="00FF43C4" w:rsidRPr="00EA3273">
        <w:rPr>
          <w:rFonts w:ascii="Times New Roman" w:hAnsi="Times New Roman" w:cs="Times New Roman"/>
          <w:color w:val="auto"/>
          <w:sz w:val="28"/>
          <w:szCs w:val="28"/>
        </w:rPr>
        <w:t>0</w:t>
      </w:r>
      <w:r w:rsidR="00047A48"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022130" w:rsidRPr="00EA3273">
        <w:rPr>
          <w:rFonts w:ascii="Times New Roman" w:hAnsi="Times New Roman" w:cs="Times New Roman"/>
          <w:color w:val="auto"/>
          <w:sz w:val="28"/>
          <w:szCs w:val="28"/>
        </w:rPr>
        <w:t>; уровень регистрируемой безработицы –</w:t>
      </w:r>
      <w:r w:rsidR="00EA3273">
        <w:rPr>
          <w:rFonts w:ascii="Times New Roman" w:hAnsi="Times New Roman" w:cs="Times New Roman"/>
          <w:color w:val="auto"/>
          <w:sz w:val="28"/>
          <w:szCs w:val="28"/>
        </w:rPr>
        <w:t xml:space="preserve">              </w:t>
      </w:r>
      <w:r w:rsidR="00022130" w:rsidRPr="00EA3273">
        <w:rPr>
          <w:rFonts w:ascii="Times New Roman" w:hAnsi="Times New Roman" w:cs="Times New Roman"/>
          <w:color w:val="auto"/>
          <w:sz w:val="28"/>
          <w:szCs w:val="28"/>
        </w:rPr>
        <w:t xml:space="preserve"> 0,</w:t>
      </w:r>
      <w:r w:rsidR="00FF43C4" w:rsidRPr="00EA3273">
        <w:rPr>
          <w:rFonts w:ascii="Times New Roman" w:hAnsi="Times New Roman" w:cs="Times New Roman"/>
          <w:color w:val="auto"/>
          <w:sz w:val="28"/>
          <w:szCs w:val="28"/>
        </w:rPr>
        <w:t>6</w:t>
      </w:r>
      <w:r w:rsidR="006D75B7" w:rsidRPr="00EA3273">
        <w:rPr>
          <w:rFonts w:ascii="Times New Roman" w:hAnsi="Times New Roman" w:cs="Times New Roman"/>
          <w:color w:val="auto"/>
          <w:sz w:val="28"/>
          <w:szCs w:val="28"/>
        </w:rPr>
        <w:t>1</w:t>
      </w:r>
      <w:r w:rsidR="00B43E5A" w:rsidRPr="00EA3273">
        <w:rPr>
          <w:rFonts w:ascii="Times New Roman" w:hAnsi="Times New Roman" w:cs="Times New Roman"/>
          <w:color w:val="auto"/>
          <w:sz w:val="28"/>
          <w:szCs w:val="28"/>
        </w:rPr>
        <w:t xml:space="preserve"> </w:t>
      </w:r>
      <w:r w:rsidR="00022130" w:rsidRPr="00EA3273">
        <w:rPr>
          <w:rFonts w:ascii="Times New Roman" w:hAnsi="Times New Roman" w:cs="Times New Roman"/>
          <w:color w:val="auto"/>
          <w:sz w:val="28"/>
          <w:szCs w:val="28"/>
        </w:rPr>
        <w:t xml:space="preserve">%. </w:t>
      </w:r>
    </w:p>
    <w:p w14:paraId="62E17464" w14:textId="77777777" w:rsidR="00A850C8" w:rsidRDefault="00A850C8" w:rsidP="00EA3273">
      <w:pPr>
        <w:tabs>
          <w:tab w:val="left" w:pos="0"/>
        </w:tabs>
        <w:ind w:firstLine="720"/>
        <w:jc w:val="both"/>
        <w:rPr>
          <w:rFonts w:ascii="Times New Roman" w:hAnsi="Times New Roman" w:cs="Times New Roman"/>
          <w:color w:val="auto"/>
          <w:sz w:val="28"/>
          <w:szCs w:val="28"/>
        </w:rPr>
      </w:pPr>
    </w:p>
    <w:p w14:paraId="7E3AFDC3" w14:textId="77777777" w:rsidR="00223A47" w:rsidRPr="00EA3273" w:rsidRDefault="00223A47" w:rsidP="00EA3273">
      <w:pPr>
        <w:widowControl/>
        <w:ind w:firstLine="720"/>
        <w:jc w:val="both"/>
        <w:rPr>
          <w:rFonts w:ascii="Times New Roman" w:eastAsia="Calibri"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 2020 году н</w:t>
      </w:r>
      <w:r w:rsidRPr="00EA3273">
        <w:rPr>
          <w:rFonts w:ascii="Times New Roman" w:hAnsi="Times New Roman" w:cs="Times New Roman"/>
          <w:color w:val="auto"/>
          <w:sz w:val="28"/>
          <w:szCs w:val="28"/>
        </w:rPr>
        <w:t>е</w:t>
      </w:r>
      <w:r w:rsidRPr="00EA3273">
        <w:rPr>
          <w:rFonts w:ascii="Times New Roman" w:eastAsia="Calibri" w:hAnsi="Times New Roman" w:cs="Times New Roman"/>
          <w:color w:val="auto"/>
          <w:sz w:val="28"/>
          <w:szCs w:val="28"/>
          <w:lang w:bidi="ar-SA"/>
        </w:rPr>
        <w:t xml:space="preserve">смотря на неблагоприятную </w:t>
      </w:r>
      <w:r w:rsidRPr="00EA3273">
        <w:rPr>
          <w:rFonts w:ascii="Times New Roman" w:eastAsia="Times New Roman" w:hAnsi="Times New Roman" w:cs="Times New Roman"/>
          <w:color w:val="auto"/>
          <w:sz w:val="28"/>
          <w:szCs w:val="28"/>
          <w:lang w:bidi="ar-SA"/>
        </w:rPr>
        <w:t>эпидемиологическую обстановку в условиях распространения новой коронавирусной инфекции</w:t>
      </w:r>
      <w:r w:rsidRPr="00EA3273">
        <w:rPr>
          <w:rFonts w:ascii="Times New Roman" w:eastAsia="Calibri" w:hAnsi="Times New Roman" w:cs="Times New Roman"/>
          <w:color w:val="auto"/>
          <w:sz w:val="28"/>
          <w:szCs w:val="28"/>
          <w:lang w:bidi="ar-SA"/>
        </w:rPr>
        <w:t xml:space="preserve"> в Курской области обеспечена положительная динамика отдельных показателей социально-экономического развития: достигнут рост объема производства в сельском хозяйстве; продолжена реализация всех запланированных социальных программ. </w:t>
      </w:r>
    </w:p>
    <w:p w14:paraId="38260F16" w14:textId="77777777" w:rsidR="002F1403" w:rsidRPr="0063029E" w:rsidRDefault="00223A47" w:rsidP="00EA3273">
      <w:pPr>
        <w:widowControl/>
        <w:ind w:firstLine="720"/>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 xml:space="preserve">При этом </w:t>
      </w:r>
      <w:r w:rsidRPr="00EA3273">
        <w:rPr>
          <w:rFonts w:ascii="Times New Roman" w:eastAsia="Times New Roman" w:hAnsi="Times New Roman" w:cs="Times New Roman"/>
          <w:color w:val="auto"/>
          <w:sz w:val="28"/>
          <w:szCs w:val="28"/>
          <w:lang w:bidi="ar-SA"/>
        </w:rPr>
        <w:t xml:space="preserve">экономика Курской области, как и в целом экономика России и других регионов, из-за распространения новой коронавирусной инфекции испытывает негативное давление. Это, прежде всего, касается организаций малого и среднего бизнеса, микропредприятий, которые сталкиваются с </w:t>
      </w:r>
      <w:r w:rsidRPr="00EA3273">
        <w:rPr>
          <w:rFonts w:ascii="Times New Roman" w:eastAsia="Times New Roman" w:hAnsi="Times New Roman" w:cs="Times New Roman"/>
          <w:color w:val="auto"/>
          <w:sz w:val="28"/>
          <w:szCs w:val="28"/>
          <w:lang w:bidi="ar-SA"/>
        </w:rPr>
        <w:lastRenderedPageBreak/>
        <w:t xml:space="preserve">объективными трудностями, с сокращением заказов, снижением выручки. В сложившихся </w:t>
      </w:r>
      <w:r w:rsidRPr="0063029E">
        <w:rPr>
          <w:rFonts w:ascii="Times New Roman" w:eastAsia="Times New Roman" w:hAnsi="Times New Roman" w:cs="Times New Roman"/>
          <w:color w:val="auto"/>
          <w:sz w:val="28"/>
          <w:szCs w:val="28"/>
          <w:lang w:bidi="ar-SA"/>
        </w:rPr>
        <w:t xml:space="preserve">условиях </w:t>
      </w:r>
      <w:r w:rsidR="002F1403" w:rsidRPr="0063029E">
        <w:rPr>
          <w:rFonts w:ascii="Times New Roman" w:eastAsia="Calibri" w:hAnsi="Times New Roman" w:cs="Times New Roman"/>
          <w:color w:val="auto"/>
          <w:sz w:val="28"/>
          <w:szCs w:val="28"/>
          <w:lang w:bidi="ar-SA"/>
        </w:rPr>
        <w:t>наблюдается отрицательная динамика ряда отдельных экономических показателей.</w:t>
      </w:r>
    </w:p>
    <w:p w14:paraId="271D928A" w14:textId="77777777" w:rsidR="00294734" w:rsidRPr="0063029E" w:rsidRDefault="00294734" w:rsidP="00EA3273">
      <w:pPr>
        <w:ind w:firstLine="709"/>
        <w:jc w:val="both"/>
        <w:rPr>
          <w:rFonts w:ascii="Times New Roman" w:eastAsia="Calibri" w:hAnsi="Times New Roman" w:cs="Times New Roman"/>
          <w:color w:val="auto"/>
          <w:sz w:val="28"/>
          <w:szCs w:val="28"/>
          <w:lang w:bidi="ar-SA"/>
        </w:rPr>
      </w:pPr>
      <w:r w:rsidRPr="0063029E">
        <w:rPr>
          <w:rFonts w:ascii="Times New Roman" w:eastAsia="Calibri" w:hAnsi="Times New Roman" w:cs="Times New Roman"/>
          <w:color w:val="auto"/>
          <w:sz w:val="28"/>
          <w:szCs w:val="28"/>
          <w:lang w:bidi="ar-SA"/>
        </w:rPr>
        <w:t xml:space="preserve">По итогам </w:t>
      </w:r>
      <w:r w:rsidR="00C12CC7" w:rsidRPr="0063029E">
        <w:rPr>
          <w:rFonts w:ascii="Times New Roman" w:eastAsia="Calibri" w:hAnsi="Times New Roman" w:cs="Times New Roman"/>
          <w:color w:val="auto"/>
          <w:sz w:val="28"/>
          <w:szCs w:val="28"/>
          <w:lang w:bidi="ar-SA"/>
        </w:rPr>
        <w:t>8</w:t>
      </w:r>
      <w:r w:rsidRPr="0063029E">
        <w:rPr>
          <w:rFonts w:ascii="Times New Roman" w:eastAsia="Calibri" w:hAnsi="Times New Roman" w:cs="Times New Roman"/>
          <w:color w:val="auto"/>
          <w:sz w:val="28"/>
          <w:szCs w:val="28"/>
          <w:lang w:bidi="ar-SA"/>
        </w:rPr>
        <w:t xml:space="preserve"> месяцев </w:t>
      </w:r>
      <w:r w:rsidRPr="0063029E">
        <w:rPr>
          <w:rFonts w:ascii="Times New Roman" w:eastAsia="Calibri" w:hAnsi="Times New Roman" w:cs="Times New Roman"/>
          <w:color w:val="auto"/>
          <w:sz w:val="28"/>
          <w:szCs w:val="28"/>
          <w:lang w:eastAsia="en-US" w:bidi="ar-SA"/>
        </w:rPr>
        <w:t>2020 года индекс промышленного производства составил 9</w:t>
      </w:r>
      <w:r w:rsidR="00C12CC7" w:rsidRPr="0063029E">
        <w:rPr>
          <w:rFonts w:ascii="Times New Roman" w:eastAsia="Calibri" w:hAnsi="Times New Roman" w:cs="Times New Roman"/>
          <w:color w:val="auto"/>
          <w:sz w:val="28"/>
          <w:szCs w:val="28"/>
          <w:lang w:eastAsia="en-US" w:bidi="ar-SA"/>
        </w:rPr>
        <w:t>9,5</w:t>
      </w:r>
      <w:r w:rsidRPr="0063029E">
        <w:rPr>
          <w:rFonts w:ascii="Times New Roman" w:eastAsia="Calibri" w:hAnsi="Times New Roman" w:cs="Times New Roman"/>
          <w:color w:val="auto"/>
          <w:sz w:val="28"/>
          <w:szCs w:val="28"/>
          <w:lang w:eastAsia="en-US" w:bidi="ar-SA"/>
        </w:rPr>
        <w:t xml:space="preserve"> %, в том числе в</w:t>
      </w:r>
      <w:r w:rsidR="00C12CC7" w:rsidRPr="0063029E">
        <w:rPr>
          <w:rFonts w:ascii="Times New Roman" w:eastAsia="Calibri" w:hAnsi="Times New Roman" w:cs="Times New Roman"/>
          <w:color w:val="auto"/>
          <w:sz w:val="28"/>
          <w:szCs w:val="28"/>
          <w:lang w:eastAsia="en-US" w:bidi="ar-SA"/>
        </w:rPr>
        <w:t xml:space="preserve"> добыче полезных ископаемых – 99,0 </w:t>
      </w:r>
      <w:r w:rsidRPr="0063029E">
        <w:rPr>
          <w:rFonts w:ascii="Times New Roman" w:eastAsia="Calibri" w:hAnsi="Times New Roman" w:cs="Times New Roman"/>
          <w:color w:val="auto"/>
          <w:sz w:val="28"/>
          <w:szCs w:val="28"/>
          <w:lang w:eastAsia="en-US" w:bidi="ar-SA"/>
        </w:rPr>
        <w:t>%; обрабатывающих производствах – 9</w:t>
      </w:r>
      <w:r w:rsidR="00C12CC7" w:rsidRPr="0063029E">
        <w:rPr>
          <w:rFonts w:ascii="Times New Roman" w:eastAsia="Calibri" w:hAnsi="Times New Roman" w:cs="Times New Roman"/>
          <w:color w:val="auto"/>
          <w:sz w:val="28"/>
          <w:szCs w:val="28"/>
          <w:lang w:eastAsia="en-US" w:bidi="ar-SA"/>
        </w:rPr>
        <w:t>8,2</w:t>
      </w:r>
      <w:r w:rsidRPr="0063029E">
        <w:rPr>
          <w:rFonts w:ascii="Times New Roman" w:eastAsia="Calibri" w:hAnsi="Times New Roman" w:cs="Times New Roman"/>
          <w:color w:val="auto"/>
          <w:sz w:val="28"/>
          <w:szCs w:val="28"/>
          <w:lang w:eastAsia="en-US" w:bidi="ar-SA"/>
        </w:rPr>
        <w:t xml:space="preserve"> %; обеспечении электрической энергией, газом и паром, кондиционировании воздуха – </w:t>
      </w:r>
      <w:r w:rsidR="00C12CC7" w:rsidRPr="0063029E">
        <w:rPr>
          <w:rFonts w:ascii="Times New Roman" w:eastAsia="Calibri" w:hAnsi="Times New Roman" w:cs="Times New Roman"/>
          <w:color w:val="auto"/>
          <w:sz w:val="28"/>
          <w:szCs w:val="28"/>
          <w:lang w:eastAsia="en-US" w:bidi="ar-SA"/>
        </w:rPr>
        <w:t>103,2</w:t>
      </w:r>
      <w:r w:rsidRPr="0063029E">
        <w:rPr>
          <w:rFonts w:ascii="Times New Roman" w:eastAsia="Calibri" w:hAnsi="Times New Roman" w:cs="Times New Roman"/>
          <w:color w:val="auto"/>
          <w:sz w:val="28"/>
          <w:szCs w:val="28"/>
          <w:lang w:eastAsia="en-US" w:bidi="ar-SA"/>
        </w:rPr>
        <w:t xml:space="preserve"> %</w:t>
      </w:r>
      <w:r w:rsidRPr="0063029E">
        <w:rPr>
          <w:rFonts w:ascii="Times New Roman" w:eastAsia="T3Font_8" w:hAnsi="Times New Roman" w:cs="Times New Roman"/>
          <w:bCs/>
          <w:color w:val="auto"/>
          <w:sz w:val="28"/>
          <w:szCs w:val="28"/>
          <w:lang w:eastAsia="en-US" w:bidi="ar-SA"/>
        </w:rPr>
        <w:t xml:space="preserve">; </w:t>
      </w:r>
      <w:r w:rsidRPr="0063029E">
        <w:rPr>
          <w:rFonts w:ascii="Times New Roman" w:eastAsia="Calibri" w:hAnsi="Times New Roman" w:cs="Times New Roman"/>
          <w:color w:val="auto"/>
          <w:sz w:val="28"/>
          <w:szCs w:val="28"/>
          <w:lang w:eastAsia="en-US" w:bidi="ar-SA"/>
        </w:rPr>
        <w:t xml:space="preserve">водоснабжении, водоотведении, организации сбора и утилизации отходов, </w:t>
      </w:r>
      <w:r w:rsidRPr="0063029E">
        <w:rPr>
          <w:rFonts w:ascii="Times New Roman" w:eastAsia="Calibri" w:hAnsi="Times New Roman" w:cs="Times New Roman"/>
          <w:color w:val="auto"/>
          <w:sz w:val="28"/>
          <w:szCs w:val="28"/>
          <w:lang w:bidi="ar-SA"/>
        </w:rPr>
        <w:t>деятельности по ликвидации загрязнений – 1</w:t>
      </w:r>
      <w:r w:rsidR="00C12CC7" w:rsidRPr="0063029E">
        <w:rPr>
          <w:rFonts w:ascii="Times New Roman" w:eastAsia="Calibri" w:hAnsi="Times New Roman" w:cs="Times New Roman"/>
          <w:color w:val="auto"/>
          <w:sz w:val="28"/>
          <w:szCs w:val="28"/>
          <w:lang w:bidi="ar-SA"/>
        </w:rPr>
        <w:t>06,9</w:t>
      </w:r>
      <w:r w:rsidRPr="0063029E">
        <w:rPr>
          <w:rFonts w:ascii="Times New Roman" w:eastAsia="Calibri" w:hAnsi="Times New Roman" w:cs="Times New Roman"/>
          <w:color w:val="auto"/>
          <w:sz w:val="28"/>
          <w:szCs w:val="28"/>
          <w:lang w:bidi="ar-SA"/>
        </w:rPr>
        <w:t xml:space="preserve"> %. </w:t>
      </w:r>
    </w:p>
    <w:p w14:paraId="348B7FEA" w14:textId="77777777" w:rsidR="002C68C0" w:rsidRPr="0063029E" w:rsidRDefault="00453262" w:rsidP="00EA3273">
      <w:pPr>
        <w:ind w:firstLine="709"/>
        <w:jc w:val="both"/>
        <w:rPr>
          <w:rFonts w:ascii="Times New Roman" w:hAnsi="Times New Roman" w:cs="Times New Roman"/>
          <w:bCs/>
          <w:color w:val="auto"/>
          <w:sz w:val="28"/>
          <w:szCs w:val="28"/>
        </w:rPr>
      </w:pPr>
      <w:r w:rsidRPr="0063029E">
        <w:rPr>
          <w:rFonts w:ascii="Times New Roman" w:hAnsi="Times New Roman" w:cs="Times New Roman"/>
          <w:color w:val="auto"/>
          <w:sz w:val="28"/>
          <w:szCs w:val="28"/>
        </w:rPr>
        <w:t xml:space="preserve">Отгружено товаров собственного производства, выполнено работ и услуг на сумму </w:t>
      </w:r>
      <w:r w:rsidR="00C12CC7" w:rsidRPr="0063029E">
        <w:rPr>
          <w:rFonts w:ascii="Times New Roman" w:hAnsi="Times New Roman" w:cs="Times New Roman"/>
          <w:color w:val="auto"/>
          <w:sz w:val="28"/>
          <w:szCs w:val="28"/>
        </w:rPr>
        <w:t>226,1</w:t>
      </w:r>
      <w:r w:rsidRPr="0063029E">
        <w:rPr>
          <w:rFonts w:ascii="Times New Roman" w:hAnsi="Times New Roman" w:cs="Times New Roman"/>
          <w:color w:val="auto"/>
          <w:sz w:val="28"/>
          <w:szCs w:val="28"/>
        </w:rPr>
        <w:t xml:space="preserve"> млрд. рублей</w:t>
      </w:r>
      <w:r w:rsidR="002E7924" w:rsidRPr="0063029E">
        <w:rPr>
          <w:rFonts w:ascii="Times New Roman" w:hAnsi="Times New Roman" w:cs="Times New Roman"/>
          <w:color w:val="auto"/>
          <w:sz w:val="28"/>
          <w:szCs w:val="28"/>
        </w:rPr>
        <w:t xml:space="preserve"> или </w:t>
      </w:r>
      <w:r w:rsidR="00042427" w:rsidRPr="0063029E">
        <w:rPr>
          <w:rFonts w:ascii="Times New Roman" w:hAnsi="Times New Roman" w:cs="Times New Roman"/>
          <w:color w:val="auto"/>
          <w:sz w:val="28"/>
          <w:szCs w:val="28"/>
        </w:rPr>
        <w:t>99,5</w:t>
      </w:r>
      <w:r w:rsidR="002E7924" w:rsidRPr="0063029E">
        <w:rPr>
          <w:rFonts w:ascii="Times New Roman" w:hAnsi="Times New Roman" w:cs="Times New Roman"/>
          <w:color w:val="auto"/>
          <w:sz w:val="28"/>
          <w:szCs w:val="28"/>
        </w:rPr>
        <w:t xml:space="preserve"> % к январю-</w:t>
      </w:r>
      <w:r w:rsidR="00C12CC7" w:rsidRPr="0063029E">
        <w:rPr>
          <w:rFonts w:ascii="Times New Roman" w:hAnsi="Times New Roman" w:cs="Times New Roman"/>
          <w:color w:val="auto"/>
          <w:sz w:val="28"/>
          <w:szCs w:val="28"/>
        </w:rPr>
        <w:t xml:space="preserve">августу </w:t>
      </w:r>
      <w:r w:rsidR="002E7924" w:rsidRPr="0063029E">
        <w:rPr>
          <w:rFonts w:ascii="Times New Roman" w:hAnsi="Times New Roman" w:cs="Times New Roman"/>
          <w:color w:val="auto"/>
          <w:sz w:val="28"/>
          <w:szCs w:val="28"/>
        </w:rPr>
        <w:t>2019 года</w:t>
      </w:r>
      <w:r w:rsidRPr="0063029E">
        <w:rPr>
          <w:rFonts w:ascii="Times New Roman" w:hAnsi="Times New Roman" w:cs="Times New Roman"/>
          <w:color w:val="auto"/>
          <w:sz w:val="28"/>
          <w:szCs w:val="28"/>
        </w:rPr>
        <w:t>.</w:t>
      </w:r>
      <w:r w:rsidR="004A588B" w:rsidRPr="0063029E">
        <w:rPr>
          <w:rFonts w:ascii="Times New Roman" w:hAnsi="Times New Roman" w:cs="Times New Roman"/>
          <w:color w:val="auto"/>
          <w:sz w:val="28"/>
          <w:szCs w:val="28"/>
        </w:rPr>
        <w:t xml:space="preserve"> </w:t>
      </w:r>
      <w:r w:rsidR="002C68C0" w:rsidRPr="0063029E">
        <w:rPr>
          <w:rFonts w:ascii="Times New Roman" w:hAnsi="Times New Roman" w:cs="Times New Roman"/>
          <w:bCs/>
          <w:color w:val="auto"/>
          <w:sz w:val="28"/>
          <w:szCs w:val="28"/>
        </w:rPr>
        <w:t xml:space="preserve">В структуре отгруженных товаров, выполненных работ и оказанных услуг предприятиями промышленного комплекса Курской области удельный вес обрабатывающих производств составил </w:t>
      </w:r>
      <w:r w:rsidR="00042427" w:rsidRPr="0063029E">
        <w:rPr>
          <w:rFonts w:ascii="Times New Roman" w:hAnsi="Times New Roman" w:cs="Times New Roman"/>
          <w:bCs/>
          <w:color w:val="auto"/>
          <w:sz w:val="28"/>
          <w:szCs w:val="28"/>
        </w:rPr>
        <w:t>55,7</w:t>
      </w:r>
      <w:r w:rsidR="002C68C0" w:rsidRPr="0063029E">
        <w:rPr>
          <w:rFonts w:ascii="Times New Roman" w:hAnsi="Times New Roman" w:cs="Times New Roman"/>
          <w:bCs/>
          <w:color w:val="auto"/>
          <w:sz w:val="28"/>
          <w:szCs w:val="28"/>
        </w:rPr>
        <w:t xml:space="preserve"> %; добычи полезных ископаемых – 2</w:t>
      </w:r>
      <w:r w:rsidR="00042427" w:rsidRPr="0063029E">
        <w:rPr>
          <w:rFonts w:ascii="Times New Roman" w:hAnsi="Times New Roman" w:cs="Times New Roman"/>
          <w:bCs/>
          <w:color w:val="auto"/>
          <w:sz w:val="28"/>
          <w:szCs w:val="28"/>
        </w:rPr>
        <w:t>6</w:t>
      </w:r>
      <w:r w:rsidR="003846AC" w:rsidRPr="0063029E">
        <w:rPr>
          <w:rFonts w:ascii="Times New Roman" w:hAnsi="Times New Roman" w:cs="Times New Roman"/>
          <w:bCs/>
          <w:color w:val="auto"/>
          <w:sz w:val="28"/>
          <w:szCs w:val="28"/>
        </w:rPr>
        <w:t>,</w:t>
      </w:r>
      <w:r w:rsidR="00042427" w:rsidRPr="0063029E">
        <w:rPr>
          <w:rFonts w:ascii="Times New Roman" w:hAnsi="Times New Roman" w:cs="Times New Roman"/>
          <w:bCs/>
          <w:color w:val="auto"/>
          <w:sz w:val="28"/>
          <w:szCs w:val="28"/>
        </w:rPr>
        <w:t>1</w:t>
      </w:r>
      <w:r w:rsidR="002C68C0" w:rsidRPr="0063029E">
        <w:rPr>
          <w:rFonts w:ascii="Times New Roman" w:hAnsi="Times New Roman" w:cs="Times New Roman"/>
          <w:bCs/>
          <w:color w:val="auto"/>
          <w:sz w:val="28"/>
          <w:szCs w:val="28"/>
        </w:rPr>
        <w:t xml:space="preserve"> %; обеспечения электрической энергией, газом и паром – </w:t>
      </w:r>
      <w:r w:rsidR="00042427" w:rsidRPr="0063029E">
        <w:rPr>
          <w:rFonts w:ascii="Times New Roman" w:hAnsi="Times New Roman" w:cs="Times New Roman"/>
          <w:bCs/>
          <w:color w:val="auto"/>
          <w:sz w:val="28"/>
          <w:szCs w:val="28"/>
        </w:rPr>
        <w:t>15,9</w:t>
      </w:r>
      <w:r w:rsidR="002C68C0" w:rsidRPr="0063029E">
        <w:rPr>
          <w:rFonts w:ascii="Times New Roman" w:hAnsi="Times New Roman" w:cs="Times New Roman"/>
          <w:bCs/>
          <w:color w:val="auto"/>
          <w:sz w:val="28"/>
          <w:szCs w:val="28"/>
        </w:rPr>
        <w:t xml:space="preserve"> %; водоснабжения; водоотведения, организации сбора и утилизации отходов, деятельности по ликвидации загрязнений – 2,</w:t>
      </w:r>
      <w:r w:rsidR="00042427" w:rsidRPr="0063029E">
        <w:rPr>
          <w:rFonts w:ascii="Times New Roman" w:hAnsi="Times New Roman" w:cs="Times New Roman"/>
          <w:bCs/>
          <w:color w:val="auto"/>
          <w:sz w:val="28"/>
          <w:szCs w:val="28"/>
        </w:rPr>
        <w:t>3</w:t>
      </w:r>
      <w:r w:rsidR="002C68C0" w:rsidRPr="0063029E">
        <w:rPr>
          <w:rFonts w:ascii="Times New Roman" w:hAnsi="Times New Roman" w:cs="Times New Roman"/>
          <w:bCs/>
          <w:color w:val="auto"/>
          <w:sz w:val="28"/>
          <w:szCs w:val="28"/>
        </w:rPr>
        <w:t xml:space="preserve"> %.</w:t>
      </w:r>
    </w:p>
    <w:p w14:paraId="66B70E4B" w14:textId="77777777" w:rsidR="008D3E0F" w:rsidRPr="00EA3273" w:rsidRDefault="00970907" w:rsidP="00EA3273">
      <w:pPr>
        <w:ind w:firstLine="709"/>
        <w:jc w:val="both"/>
        <w:rPr>
          <w:rFonts w:ascii="Times New Roman" w:eastAsia="Times New Roman" w:hAnsi="Times New Roman" w:cs="Times New Roman"/>
          <w:color w:val="auto"/>
          <w:sz w:val="28"/>
          <w:szCs w:val="28"/>
          <w:lang w:bidi="ar-SA"/>
        </w:rPr>
      </w:pPr>
      <w:r w:rsidRPr="0063029E">
        <w:rPr>
          <w:rFonts w:ascii="Times New Roman" w:hAnsi="Times New Roman" w:cs="Times New Roman"/>
          <w:sz w:val="28"/>
          <w:szCs w:val="28"/>
        </w:rPr>
        <w:t xml:space="preserve">Ведущее предприятие региона АО «Михайловский ГОК им. А.В. Варичева» </w:t>
      </w:r>
      <w:r w:rsidR="008D3E0F" w:rsidRPr="0063029E">
        <w:rPr>
          <w:rFonts w:ascii="Times New Roman" w:eastAsia="Times New Roman" w:hAnsi="Times New Roman" w:cs="Times New Roman"/>
          <w:color w:val="auto"/>
          <w:sz w:val="28"/>
          <w:szCs w:val="28"/>
          <w:lang w:bidi="ar-SA"/>
        </w:rPr>
        <w:t>продолжает реализацию второго этапа проекта по строительству комплекса дообогащения. Срок реализации проекта 2017-2022 г</w:t>
      </w:r>
      <w:r w:rsidR="004F4735" w:rsidRPr="0063029E">
        <w:rPr>
          <w:rFonts w:ascii="Times New Roman" w:eastAsia="Times New Roman" w:hAnsi="Times New Roman" w:cs="Times New Roman"/>
          <w:color w:val="auto"/>
          <w:sz w:val="28"/>
          <w:szCs w:val="28"/>
          <w:lang w:bidi="ar-SA"/>
        </w:rPr>
        <w:t>оды.</w:t>
      </w:r>
      <w:r w:rsidR="008D3E0F" w:rsidRPr="0063029E">
        <w:rPr>
          <w:rFonts w:ascii="Times New Roman" w:eastAsia="Times New Roman" w:hAnsi="Times New Roman" w:cs="Times New Roman"/>
          <w:color w:val="auto"/>
          <w:sz w:val="28"/>
          <w:szCs w:val="28"/>
          <w:lang w:bidi="ar-SA"/>
        </w:rPr>
        <w:t xml:space="preserve"> Реализация инвестиционного проекта позволит обеспечить устойчивое</w:t>
      </w:r>
      <w:r w:rsidR="008D3E0F" w:rsidRPr="00EA3273">
        <w:rPr>
          <w:rFonts w:ascii="Times New Roman" w:eastAsia="Times New Roman" w:hAnsi="Times New Roman" w:cs="Times New Roman"/>
          <w:color w:val="auto"/>
          <w:sz w:val="28"/>
          <w:szCs w:val="28"/>
          <w:lang w:bidi="ar-SA"/>
        </w:rPr>
        <w:t xml:space="preserve"> функционирование комбината без угрозы снижения мощности при постоянно усложняющихся горно-геологических условиях ведения горных работ в карьере.</w:t>
      </w:r>
    </w:p>
    <w:p w14:paraId="17AC4EBB" w14:textId="77777777" w:rsidR="008D3E0F" w:rsidRPr="00EA3273" w:rsidRDefault="008D3E0F"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Комбинатом продолжается строительство нового дробильно-конвейерного комплекса, что позволит предприятию полностью уйти от использования   в карьере железнодорожного транспорта. В ноябре 2020 года состоится запуск дробильно-конвейерного комплекса на юго-восточном борту карьера для транспортировки железной руды на фабрику обогащения в объеме 15 млн т руды в год. Второй конвейер расположится на более пологом северо-восточном борту карьера и рассчитан уже на 35 млн тонн в год. Ввод нового комплекса позволит комбинату снизить эксплуатационные затраты, увеличить объемы производства, улучшить качество магнетитового концентрата, в целом существенно повысить эффективность производственных процессов. </w:t>
      </w:r>
    </w:p>
    <w:p w14:paraId="48551C99" w14:textId="77777777" w:rsidR="00970907" w:rsidRPr="00EA3273" w:rsidRDefault="00970907" w:rsidP="00EA3273">
      <w:pPr>
        <w:pStyle w:val="ad"/>
        <w:spacing w:before="0" w:after="0"/>
        <w:ind w:firstLine="709"/>
        <w:jc w:val="both"/>
        <w:rPr>
          <w:rFonts w:ascii="Times New Roman" w:hAnsi="Times New Roman"/>
          <w:color w:val="auto"/>
          <w:sz w:val="28"/>
          <w:szCs w:val="28"/>
        </w:rPr>
      </w:pPr>
      <w:r w:rsidRPr="00EA3273">
        <w:rPr>
          <w:rFonts w:ascii="Times New Roman" w:hAnsi="Times New Roman"/>
          <w:sz w:val="28"/>
          <w:szCs w:val="28"/>
        </w:rPr>
        <w:t>АО «Концерн Росэнергоатом» продолжает реализацию крупного инвестиционного проекта по строительству станции замещения АЭС-2 с объемом инвестиций по сооружению двух блоков - более 327 млрд. рублей. В первом полугодии 2020 года установлено первое оборудование отдела химических технологий. На энергоблоке № 2 Курской АЭС-2 установлен каркас шахты реактора; завершено бетонирование фундаментной плиты здания турбины; смонтирован и забетонирован армоблок шахты реактора.</w:t>
      </w:r>
    </w:p>
    <w:p w14:paraId="0436EA0F" w14:textId="77777777" w:rsidR="0015598B" w:rsidRPr="00EA3273" w:rsidRDefault="005A6A3E" w:rsidP="00EA3273">
      <w:pPr>
        <w:ind w:firstLine="708"/>
        <w:jc w:val="both"/>
        <w:rPr>
          <w:rFonts w:ascii="Times New Roman" w:eastAsia="Times New Roman" w:hAnsi="Times New Roman" w:cs="Times New Roman"/>
          <w:bCs/>
          <w:color w:val="auto"/>
          <w:sz w:val="28"/>
          <w:szCs w:val="28"/>
          <w:lang w:bidi="ar-SA"/>
        </w:rPr>
      </w:pPr>
      <w:r w:rsidRPr="00EA3273">
        <w:rPr>
          <w:rFonts w:ascii="Times New Roman" w:eastAsia="Times New Roman" w:hAnsi="Times New Roman" w:cs="Times New Roman"/>
          <w:bCs/>
          <w:sz w:val="28"/>
          <w:szCs w:val="28"/>
          <w:shd w:val="clear" w:color="auto" w:fill="FFFFFF"/>
        </w:rPr>
        <w:t>В рамках реализации</w:t>
      </w:r>
      <w:r w:rsidR="00640F2D" w:rsidRPr="00EA3273">
        <w:rPr>
          <w:rFonts w:ascii="Times New Roman" w:eastAsia="Times New Roman" w:hAnsi="Times New Roman" w:cs="Times New Roman"/>
          <w:bCs/>
          <w:sz w:val="28"/>
          <w:szCs w:val="28"/>
        </w:rPr>
        <w:t xml:space="preserve"> региональн</w:t>
      </w:r>
      <w:r w:rsidRPr="00EA3273">
        <w:rPr>
          <w:rFonts w:ascii="Times New Roman" w:eastAsia="Times New Roman" w:hAnsi="Times New Roman" w:cs="Times New Roman"/>
          <w:bCs/>
          <w:sz w:val="28"/>
          <w:szCs w:val="28"/>
        </w:rPr>
        <w:t>ого</w:t>
      </w:r>
      <w:r w:rsidR="00640F2D" w:rsidRPr="00EA3273">
        <w:rPr>
          <w:rFonts w:ascii="Times New Roman" w:eastAsia="Times New Roman" w:hAnsi="Times New Roman" w:cs="Times New Roman"/>
          <w:bCs/>
          <w:sz w:val="28"/>
          <w:szCs w:val="28"/>
        </w:rPr>
        <w:t xml:space="preserve"> план</w:t>
      </w:r>
      <w:r w:rsidR="00473F7E" w:rsidRPr="00EA3273">
        <w:rPr>
          <w:rFonts w:ascii="Times New Roman" w:eastAsia="Times New Roman" w:hAnsi="Times New Roman" w:cs="Times New Roman"/>
          <w:bCs/>
          <w:sz w:val="28"/>
          <w:szCs w:val="28"/>
        </w:rPr>
        <w:t>а</w:t>
      </w:r>
      <w:r w:rsidR="00640F2D" w:rsidRPr="00EA3273">
        <w:rPr>
          <w:rFonts w:ascii="Times New Roman" w:eastAsia="Times New Roman" w:hAnsi="Times New Roman" w:cs="Times New Roman"/>
          <w:bCs/>
          <w:sz w:val="28"/>
          <w:szCs w:val="28"/>
        </w:rPr>
        <w:t xml:space="preserve"> по импортозамещению </w:t>
      </w:r>
      <w:r w:rsidRPr="00EA3273">
        <w:rPr>
          <w:rFonts w:ascii="Times New Roman" w:eastAsia="Times New Roman" w:hAnsi="Times New Roman" w:cs="Times New Roman"/>
          <w:bCs/>
          <w:sz w:val="28"/>
          <w:szCs w:val="28"/>
        </w:rPr>
        <w:t>а</w:t>
      </w:r>
      <w:r w:rsidR="0015598B" w:rsidRPr="00EA3273">
        <w:rPr>
          <w:rFonts w:ascii="Times New Roman" w:eastAsia="Times New Roman" w:hAnsi="Times New Roman" w:cs="Times New Roman"/>
          <w:bCs/>
          <w:color w:val="auto"/>
          <w:sz w:val="28"/>
          <w:szCs w:val="28"/>
          <w:lang w:bidi="ar-SA"/>
        </w:rPr>
        <w:t xml:space="preserve">ктивную работу по освоению производства новых видов конкурентоспособной импортозамещающей продукции проводят ОАО «Фармстандарт-Лексредства», </w:t>
      </w:r>
      <w:r w:rsidR="0015598B" w:rsidRPr="00EA3273">
        <w:rPr>
          <w:rFonts w:ascii="Times New Roman" w:eastAsia="Times New Roman" w:hAnsi="Times New Roman" w:cs="Times New Roman"/>
          <w:bCs/>
          <w:sz w:val="28"/>
          <w:szCs w:val="28"/>
          <w:shd w:val="clear" w:color="auto" w:fill="FFFFFF"/>
          <w:lang w:bidi="ar-SA"/>
        </w:rPr>
        <w:t>АО «Курский электроаппаратный завод», ОАО «Электроагарегат», ОАО «Курскрезинотехника»</w:t>
      </w:r>
      <w:r w:rsidR="0015598B" w:rsidRPr="00EA3273">
        <w:rPr>
          <w:rFonts w:ascii="Times New Roman" w:eastAsia="Times New Roman" w:hAnsi="Times New Roman" w:cs="Times New Roman"/>
          <w:bCs/>
          <w:color w:val="auto"/>
          <w:sz w:val="28"/>
          <w:szCs w:val="28"/>
          <w:lang w:bidi="ar-SA"/>
        </w:rPr>
        <w:t xml:space="preserve">, ООО НПО «Композит», </w:t>
      </w:r>
      <w:r w:rsidR="0015598B" w:rsidRPr="00EA3273">
        <w:rPr>
          <w:rFonts w:ascii="Times New Roman" w:eastAsia="Times New Roman" w:hAnsi="Times New Roman" w:cs="Times New Roman"/>
          <w:bCs/>
          <w:sz w:val="28"/>
          <w:szCs w:val="28"/>
          <w:shd w:val="clear" w:color="auto" w:fill="FFFFFF"/>
          <w:lang w:bidi="ar-SA"/>
        </w:rPr>
        <w:t xml:space="preserve">АО «Авиаавтоматика» им. </w:t>
      </w:r>
      <w:r w:rsidR="00EA3273">
        <w:rPr>
          <w:rFonts w:ascii="Times New Roman" w:eastAsia="Times New Roman" w:hAnsi="Times New Roman" w:cs="Times New Roman"/>
          <w:bCs/>
          <w:sz w:val="28"/>
          <w:szCs w:val="28"/>
          <w:shd w:val="clear" w:color="auto" w:fill="FFFFFF"/>
          <w:lang w:bidi="ar-SA"/>
        </w:rPr>
        <w:t xml:space="preserve">                  </w:t>
      </w:r>
      <w:r w:rsidR="0015598B" w:rsidRPr="00EA3273">
        <w:rPr>
          <w:rFonts w:ascii="Times New Roman" w:eastAsia="Times New Roman" w:hAnsi="Times New Roman" w:cs="Times New Roman"/>
          <w:bCs/>
          <w:sz w:val="28"/>
          <w:szCs w:val="28"/>
          <w:shd w:val="clear" w:color="auto" w:fill="FFFFFF"/>
          <w:lang w:bidi="ar-SA"/>
        </w:rPr>
        <w:lastRenderedPageBreak/>
        <w:t>В.В. Тарасова»</w:t>
      </w:r>
      <w:r w:rsidR="0015598B" w:rsidRPr="00EA3273">
        <w:rPr>
          <w:rFonts w:ascii="Times New Roman" w:eastAsia="Times New Roman" w:hAnsi="Times New Roman" w:cs="Times New Roman"/>
          <w:bCs/>
          <w:color w:val="auto"/>
          <w:sz w:val="28"/>
          <w:szCs w:val="28"/>
          <w:lang w:bidi="ar-SA"/>
        </w:rPr>
        <w:t>.</w:t>
      </w:r>
    </w:p>
    <w:p w14:paraId="49BDF812" w14:textId="77777777" w:rsidR="00CF577B" w:rsidRPr="00EA3273" w:rsidRDefault="00CF577B"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В период распространения коронавирусной инфекции предприятия региона осв</w:t>
      </w:r>
      <w:r w:rsidR="008960E0" w:rsidRPr="00EA3273">
        <w:rPr>
          <w:rFonts w:ascii="Times New Roman" w:hAnsi="Times New Roman" w:cs="Times New Roman"/>
          <w:sz w:val="28"/>
          <w:szCs w:val="28"/>
        </w:rPr>
        <w:t>аивают</w:t>
      </w:r>
      <w:r w:rsidRPr="00EA3273">
        <w:rPr>
          <w:rFonts w:ascii="Times New Roman" w:hAnsi="Times New Roman" w:cs="Times New Roman"/>
          <w:sz w:val="28"/>
          <w:szCs w:val="28"/>
        </w:rPr>
        <w:t xml:space="preserve"> производство средств индивидуальной защиты – гигиенических и медицинских масок, комбинезонов, халатов, антисептических средств, медицинских изделий. </w:t>
      </w:r>
    </w:p>
    <w:p w14:paraId="17E2B457" w14:textId="77777777" w:rsidR="00CF0D80" w:rsidRPr="00EA3273" w:rsidRDefault="00CF0D80" w:rsidP="00EA3273">
      <w:pPr>
        <w:ind w:firstLine="709"/>
        <w:jc w:val="both"/>
        <w:rPr>
          <w:rFonts w:ascii="Times New Roman" w:hAnsi="Times New Roman" w:cs="Times New Roman"/>
          <w:color w:val="auto"/>
          <w:sz w:val="28"/>
          <w:szCs w:val="28"/>
        </w:rPr>
      </w:pPr>
      <w:r w:rsidRPr="00EA3273">
        <w:rPr>
          <w:rFonts w:ascii="Times New Roman" w:hAnsi="Times New Roman" w:cs="Times New Roman"/>
          <w:sz w:val="28"/>
          <w:szCs w:val="28"/>
        </w:rPr>
        <w:t xml:space="preserve">Государственным фондам развития промышленности Курской области в текущем году по решению Администрации Курской области принята новая программа поддержки региональной промышленности «Противодействие эпидемическим заболеваниям». Программой предусмотрено предоставление льготных займов под 1 % годовых на реализацию проектов по разработке и выпуску средств индивидуальной защиты, средств профилактики, контроля, защиты и лечения эпидемических заболеваний. </w:t>
      </w:r>
    </w:p>
    <w:p w14:paraId="6F2D335C" w14:textId="77777777" w:rsidR="00CF0D80" w:rsidRPr="00EA3273" w:rsidRDefault="00CF0D80"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По данной программе предоставлено финансирование предприятиям ООО «СП «Бел-Поль» и ООО «ТД «Сириус» на реализацию проектов организации производств одноразовых медицинских масок (ООО «СП «Бел-Поль») и респираторов различного назначения (ООО «ТД «Сириус») в общем объеме 19,5 млн. рублей.</w:t>
      </w:r>
    </w:p>
    <w:p w14:paraId="341854BF" w14:textId="77777777" w:rsidR="00C43B10" w:rsidRPr="00EA3273" w:rsidRDefault="000D0CEB" w:rsidP="00EA3273">
      <w:pPr>
        <w:ind w:firstLine="709"/>
        <w:jc w:val="both"/>
        <w:rPr>
          <w:rFonts w:ascii="Times New Roman" w:hAnsi="Times New Roman" w:cs="Times New Roman"/>
          <w:sz w:val="28"/>
          <w:szCs w:val="28"/>
        </w:rPr>
      </w:pPr>
      <w:r w:rsidRPr="00EA3273">
        <w:rPr>
          <w:rFonts w:ascii="Times New Roman" w:hAnsi="Times New Roman" w:cs="Times New Roman"/>
          <w:color w:val="auto"/>
          <w:sz w:val="28"/>
          <w:szCs w:val="28"/>
        </w:rPr>
        <w:t>По оценке 20</w:t>
      </w:r>
      <w:r w:rsidR="00294734" w:rsidRPr="00EA3273">
        <w:rPr>
          <w:rFonts w:ascii="Times New Roman" w:hAnsi="Times New Roman" w:cs="Times New Roman"/>
          <w:color w:val="auto"/>
          <w:sz w:val="28"/>
          <w:szCs w:val="28"/>
        </w:rPr>
        <w:t>20</w:t>
      </w:r>
      <w:r w:rsidRPr="00EA3273">
        <w:rPr>
          <w:rFonts w:ascii="Times New Roman" w:hAnsi="Times New Roman" w:cs="Times New Roman"/>
          <w:color w:val="auto"/>
          <w:sz w:val="28"/>
          <w:szCs w:val="28"/>
        </w:rPr>
        <w:t xml:space="preserve"> год</w:t>
      </w:r>
      <w:r w:rsidR="00891B4E" w:rsidRPr="00EA3273">
        <w:rPr>
          <w:rFonts w:ascii="Times New Roman" w:hAnsi="Times New Roman" w:cs="Times New Roman"/>
          <w:color w:val="auto"/>
          <w:sz w:val="28"/>
          <w:szCs w:val="28"/>
        </w:rPr>
        <w:t>а</w:t>
      </w:r>
      <w:r w:rsidRPr="00EA3273">
        <w:rPr>
          <w:rFonts w:ascii="Times New Roman" w:hAnsi="Times New Roman" w:cs="Times New Roman"/>
          <w:color w:val="auto"/>
          <w:sz w:val="28"/>
          <w:szCs w:val="28"/>
        </w:rPr>
        <w:t xml:space="preserve"> объем отгруженных товаров собственного производства</w:t>
      </w:r>
      <w:r w:rsidR="00891B4E" w:rsidRPr="00EA3273">
        <w:rPr>
          <w:rFonts w:ascii="Times New Roman" w:hAnsi="Times New Roman" w:cs="Times New Roman"/>
          <w:color w:val="auto"/>
          <w:sz w:val="28"/>
          <w:szCs w:val="28"/>
        </w:rPr>
        <w:t>, выполненных работ и услуг</w:t>
      </w:r>
      <w:r w:rsidRPr="00EA3273">
        <w:rPr>
          <w:rFonts w:ascii="Times New Roman" w:hAnsi="Times New Roman" w:cs="Times New Roman"/>
          <w:color w:val="auto"/>
          <w:sz w:val="28"/>
          <w:szCs w:val="28"/>
        </w:rPr>
        <w:t xml:space="preserve"> </w:t>
      </w:r>
      <w:r w:rsidR="00891B4E" w:rsidRPr="00EA3273">
        <w:rPr>
          <w:rFonts w:ascii="Times New Roman" w:hAnsi="Times New Roman" w:cs="Times New Roman"/>
          <w:color w:val="auto"/>
          <w:sz w:val="28"/>
          <w:szCs w:val="28"/>
        </w:rPr>
        <w:t xml:space="preserve">составит 344,0 млрд. рублей, </w:t>
      </w:r>
      <w:r w:rsidRPr="00EA3273">
        <w:rPr>
          <w:rFonts w:ascii="Times New Roman" w:hAnsi="Times New Roman" w:cs="Times New Roman"/>
          <w:color w:val="auto"/>
          <w:sz w:val="28"/>
          <w:szCs w:val="28"/>
        </w:rPr>
        <w:t xml:space="preserve">индекс промышленного производства </w:t>
      </w:r>
      <w:r w:rsidR="00D4274F"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r w:rsidR="00891B4E" w:rsidRPr="00EA3273">
        <w:rPr>
          <w:rFonts w:ascii="Times New Roman" w:hAnsi="Times New Roman" w:cs="Times New Roman"/>
          <w:color w:val="auto"/>
          <w:sz w:val="28"/>
          <w:szCs w:val="28"/>
        </w:rPr>
        <w:t>9</w:t>
      </w:r>
      <w:r w:rsidR="00A27305" w:rsidRPr="00EA3273">
        <w:rPr>
          <w:rFonts w:ascii="Times New Roman" w:hAnsi="Times New Roman" w:cs="Times New Roman"/>
          <w:color w:val="auto"/>
          <w:sz w:val="28"/>
          <w:szCs w:val="28"/>
        </w:rPr>
        <w:t>7,6</w:t>
      </w:r>
      <w:r w:rsidR="004F51E7"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960DC4" w:rsidRPr="00EA3273">
        <w:rPr>
          <w:rFonts w:ascii="Times New Roman" w:hAnsi="Times New Roman" w:cs="Times New Roman"/>
          <w:color w:val="auto"/>
          <w:sz w:val="28"/>
          <w:szCs w:val="28"/>
        </w:rPr>
        <w:t xml:space="preserve">, </w:t>
      </w:r>
      <w:r w:rsidR="00960DC4" w:rsidRPr="00EA3273">
        <w:rPr>
          <w:rFonts w:ascii="Times New Roman" w:hAnsi="Times New Roman" w:cs="Times New Roman"/>
          <w:sz w:val="28"/>
          <w:szCs w:val="28"/>
        </w:rPr>
        <w:t>что в основном связано со снижением объем</w:t>
      </w:r>
      <w:r w:rsidR="001853FE" w:rsidRPr="00EA3273">
        <w:rPr>
          <w:rFonts w:ascii="Times New Roman" w:hAnsi="Times New Roman" w:cs="Times New Roman"/>
          <w:sz w:val="28"/>
          <w:szCs w:val="28"/>
        </w:rPr>
        <w:t>а</w:t>
      </w:r>
      <w:r w:rsidR="00960DC4" w:rsidRPr="00EA3273">
        <w:rPr>
          <w:rFonts w:ascii="Times New Roman" w:hAnsi="Times New Roman" w:cs="Times New Roman"/>
          <w:sz w:val="28"/>
          <w:szCs w:val="28"/>
        </w:rPr>
        <w:t xml:space="preserve"> выпуска в производстве </w:t>
      </w:r>
      <w:r w:rsidR="0074107D" w:rsidRPr="00EA3273">
        <w:rPr>
          <w:rFonts w:ascii="Times New Roman" w:hAnsi="Times New Roman" w:cs="Times New Roman"/>
          <w:sz w:val="28"/>
          <w:szCs w:val="28"/>
        </w:rPr>
        <w:t>электрического оборудования, прочих транспортных средств и оборудования</w:t>
      </w:r>
      <w:r w:rsidR="00C43B10" w:rsidRPr="00EA3273">
        <w:rPr>
          <w:rFonts w:ascii="Times New Roman" w:hAnsi="Times New Roman" w:cs="Times New Roman"/>
          <w:sz w:val="28"/>
          <w:szCs w:val="28"/>
        </w:rPr>
        <w:t>.</w:t>
      </w:r>
    </w:p>
    <w:p w14:paraId="2477F4D6" w14:textId="77777777" w:rsidR="00E966D5" w:rsidRPr="00EA3273" w:rsidRDefault="00E966D5"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Агропромышленный комплекс и его базовая отрасль – сельское хозяйство являются приоритетными сферами экономики региона, формирующими агропродовольственный рынок, продовольственную безопасность, трудовой потенциал сельских территорий. </w:t>
      </w:r>
    </w:p>
    <w:p w14:paraId="28F87A3A" w14:textId="77777777" w:rsidR="0000366C" w:rsidRPr="0063029E" w:rsidRDefault="00683D6E"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регионе п</w:t>
      </w:r>
      <w:r w:rsidR="005A16F6" w:rsidRPr="00EA3273">
        <w:rPr>
          <w:rFonts w:ascii="Times New Roman" w:hAnsi="Times New Roman" w:cs="Times New Roman"/>
          <w:color w:val="auto"/>
          <w:sz w:val="28"/>
          <w:szCs w:val="28"/>
        </w:rPr>
        <w:t xml:space="preserve">ринимаются меры для успешного развития агропромышленного комплекса. </w:t>
      </w:r>
      <w:r w:rsidR="0088086C" w:rsidRPr="00EA3273">
        <w:rPr>
          <w:rFonts w:ascii="Times New Roman" w:hAnsi="Times New Roman" w:cs="Times New Roman"/>
          <w:color w:val="auto"/>
          <w:sz w:val="28"/>
          <w:szCs w:val="28"/>
        </w:rPr>
        <w:t>Р</w:t>
      </w:r>
      <w:r w:rsidR="005A16F6" w:rsidRPr="00EA3273">
        <w:rPr>
          <w:rFonts w:ascii="Times New Roman" w:hAnsi="Times New Roman" w:cs="Times New Roman"/>
          <w:color w:val="auto"/>
          <w:sz w:val="28"/>
          <w:szCs w:val="28"/>
        </w:rPr>
        <w:t>еализу</w:t>
      </w:r>
      <w:r w:rsidR="00BD33FB" w:rsidRPr="00EA3273">
        <w:rPr>
          <w:rFonts w:ascii="Times New Roman" w:hAnsi="Times New Roman" w:cs="Times New Roman"/>
          <w:color w:val="auto"/>
          <w:sz w:val="28"/>
          <w:szCs w:val="28"/>
        </w:rPr>
        <w:t>ю</w:t>
      </w:r>
      <w:r w:rsidR="005A16F6" w:rsidRPr="00EA3273">
        <w:rPr>
          <w:rFonts w:ascii="Times New Roman" w:hAnsi="Times New Roman" w:cs="Times New Roman"/>
          <w:color w:val="auto"/>
          <w:sz w:val="28"/>
          <w:szCs w:val="28"/>
        </w:rPr>
        <w:t xml:space="preserve">тся </w:t>
      </w:r>
      <w:r w:rsidR="00BD33FB" w:rsidRPr="00EA3273">
        <w:rPr>
          <w:rFonts w:ascii="Times New Roman" w:hAnsi="Times New Roman" w:cs="Times New Roman"/>
          <w:color w:val="auto"/>
          <w:sz w:val="28"/>
          <w:szCs w:val="28"/>
        </w:rPr>
        <w:t xml:space="preserve">мероприятия </w:t>
      </w:r>
      <w:r w:rsidR="00A15D9A" w:rsidRPr="00EA3273">
        <w:rPr>
          <w:rFonts w:ascii="Times New Roman" w:hAnsi="Times New Roman" w:cs="Times New Roman"/>
          <w:color w:val="auto"/>
          <w:sz w:val="28"/>
          <w:szCs w:val="28"/>
        </w:rPr>
        <w:t>г</w:t>
      </w:r>
      <w:r w:rsidR="00BD33FB" w:rsidRPr="00EA3273">
        <w:rPr>
          <w:rFonts w:ascii="Times New Roman" w:hAnsi="Times New Roman" w:cs="Times New Roman"/>
          <w:color w:val="auto"/>
          <w:sz w:val="28"/>
          <w:szCs w:val="28"/>
        </w:rPr>
        <w:t xml:space="preserve">осударственной программы </w:t>
      </w:r>
      <w:r w:rsidR="00AC7146" w:rsidRPr="00EA3273">
        <w:rPr>
          <w:rFonts w:ascii="Times New Roman" w:hAnsi="Times New Roman" w:cs="Times New Roman"/>
          <w:color w:val="auto"/>
          <w:sz w:val="28"/>
          <w:szCs w:val="28"/>
        </w:rPr>
        <w:t>Курской области «Р</w:t>
      </w:r>
      <w:r w:rsidR="00BD33FB" w:rsidRPr="00EA3273">
        <w:rPr>
          <w:rFonts w:ascii="Times New Roman" w:hAnsi="Times New Roman" w:cs="Times New Roman"/>
          <w:color w:val="auto"/>
          <w:sz w:val="28"/>
          <w:szCs w:val="28"/>
        </w:rPr>
        <w:t>азвити</w:t>
      </w:r>
      <w:r w:rsidR="00AC7146" w:rsidRPr="00EA3273">
        <w:rPr>
          <w:rFonts w:ascii="Times New Roman" w:hAnsi="Times New Roman" w:cs="Times New Roman"/>
          <w:color w:val="auto"/>
          <w:sz w:val="28"/>
          <w:szCs w:val="28"/>
        </w:rPr>
        <w:t>е</w:t>
      </w:r>
      <w:r w:rsidR="00BD33FB" w:rsidRPr="00EA3273">
        <w:rPr>
          <w:rFonts w:ascii="Times New Roman" w:hAnsi="Times New Roman" w:cs="Times New Roman"/>
          <w:color w:val="auto"/>
          <w:sz w:val="28"/>
          <w:szCs w:val="28"/>
        </w:rPr>
        <w:t xml:space="preserve"> сельского хозяйства и регулировани</w:t>
      </w:r>
      <w:r w:rsidR="00AC7146" w:rsidRPr="00EA3273">
        <w:rPr>
          <w:rFonts w:ascii="Times New Roman" w:hAnsi="Times New Roman" w:cs="Times New Roman"/>
          <w:color w:val="auto"/>
          <w:sz w:val="28"/>
          <w:szCs w:val="28"/>
        </w:rPr>
        <w:t>е</w:t>
      </w:r>
      <w:r w:rsidR="00BD33FB" w:rsidRPr="00EA3273">
        <w:rPr>
          <w:rFonts w:ascii="Times New Roman" w:hAnsi="Times New Roman" w:cs="Times New Roman"/>
          <w:color w:val="auto"/>
          <w:sz w:val="28"/>
          <w:szCs w:val="28"/>
        </w:rPr>
        <w:t xml:space="preserve"> рынков </w:t>
      </w:r>
      <w:r w:rsidR="00BD33FB" w:rsidRPr="0063029E">
        <w:rPr>
          <w:rFonts w:ascii="Times New Roman" w:hAnsi="Times New Roman" w:cs="Times New Roman"/>
          <w:color w:val="auto"/>
          <w:sz w:val="28"/>
          <w:szCs w:val="28"/>
        </w:rPr>
        <w:t xml:space="preserve">сельскохозяйственной продукции, сырья и продовольствия </w:t>
      </w:r>
      <w:r w:rsidR="00F24C32" w:rsidRPr="0063029E">
        <w:rPr>
          <w:rFonts w:ascii="Times New Roman" w:hAnsi="Times New Roman" w:cs="Times New Roman"/>
          <w:color w:val="auto"/>
          <w:sz w:val="28"/>
          <w:szCs w:val="28"/>
        </w:rPr>
        <w:t>в Курской области</w:t>
      </w:r>
      <w:r w:rsidR="00AC7146" w:rsidRPr="0063029E">
        <w:rPr>
          <w:rFonts w:ascii="Times New Roman" w:hAnsi="Times New Roman" w:cs="Times New Roman"/>
          <w:color w:val="auto"/>
          <w:sz w:val="28"/>
          <w:szCs w:val="28"/>
        </w:rPr>
        <w:t>»</w:t>
      </w:r>
      <w:r w:rsidR="00BD33FB" w:rsidRPr="0063029E">
        <w:rPr>
          <w:rFonts w:ascii="Times New Roman" w:hAnsi="Times New Roman" w:cs="Times New Roman"/>
          <w:color w:val="auto"/>
          <w:sz w:val="28"/>
          <w:szCs w:val="28"/>
        </w:rPr>
        <w:t xml:space="preserve">, </w:t>
      </w:r>
      <w:r w:rsidR="0088086C" w:rsidRPr="0063029E">
        <w:rPr>
          <w:rFonts w:ascii="Times New Roman" w:hAnsi="Times New Roman" w:cs="Times New Roman"/>
          <w:color w:val="auto"/>
          <w:sz w:val="28"/>
          <w:szCs w:val="28"/>
        </w:rPr>
        <w:t>соглашения</w:t>
      </w:r>
      <w:r w:rsidR="005A16F6" w:rsidRPr="0063029E">
        <w:rPr>
          <w:rFonts w:ascii="Times New Roman" w:hAnsi="Times New Roman" w:cs="Times New Roman"/>
          <w:color w:val="auto"/>
          <w:sz w:val="28"/>
          <w:szCs w:val="28"/>
        </w:rPr>
        <w:t xml:space="preserve"> о сотрудничестве с агропромышленными компаниями.  </w:t>
      </w:r>
    </w:p>
    <w:p w14:paraId="5F75DDA8" w14:textId="77777777" w:rsidR="00F516FC" w:rsidRPr="0063029E" w:rsidRDefault="00F516FC"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Индекс производства продукции сельского хозяйства в январе-</w:t>
      </w:r>
      <w:r w:rsidR="00A72E04" w:rsidRPr="0063029E">
        <w:rPr>
          <w:rFonts w:ascii="Times New Roman" w:hAnsi="Times New Roman" w:cs="Times New Roman"/>
          <w:color w:val="auto"/>
          <w:sz w:val="28"/>
          <w:szCs w:val="28"/>
        </w:rPr>
        <w:t>ию</w:t>
      </w:r>
      <w:r w:rsidR="00A55435" w:rsidRPr="0063029E">
        <w:rPr>
          <w:rFonts w:ascii="Times New Roman" w:hAnsi="Times New Roman" w:cs="Times New Roman"/>
          <w:color w:val="auto"/>
          <w:sz w:val="28"/>
          <w:szCs w:val="28"/>
        </w:rPr>
        <w:t>н</w:t>
      </w:r>
      <w:r w:rsidR="00A72E04" w:rsidRPr="0063029E">
        <w:rPr>
          <w:rFonts w:ascii="Times New Roman" w:hAnsi="Times New Roman" w:cs="Times New Roman"/>
          <w:color w:val="auto"/>
          <w:sz w:val="28"/>
          <w:szCs w:val="28"/>
        </w:rPr>
        <w:t>е</w:t>
      </w:r>
      <w:r w:rsidRPr="0063029E">
        <w:rPr>
          <w:rFonts w:ascii="Times New Roman" w:hAnsi="Times New Roman" w:cs="Times New Roman"/>
          <w:color w:val="auto"/>
          <w:sz w:val="28"/>
          <w:szCs w:val="28"/>
        </w:rPr>
        <w:t xml:space="preserve"> 20</w:t>
      </w:r>
      <w:r w:rsidR="00A55435"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составил </w:t>
      </w:r>
      <w:r w:rsidR="00A72E04" w:rsidRPr="0063029E">
        <w:rPr>
          <w:rFonts w:ascii="Times New Roman" w:hAnsi="Times New Roman" w:cs="Times New Roman"/>
          <w:color w:val="auto"/>
          <w:sz w:val="28"/>
          <w:szCs w:val="28"/>
        </w:rPr>
        <w:t>1</w:t>
      </w:r>
      <w:r w:rsidR="00A55435" w:rsidRPr="0063029E">
        <w:rPr>
          <w:rFonts w:ascii="Times New Roman" w:hAnsi="Times New Roman" w:cs="Times New Roman"/>
          <w:color w:val="auto"/>
          <w:sz w:val="28"/>
          <w:szCs w:val="28"/>
        </w:rPr>
        <w:t>09,6</w:t>
      </w:r>
      <w:r w:rsidRPr="0063029E">
        <w:rPr>
          <w:rFonts w:ascii="Times New Roman" w:hAnsi="Times New Roman" w:cs="Times New Roman"/>
          <w:color w:val="auto"/>
          <w:sz w:val="28"/>
          <w:szCs w:val="28"/>
        </w:rPr>
        <w:t xml:space="preserve"> % к январю-</w:t>
      </w:r>
      <w:r w:rsidR="00A72E04" w:rsidRPr="0063029E">
        <w:rPr>
          <w:rFonts w:ascii="Times New Roman" w:hAnsi="Times New Roman" w:cs="Times New Roman"/>
          <w:color w:val="auto"/>
          <w:sz w:val="28"/>
          <w:szCs w:val="28"/>
        </w:rPr>
        <w:t>ию</w:t>
      </w:r>
      <w:r w:rsidR="00A55435" w:rsidRPr="0063029E">
        <w:rPr>
          <w:rFonts w:ascii="Times New Roman" w:hAnsi="Times New Roman" w:cs="Times New Roman"/>
          <w:color w:val="auto"/>
          <w:sz w:val="28"/>
          <w:szCs w:val="28"/>
        </w:rPr>
        <w:t>н</w:t>
      </w:r>
      <w:r w:rsidR="00A72E04" w:rsidRPr="0063029E">
        <w:rPr>
          <w:rFonts w:ascii="Times New Roman" w:hAnsi="Times New Roman" w:cs="Times New Roman"/>
          <w:color w:val="auto"/>
          <w:sz w:val="28"/>
          <w:szCs w:val="28"/>
        </w:rPr>
        <w:t>ю</w:t>
      </w:r>
      <w:r w:rsidRPr="0063029E">
        <w:rPr>
          <w:rFonts w:ascii="Times New Roman" w:hAnsi="Times New Roman" w:cs="Times New Roman"/>
          <w:color w:val="auto"/>
          <w:sz w:val="28"/>
          <w:szCs w:val="28"/>
        </w:rPr>
        <w:t xml:space="preserve"> 20</w:t>
      </w:r>
      <w:r w:rsidR="00A55435"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w:t>
      </w:r>
    </w:p>
    <w:p w14:paraId="47C56706" w14:textId="77777777" w:rsidR="00C12CC7" w:rsidRPr="0063029E" w:rsidRDefault="00C12CC7" w:rsidP="00C12CC7">
      <w:pPr>
        <w:ind w:firstLine="709"/>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color w:val="auto"/>
          <w:sz w:val="28"/>
          <w:szCs w:val="28"/>
          <w:lang w:eastAsia="en-US" w:bidi="ar-SA"/>
        </w:rPr>
        <w:t>В январе-августе 2</w:t>
      </w:r>
      <w:bookmarkStart w:id="0" w:name="_GoBack"/>
      <w:bookmarkEnd w:id="0"/>
      <w:r w:rsidRPr="0063029E">
        <w:rPr>
          <w:rFonts w:ascii="Times New Roman" w:eastAsia="Calibri" w:hAnsi="Times New Roman" w:cs="Times New Roman"/>
          <w:color w:val="auto"/>
          <w:sz w:val="28"/>
          <w:szCs w:val="28"/>
          <w:lang w:eastAsia="en-US" w:bidi="ar-SA"/>
        </w:rPr>
        <w:t xml:space="preserve">020 года в хозяйствах всех категорий произведено скота и птицы на убой в живом весе 419,2 тыс. тонн (124,4 % к январю-августу 2019 года), молока - 230,9 тыс. тонн (111,0 %), яиц – 122,6 млн. штук (105,2 %). </w:t>
      </w:r>
    </w:p>
    <w:p w14:paraId="6A3C22B5" w14:textId="77777777" w:rsidR="00D66E34" w:rsidRPr="00C12CC7" w:rsidRDefault="00D66E34" w:rsidP="00D66E34">
      <w:pPr>
        <w:ind w:firstLine="709"/>
        <w:jc w:val="both"/>
        <w:rPr>
          <w:rFonts w:ascii="Times New Roman" w:hAnsi="Times New Roman" w:cs="Times New Roman"/>
          <w:color w:val="auto"/>
          <w:sz w:val="28"/>
          <w:szCs w:val="28"/>
        </w:rPr>
      </w:pPr>
      <w:r w:rsidRPr="00D66E34">
        <w:rPr>
          <w:rFonts w:ascii="Times New Roman" w:hAnsi="Times New Roman" w:cs="Times New Roman"/>
          <w:color w:val="auto"/>
          <w:sz w:val="28"/>
          <w:szCs w:val="28"/>
        </w:rPr>
        <w:t>По состоянию на 1 октября 2020 года в хозяйствах всех категорий по оперативной информации намолочено 4,7 млн. тонн зерновых культур, включая кукурузу, с урожайностью 54,0 ц/га; накопано 1,3 млн. тонн сахарной свеклы с урожайностью 440 ц/га.</w:t>
      </w:r>
    </w:p>
    <w:p w14:paraId="6916B62D" w14:textId="77777777" w:rsidR="00D17588" w:rsidRPr="00C12CC7" w:rsidRDefault="00D17588" w:rsidP="00EA3273">
      <w:pPr>
        <w:ind w:firstLine="720"/>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В целях решения задачи импортозамещения плодово</w:t>
      </w:r>
      <w:r w:rsidRPr="00C12CC7">
        <w:rPr>
          <w:rFonts w:ascii="Times New Roman" w:hAnsi="Times New Roman" w:cs="Times New Roman"/>
          <w:color w:val="auto"/>
          <w:sz w:val="28"/>
          <w:szCs w:val="28"/>
        </w:rPr>
        <w:t>-ягодной продукции реализу</w:t>
      </w:r>
      <w:r w:rsidR="008A5EBE" w:rsidRPr="00C12CC7">
        <w:rPr>
          <w:rFonts w:ascii="Times New Roman" w:hAnsi="Times New Roman" w:cs="Times New Roman"/>
          <w:color w:val="auto"/>
          <w:sz w:val="28"/>
          <w:szCs w:val="28"/>
        </w:rPr>
        <w:t>ю</w:t>
      </w:r>
      <w:r w:rsidRPr="00C12CC7">
        <w:rPr>
          <w:rFonts w:ascii="Times New Roman" w:hAnsi="Times New Roman" w:cs="Times New Roman"/>
          <w:color w:val="auto"/>
          <w:sz w:val="28"/>
          <w:szCs w:val="28"/>
        </w:rPr>
        <w:t>тся проект</w:t>
      </w:r>
      <w:r w:rsidR="008A5EBE" w:rsidRPr="00C12CC7">
        <w:rPr>
          <w:rFonts w:ascii="Times New Roman" w:hAnsi="Times New Roman" w:cs="Times New Roman"/>
          <w:color w:val="auto"/>
          <w:sz w:val="28"/>
          <w:szCs w:val="28"/>
        </w:rPr>
        <w:t>ы</w:t>
      </w:r>
      <w:r w:rsidRPr="00C12CC7">
        <w:rPr>
          <w:rFonts w:ascii="Times New Roman" w:hAnsi="Times New Roman" w:cs="Times New Roman"/>
          <w:color w:val="auto"/>
          <w:sz w:val="28"/>
          <w:szCs w:val="28"/>
        </w:rPr>
        <w:t xml:space="preserve"> по созданию садов интенсивного типа, закладке многолетних ягодных кустарниковых насаждений.</w:t>
      </w:r>
    </w:p>
    <w:p w14:paraId="2757D1C3" w14:textId="77777777" w:rsidR="00D17588" w:rsidRPr="00EA3273" w:rsidRDefault="00D17588" w:rsidP="00EA3273">
      <w:pPr>
        <w:ind w:firstLine="709"/>
        <w:jc w:val="both"/>
        <w:rPr>
          <w:rFonts w:ascii="Times New Roman" w:eastAsia="Times New Roman" w:hAnsi="Times New Roman" w:cs="Times New Roman"/>
          <w:sz w:val="28"/>
          <w:szCs w:val="28"/>
        </w:rPr>
      </w:pPr>
      <w:r w:rsidRPr="00EA3273">
        <w:rPr>
          <w:rFonts w:ascii="Times New Roman" w:eastAsia="Times New Roman" w:hAnsi="Times New Roman" w:cs="Times New Roman"/>
          <w:sz w:val="28"/>
          <w:szCs w:val="28"/>
        </w:rPr>
        <w:t xml:space="preserve">В текущем году в Курском, Кореневском, Обоянском и Горшеченском районах будет заложено более 400 гектаров многолетних плодовых и ягодных </w:t>
      </w:r>
      <w:r w:rsidRPr="00EA3273">
        <w:rPr>
          <w:rFonts w:ascii="Times New Roman" w:eastAsia="Times New Roman" w:hAnsi="Times New Roman" w:cs="Times New Roman"/>
          <w:sz w:val="28"/>
          <w:szCs w:val="28"/>
        </w:rPr>
        <w:lastRenderedPageBreak/>
        <w:t>кустарниковых насаждений.</w:t>
      </w:r>
    </w:p>
    <w:p w14:paraId="6F16F184" w14:textId="77777777" w:rsidR="00D17588" w:rsidRPr="00EA3273" w:rsidRDefault="00D17588" w:rsidP="00EA3273">
      <w:pPr>
        <w:ind w:firstLine="720"/>
        <w:jc w:val="both"/>
        <w:rPr>
          <w:rFonts w:ascii="Times New Roman" w:eastAsia="Calibri" w:hAnsi="Times New Roman" w:cs="Times New Roman"/>
          <w:sz w:val="28"/>
          <w:szCs w:val="28"/>
        </w:rPr>
      </w:pPr>
      <w:r w:rsidRPr="00EA3273">
        <w:rPr>
          <w:rFonts w:ascii="Times New Roman" w:hAnsi="Times New Roman" w:cs="Times New Roman"/>
          <w:sz w:val="28"/>
          <w:szCs w:val="28"/>
        </w:rPr>
        <w:t xml:space="preserve">Одним из приоритетов развития сельскохозяйственного производства области остается развитие животноводства. </w:t>
      </w:r>
    </w:p>
    <w:p w14:paraId="5E3C4053" w14:textId="77777777" w:rsidR="00D17588" w:rsidRPr="00EA3273" w:rsidRDefault="00D17588" w:rsidP="00EA3273">
      <w:pPr>
        <w:ind w:firstLine="708"/>
        <w:jc w:val="both"/>
        <w:rPr>
          <w:rFonts w:ascii="Times New Roman" w:hAnsi="Times New Roman" w:cs="Times New Roman"/>
          <w:sz w:val="28"/>
          <w:szCs w:val="28"/>
        </w:rPr>
      </w:pPr>
      <w:r w:rsidRPr="00EA3273">
        <w:rPr>
          <w:rFonts w:ascii="Times New Roman" w:hAnsi="Times New Roman" w:cs="Times New Roman"/>
          <w:sz w:val="28"/>
          <w:szCs w:val="28"/>
        </w:rPr>
        <w:t>Агропромышленный холдинг «Мираторг» продолжает строительство свиноводческих комплексов на территории области.</w:t>
      </w:r>
    </w:p>
    <w:p w14:paraId="487C953B" w14:textId="77777777" w:rsidR="00D17588" w:rsidRPr="00EA3273" w:rsidRDefault="00D17588" w:rsidP="00EA3273">
      <w:pPr>
        <w:pStyle w:val="afc"/>
        <w:ind w:firstLine="709"/>
        <w:jc w:val="both"/>
        <w:rPr>
          <w:rFonts w:ascii="Times New Roman" w:hAnsi="Times New Roman"/>
          <w:sz w:val="28"/>
          <w:szCs w:val="28"/>
        </w:rPr>
      </w:pPr>
      <w:r w:rsidRPr="00EA3273">
        <w:rPr>
          <w:rFonts w:ascii="Times New Roman" w:hAnsi="Times New Roman"/>
          <w:sz w:val="28"/>
          <w:szCs w:val="28"/>
        </w:rPr>
        <w:t xml:space="preserve">В </w:t>
      </w:r>
      <w:r w:rsidR="00AE5344" w:rsidRPr="00EA3273">
        <w:rPr>
          <w:rFonts w:ascii="Times New Roman" w:hAnsi="Times New Roman"/>
          <w:sz w:val="28"/>
          <w:szCs w:val="28"/>
        </w:rPr>
        <w:t>2020</w:t>
      </w:r>
      <w:r w:rsidRPr="00EA3273">
        <w:rPr>
          <w:rFonts w:ascii="Times New Roman" w:hAnsi="Times New Roman"/>
          <w:sz w:val="28"/>
          <w:szCs w:val="28"/>
        </w:rPr>
        <w:t xml:space="preserve"> году в эксплуатацию будут введены часть объектов ООО «Мираторг – Курск», которые реализуются в рамках проекта «Удвоение свиноводства» в Кореневском, Хомутовском, Поныровском и Фатежском районах. </w:t>
      </w:r>
    </w:p>
    <w:p w14:paraId="6E75D38B" w14:textId="77777777" w:rsidR="004B660C" w:rsidRPr="0063029E" w:rsidRDefault="004B660C" w:rsidP="00EA3273">
      <w:pPr>
        <w:ind w:firstLine="720"/>
        <w:jc w:val="both"/>
        <w:rPr>
          <w:rFonts w:ascii="Times New Roman" w:hAnsi="Times New Roman" w:cs="Times New Roman"/>
          <w:color w:val="auto"/>
          <w:sz w:val="28"/>
          <w:szCs w:val="28"/>
        </w:rPr>
      </w:pPr>
      <w:r w:rsidRPr="00EA3273">
        <w:rPr>
          <w:rFonts w:ascii="Times New Roman" w:hAnsi="Times New Roman" w:cs="Times New Roman"/>
          <w:sz w:val="28"/>
          <w:szCs w:val="28"/>
        </w:rPr>
        <w:t>Динамично развивается отрасль молочного скотоводства. За счет дальнейшего строительства и реконструкции животноводческих ферм и комплексов</w:t>
      </w:r>
      <w:r w:rsidRPr="00EA3273">
        <w:rPr>
          <w:rFonts w:ascii="Times New Roman" w:hAnsi="Times New Roman" w:cs="Times New Roman"/>
          <w:sz w:val="28"/>
          <w:szCs w:val="28"/>
          <w:shd w:val="clear" w:color="auto" w:fill="FFFFFF"/>
        </w:rPr>
        <w:t xml:space="preserve"> планируется рост производства молока, </w:t>
      </w:r>
      <w:r w:rsidRPr="00EA3273">
        <w:rPr>
          <w:rFonts w:ascii="Times New Roman" w:hAnsi="Times New Roman" w:cs="Times New Roman"/>
          <w:sz w:val="28"/>
          <w:szCs w:val="28"/>
        </w:rPr>
        <w:t xml:space="preserve">стабилизация и наращивание маточного </w:t>
      </w:r>
      <w:r w:rsidRPr="0063029E">
        <w:rPr>
          <w:rFonts w:ascii="Times New Roman" w:hAnsi="Times New Roman" w:cs="Times New Roman"/>
          <w:sz w:val="28"/>
          <w:szCs w:val="28"/>
        </w:rPr>
        <w:t>поголовья, прежде всего коров, а также увеличение их продуктивности.</w:t>
      </w:r>
    </w:p>
    <w:p w14:paraId="394176E7" w14:textId="77777777" w:rsidR="004B660C" w:rsidRPr="0063029E" w:rsidRDefault="004B660C" w:rsidP="00EA3273">
      <w:pPr>
        <w:ind w:firstLine="720"/>
        <w:jc w:val="both"/>
        <w:rPr>
          <w:rFonts w:ascii="Times New Roman" w:hAnsi="Times New Roman" w:cs="Times New Roman"/>
          <w:sz w:val="28"/>
          <w:szCs w:val="28"/>
        </w:rPr>
      </w:pPr>
      <w:r w:rsidRPr="0063029E">
        <w:rPr>
          <w:rFonts w:ascii="Times New Roman" w:hAnsi="Times New Roman" w:cs="Times New Roman"/>
          <w:sz w:val="28"/>
          <w:szCs w:val="28"/>
        </w:rPr>
        <w:t xml:space="preserve">В текущем году ООО «Агропромкомплектация-Курск» в Железногорском и Дмитриевском районах приступила к реализации 3 животноводческих комплексов молочного направления. </w:t>
      </w:r>
    </w:p>
    <w:p w14:paraId="1F7B5C0E" w14:textId="77777777" w:rsidR="00B65922" w:rsidRPr="0063029E" w:rsidRDefault="00B65922"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 xml:space="preserve">В </w:t>
      </w:r>
      <w:r w:rsidR="00FC5402" w:rsidRPr="0063029E">
        <w:rPr>
          <w:rFonts w:ascii="Times New Roman" w:hAnsi="Times New Roman" w:cs="Times New Roman"/>
          <w:color w:val="auto"/>
          <w:sz w:val="28"/>
          <w:szCs w:val="28"/>
        </w:rPr>
        <w:t>20</w:t>
      </w:r>
      <w:r w:rsidR="00DD208B"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году намечено произвести: </w:t>
      </w:r>
      <w:r w:rsidR="00DD208B" w:rsidRPr="0063029E">
        <w:rPr>
          <w:rFonts w:ascii="Times New Roman" w:hAnsi="Times New Roman" w:cs="Times New Roman"/>
          <w:color w:val="auto"/>
          <w:sz w:val="28"/>
          <w:szCs w:val="28"/>
        </w:rPr>
        <w:t>5,</w:t>
      </w:r>
      <w:r w:rsidR="00C7779B" w:rsidRPr="0063029E">
        <w:rPr>
          <w:rFonts w:ascii="Times New Roman" w:hAnsi="Times New Roman" w:cs="Times New Roman"/>
          <w:color w:val="auto"/>
          <w:sz w:val="28"/>
          <w:szCs w:val="28"/>
        </w:rPr>
        <w:t>5</w:t>
      </w:r>
      <w:r w:rsidRPr="0063029E">
        <w:rPr>
          <w:rFonts w:ascii="Times New Roman" w:hAnsi="Times New Roman" w:cs="Times New Roman"/>
          <w:color w:val="auto"/>
          <w:sz w:val="28"/>
          <w:szCs w:val="28"/>
        </w:rPr>
        <w:t xml:space="preserve"> млн. тонн зерна</w:t>
      </w:r>
      <w:r w:rsidR="00583EBE" w:rsidRPr="0063029E">
        <w:rPr>
          <w:rFonts w:ascii="Times New Roman" w:hAnsi="Times New Roman" w:cs="Times New Roman"/>
          <w:color w:val="auto"/>
          <w:sz w:val="28"/>
          <w:szCs w:val="28"/>
        </w:rPr>
        <w:t xml:space="preserve"> в весе после доработки</w:t>
      </w:r>
      <w:r w:rsidR="008F03F7" w:rsidRPr="0063029E">
        <w:rPr>
          <w:rFonts w:ascii="Times New Roman" w:hAnsi="Times New Roman" w:cs="Times New Roman"/>
          <w:color w:val="auto"/>
          <w:sz w:val="28"/>
          <w:szCs w:val="28"/>
        </w:rPr>
        <w:t xml:space="preserve"> (</w:t>
      </w:r>
      <w:r w:rsidR="00462EBE" w:rsidRPr="0063029E">
        <w:rPr>
          <w:rFonts w:ascii="Times New Roman" w:hAnsi="Times New Roman" w:cs="Times New Roman"/>
          <w:color w:val="auto"/>
          <w:sz w:val="28"/>
          <w:szCs w:val="28"/>
        </w:rPr>
        <w:t>1</w:t>
      </w:r>
      <w:r w:rsidR="00C7779B" w:rsidRPr="0063029E">
        <w:rPr>
          <w:rFonts w:ascii="Times New Roman" w:hAnsi="Times New Roman" w:cs="Times New Roman"/>
          <w:color w:val="auto"/>
          <w:sz w:val="28"/>
          <w:szCs w:val="28"/>
        </w:rPr>
        <w:t>10</w:t>
      </w:r>
      <w:r w:rsidR="005067DE" w:rsidRPr="0063029E">
        <w:rPr>
          <w:rFonts w:ascii="Times New Roman" w:hAnsi="Times New Roman" w:cs="Times New Roman"/>
          <w:color w:val="auto"/>
          <w:sz w:val="28"/>
          <w:szCs w:val="28"/>
        </w:rPr>
        <w:t>,</w:t>
      </w:r>
      <w:r w:rsidR="00C7779B" w:rsidRPr="0063029E">
        <w:rPr>
          <w:rFonts w:ascii="Times New Roman" w:hAnsi="Times New Roman" w:cs="Times New Roman"/>
          <w:color w:val="auto"/>
          <w:sz w:val="28"/>
          <w:szCs w:val="28"/>
        </w:rPr>
        <w:t>5</w:t>
      </w:r>
      <w:r w:rsidR="008F03F7" w:rsidRPr="0063029E">
        <w:rPr>
          <w:rFonts w:ascii="Times New Roman" w:hAnsi="Times New Roman" w:cs="Times New Roman"/>
          <w:color w:val="auto"/>
          <w:sz w:val="28"/>
          <w:szCs w:val="28"/>
        </w:rPr>
        <w:t xml:space="preserve"> % к 201</w:t>
      </w:r>
      <w:r w:rsidR="00DD208B" w:rsidRPr="0063029E">
        <w:rPr>
          <w:rFonts w:ascii="Times New Roman" w:hAnsi="Times New Roman" w:cs="Times New Roman"/>
          <w:color w:val="auto"/>
          <w:sz w:val="28"/>
          <w:szCs w:val="28"/>
        </w:rPr>
        <w:t>9</w:t>
      </w:r>
      <w:r w:rsidR="008F03F7" w:rsidRPr="0063029E">
        <w:rPr>
          <w:rFonts w:ascii="Times New Roman" w:hAnsi="Times New Roman" w:cs="Times New Roman"/>
          <w:color w:val="auto"/>
          <w:sz w:val="28"/>
          <w:szCs w:val="28"/>
        </w:rPr>
        <w:t xml:space="preserve"> году)</w:t>
      </w:r>
      <w:r w:rsidR="00361A07"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w:t>
      </w:r>
      <w:r w:rsidR="00C7779B" w:rsidRPr="0063029E">
        <w:rPr>
          <w:rFonts w:ascii="Times New Roman" w:hAnsi="Times New Roman" w:cs="Times New Roman"/>
          <w:color w:val="auto"/>
          <w:sz w:val="28"/>
          <w:szCs w:val="28"/>
        </w:rPr>
        <w:t>3,7</w:t>
      </w:r>
      <w:r w:rsidRPr="0063029E">
        <w:rPr>
          <w:rFonts w:ascii="Times New Roman" w:hAnsi="Times New Roman" w:cs="Times New Roman"/>
          <w:color w:val="auto"/>
          <w:sz w:val="28"/>
          <w:szCs w:val="28"/>
        </w:rPr>
        <w:t xml:space="preserve"> млн.</w:t>
      </w:r>
      <w:r w:rsidR="008D0EAF"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тонн сахарной свеклы</w:t>
      </w:r>
      <w:r w:rsidR="008F03F7" w:rsidRPr="0063029E">
        <w:rPr>
          <w:rFonts w:ascii="Times New Roman" w:hAnsi="Times New Roman" w:cs="Times New Roman"/>
          <w:color w:val="auto"/>
          <w:sz w:val="28"/>
          <w:szCs w:val="28"/>
        </w:rPr>
        <w:t xml:space="preserve"> (</w:t>
      </w:r>
      <w:r w:rsidR="00DD208B" w:rsidRPr="0063029E">
        <w:rPr>
          <w:rFonts w:ascii="Times New Roman" w:hAnsi="Times New Roman" w:cs="Times New Roman"/>
          <w:color w:val="auto"/>
          <w:sz w:val="28"/>
          <w:szCs w:val="28"/>
        </w:rPr>
        <w:t>7</w:t>
      </w:r>
      <w:r w:rsidR="00C7779B" w:rsidRPr="0063029E">
        <w:rPr>
          <w:rFonts w:ascii="Times New Roman" w:hAnsi="Times New Roman" w:cs="Times New Roman"/>
          <w:color w:val="auto"/>
          <w:sz w:val="28"/>
          <w:szCs w:val="28"/>
        </w:rPr>
        <w:t>0</w:t>
      </w:r>
      <w:r w:rsidR="00DD208B" w:rsidRPr="0063029E">
        <w:rPr>
          <w:rFonts w:ascii="Times New Roman" w:hAnsi="Times New Roman" w:cs="Times New Roman"/>
          <w:color w:val="auto"/>
          <w:sz w:val="28"/>
          <w:szCs w:val="28"/>
        </w:rPr>
        <w:t>,</w:t>
      </w:r>
      <w:r w:rsidR="00C7779B" w:rsidRPr="0063029E">
        <w:rPr>
          <w:rFonts w:ascii="Times New Roman" w:hAnsi="Times New Roman" w:cs="Times New Roman"/>
          <w:color w:val="auto"/>
          <w:sz w:val="28"/>
          <w:szCs w:val="28"/>
        </w:rPr>
        <w:t>0</w:t>
      </w:r>
      <w:r w:rsidR="008F03F7" w:rsidRPr="0063029E">
        <w:rPr>
          <w:rFonts w:ascii="Times New Roman" w:hAnsi="Times New Roman" w:cs="Times New Roman"/>
          <w:color w:val="auto"/>
          <w:sz w:val="28"/>
          <w:szCs w:val="28"/>
        </w:rPr>
        <w:t xml:space="preserve"> % к 201</w:t>
      </w:r>
      <w:r w:rsidR="00DD208B" w:rsidRPr="0063029E">
        <w:rPr>
          <w:rFonts w:ascii="Times New Roman" w:hAnsi="Times New Roman" w:cs="Times New Roman"/>
          <w:color w:val="auto"/>
          <w:sz w:val="28"/>
          <w:szCs w:val="28"/>
        </w:rPr>
        <w:t>9</w:t>
      </w:r>
      <w:r w:rsidR="008F03F7" w:rsidRPr="0063029E">
        <w:rPr>
          <w:rFonts w:ascii="Times New Roman" w:hAnsi="Times New Roman" w:cs="Times New Roman"/>
          <w:color w:val="auto"/>
          <w:sz w:val="28"/>
          <w:szCs w:val="28"/>
        </w:rPr>
        <w:t xml:space="preserve"> году)</w:t>
      </w:r>
      <w:r w:rsidRPr="0063029E">
        <w:rPr>
          <w:rFonts w:ascii="Times New Roman" w:hAnsi="Times New Roman" w:cs="Times New Roman"/>
          <w:color w:val="auto"/>
          <w:sz w:val="28"/>
          <w:szCs w:val="28"/>
        </w:rPr>
        <w:t xml:space="preserve">, </w:t>
      </w:r>
      <w:r w:rsidR="004C1E00" w:rsidRPr="0063029E">
        <w:rPr>
          <w:rFonts w:ascii="Times New Roman" w:hAnsi="Times New Roman" w:cs="Times New Roman"/>
          <w:color w:val="auto"/>
          <w:sz w:val="28"/>
          <w:szCs w:val="28"/>
        </w:rPr>
        <w:t>5</w:t>
      </w:r>
      <w:r w:rsidR="00DD208B" w:rsidRPr="0063029E">
        <w:rPr>
          <w:rFonts w:ascii="Times New Roman" w:hAnsi="Times New Roman" w:cs="Times New Roman"/>
          <w:color w:val="auto"/>
          <w:sz w:val="28"/>
          <w:szCs w:val="28"/>
        </w:rPr>
        <w:t>57,0</w:t>
      </w:r>
      <w:r w:rsidR="00CA5004" w:rsidRPr="0063029E">
        <w:rPr>
          <w:rFonts w:ascii="Times New Roman" w:hAnsi="Times New Roman" w:cs="Times New Roman"/>
          <w:color w:val="auto"/>
          <w:sz w:val="28"/>
          <w:szCs w:val="28"/>
        </w:rPr>
        <w:t xml:space="preserve"> тыс. тонн </w:t>
      </w:r>
      <w:r w:rsidRPr="0063029E">
        <w:rPr>
          <w:rFonts w:ascii="Times New Roman" w:hAnsi="Times New Roman" w:cs="Times New Roman"/>
          <w:color w:val="auto"/>
          <w:sz w:val="28"/>
          <w:szCs w:val="28"/>
        </w:rPr>
        <w:t>скота и птицы</w:t>
      </w:r>
      <w:r w:rsidR="00480DA0" w:rsidRPr="0063029E">
        <w:rPr>
          <w:rFonts w:ascii="Times New Roman" w:hAnsi="Times New Roman" w:cs="Times New Roman"/>
          <w:color w:val="auto"/>
          <w:sz w:val="28"/>
          <w:szCs w:val="28"/>
        </w:rPr>
        <w:t xml:space="preserve"> на убой в живом весе</w:t>
      </w:r>
      <w:r w:rsidR="008F03F7" w:rsidRPr="0063029E">
        <w:rPr>
          <w:rFonts w:ascii="Times New Roman" w:hAnsi="Times New Roman" w:cs="Times New Roman"/>
          <w:color w:val="auto"/>
          <w:sz w:val="28"/>
          <w:szCs w:val="28"/>
        </w:rPr>
        <w:t xml:space="preserve"> </w:t>
      </w:r>
      <w:r w:rsidR="00AB59A9" w:rsidRPr="0063029E">
        <w:rPr>
          <w:rFonts w:ascii="Times New Roman" w:hAnsi="Times New Roman" w:cs="Times New Roman"/>
          <w:color w:val="auto"/>
          <w:sz w:val="28"/>
          <w:szCs w:val="28"/>
        </w:rPr>
        <w:t xml:space="preserve"> </w:t>
      </w:r>
      <w:r w:rsidR="008F03F7" w:rsidRPr="0063029E">
        <w:rPr>
          <w:rFonts w:ascii="Times New Roman" w:hAnsi="Times New Roman" w:cs="Times New Roman"/>
          <w:sz w:val="28"/>
          <w:szCs w:val="28"/>
        </w:rPr>
        <w:t>(10</w:t>
      </w:r>
      <w:r w:rsidR="00DD208B" w:rsidRPr="0063029E">
        <w:rPr>
          <w:rFonts w:ascii="Times New Roman" w:hAnsi="Times New Roman" w:cs="Times New Roman"/>
          <w:sz w:val="28"/>
          <w:szCs w:val="28"/>
        </w:rPr>
        <w:t>5,0</w:t>
      </w:r>
      <w:r w:rsidR="008F03F7" w:rsidRPr="0063029E">
        <w:rPr>
          <w:rFonts w:ascii="Times New Roman" w:hAnsi="Times New Roman" w:cs="Times New Roman"/>
          <w:sz w:val="28"/>
          <w:szCs w:val="28"/>
        </w:rPr>
        <w:t xml:space="preserve"> % к 201</w:t>
      </w:r>
      <w:r w:rsidR="00DD208B" w:rsidRPr="0063029E">
        <w:rPr>
          <w:rFonts w:ascii="Times New Roman" w:hAnsi="Times New Roman" w:cs="Times New Roman"/>
          <w:sz w:val="28"/>
          <w:szCs w:val="28"/>
        </w:rPr>
        <w:t>9</w:t>
      </w:r>
      <w:r w:rsidR="008F03F7" w:rsidRPr="0063029E">
        <w:rPr>
          <w:rFonts w:ascii="Times New Roman" w:hAnsi="Times New Roman" w:cs="Times New Roman"/>
          <w:sz w:val="28"/>
          <w:szCs w:val="28"/>
        </w:rPr>
        <w:t xml:space="preserve"> году)</w:t>
      </w:r>
      <w:r w:rsidRPr="0063029E">
        <w:rPr>
          <w:rFonts w:ascii="Times New Roman" w:hAnsi="Times New Roman" w:cs="Times New Roman"/>
          <w:color w:val="auto"/>
          <w:sz w:val="28"/>
          <w:szCs w:val="28"/>
        </w:rPr>
        <w:t xml:space="preserve">, </w:t>
      </w:r>
      <w:r w:rsidR="00DD208B" w:rsidRPr="0063029E">
        <w:rPr>
          <w:rFonts w:ascii="Times New Roman" w:hAnsi="Times New Roman" w:cs="Times New Roman"/>
          <w:color w:val="auto"/>
          <w:sz w:val="28"/>
          <w:szCs w:val="28"/>
        </w:rPr>
        <w:t>318,4</w:t>
      </w:r>
      <w:r w:rsidR="00CA5004" w:rsidRPr="0063029E">
        <w:rPr>
          <w:rFonts w:ascii="Times New Roman" w:hAnsi="Times New Roman" w:cs="Times New Roman"/>
          <w:color w:val="auto"/>
          <w:sz w:val="28"/>
          <w:szCs w:val="28"/>
        </w:rPr>
        <w:t xml:space="preserve"> тыс. тонн </w:t>
      </w:r>
      <w:r w:rsidRPr="0063029E">
        <w:rPr>
          <w:rFonts w:ascii="Times New Roman" w:hAnsi="Times New Roman" w:cs="Times New Roman"/>
          <w:color w:val="auto"/>
          <w:sz w:val="28"/>
          <w:szCs w:val="28"/>
        </w:rPr>
        <w:t>молока</w:t>
      </w:r>
      <w:r w:rsidR="008F03F7" w:rsidRPr="0063029E">
        <w:rPr>
          <w:rFonts w:ascii="Times New Roman" w:hAnsi="Times New Roman" w:cs="Times New Roman"/>
          <w:color w:val="auto"/>
          <w:sz w:val="28"/>
          <w:szCs w:val="28"/>
        </w:rPr>
        <w:t xml:space="preserve"> (</w:t>
      </w:r>
      <w:r w:rsidR="00462EBE" w:rsidRPr="0063029E">
        <w:rPr>
          <w:rFonts w:ascii="Times New Roman" w:hAnsi="Times New Roman" w:cs="Times New Roman"/>
          <w:color w:val="auto"/>
          <w:sz w:val="28"/>
          <w:szCs w:val="28"/>
        </w:rPr>
        <w:t>10</w:t>
      </w:r>
      <w:r w:rsidR="00D17588" w:rsidRPr="0063029E">
        <w:rPr>
          <w:rFonts w:ascii="Times New Roman" w:hAnsi="Times New Roman" w:cs="Times New Roman"/>
          <w:color w:val="auto"/>
          <w:sz w:val="28"/>
          <w:szCs w:val="28"/>
        </w:rPr>
        <w:t>4,8</w:t>
      </w:r>
      <w:r w:rsidR="008F03F7" w:rsidRPr="0063029E">
        <w:rPr>
          <w:rFonts w:ascii="Times New Roman" w:hAnsi="Times New Roman" w:cs="Times New Roman"/>
          <w:color w:val="auto"/>
          <w:sz w:val="28"/>
          <w:szCs w:val="28"/>
        </w:rPr>
        <w:t xml:space="preserve"> % к 201</w:t>
      </w:r>
      <w:r w:rsidR="00D17588" w:rsidRPr="0063029E">
        <w:rPr>
          <w:rFonts w:ascii="Times New Roman" w:hAnsi="Times New Roman" w:cs="Times New Roman"/>
          <w:color w:val="auto"/>
          <w:sz w:val="28"/>
          <w:szCs w:val="28"/>
        </w:rPr>
        <w:t>9</w:t>
      </w:r>
      <w:r w:rsidR="008F03F7" w:rsidRPr="0063029E">
        <w:rPr>
          <w:rFonts w:ascii="Times New Roman" w:hAnsi="Times New Roman" w:cs="Times New Roman"/>
          <w:color w:val="auto"/>
          <w:sz w:val="28"/>
          <w:szCs w:val="28"/>
        </w:rPr>
        <w:t xml:space="preserve"> году)</w:t>
      </w:r>
      <w:r w:rsidRPr="0063029E">
        <w:rPr>
          <w:rFonts w:ascii="Times New Roman" w:hAnsi="Times New Roman" w:cs="Times New Roman"/>
          <w:color w:val="auto"/>
          <w:sz w:val="28"/>
          <w:szCs w:val="28"/>
        </w:rPr>
        <w:t>.</w:t>
      </w:r>
      <w:r w:rsidR="00A42E03" w:rsidRPr="0063029E">
        <w:rPr>
          <w:rFonts w:ascii="Times New Roman" w:hAnsi="Times New Roman" w:cs="Times New Roman"/>
          <w:color w:val="auto"/>
          <w:sz w:val="28"/>
          <w:szCs w:val="28"/>
        </w:rPr>
        <w:t xml:space="preserve"> </w:t>
      </w:r>
    </w:p>
    <w:p w14:paraId="5A873A49" w14:textId="77777777" w:rsidR="00D37DC2" w:rsidRPr="0063029E" w:rsidRDefault="00D37DC2" w:rsidP="00EA3273">
      <w:pPr>
        <w:ind w:firstLine="720"/>
        <w:jc w:val="both"/>
        <w:rPr>
          <w:rFonts w:ascii="Times New Roman" w:hAnsi="Times New Roman" w:cs="Times New Roman"/>
          <w:color w:val="auto"/>
          <w:sz w:val="28"/>
          <w:szCs w:val="28"/>
        </w:rPr>
      </w:pPr>
      <w:r w:rsidRPr="0063029E">
        <w:rPr>
          <w:rFonts w:ascii="Times New Roman" w:hAnsi="Times New Roman" w:cs="Times New Roman"/>
          <w:sz w:val="28"/>
          <w:szCs w:val="28"/>
        </w:rPr>
        <w:t>По оценке 20</w:t>
      </w:r>
      <w:r w:rsidR="00900D5D" w:rsidRPr="0063029E">
        <w:rPr>
          <w:rFonts w:ascii="Times New Roman" w:hAnsi="Times New Roman" w:cs="Times New Roman"/>
          <w:sz w:val="28"/>
          <w:szCs w:val="28"/>
        </w:rPr>
        <w:t>20</w:t>
      </w:r>
      <w:r w:rsidRPr="0063029E">
        <w:rPr>
          <w:rFonts w:ascii="Times New Roman" w:hAnsi="Times New Roman" w:cs="Times New Roman"/>
          <w:sz w:val="28"/>
          <w:szCs w:val="28"/>
        </w:rPr>
        <w:t xml:space="preserve"> года ожидается произвести продукции сельского хозяйства в объеме </w:t>
      </w:r>
      <w:r w:rsidR="00C7779B" w:rsidRPr="0063029E">
        <w:rPr>
          <w:rFonts w:ascii="Times New Roman" w:hAnsi="Times New Roman" w:cs="Times New Roman"/>
          <w:sz w:val="28"/>
          <w:szCs w:val="28"/>
        </w:rPr>
        <w:t>167,4</w:t>
      </w:r>
      <w:r w:rsidRPr="0063029E">
        <w:rPr>
          <w:rFonts w:ascii="Times New Roman" w:hAnsi="Times New Roman" w:cs="Times New Roman"/>
          <w:sz w:val="28"/>
          <w:szCs w:val="28"/>
        </w:rPr>
        <w:t xml:space="preserve"> млрд. рублей. </w:t>
      </w:r>
      <w:r w:rsidR="00B50B4D" w:rsidRPr="0063029E">
        <w:rPr>
          <w:rFonts w:ascii="Times New Roman" w:hAnsi="Times New Roman" w:cs="Times New Roman"/>
          <w:sz w:val="28"/>
          <w:szCs w:val="28"/>
        </w:rPr>
        <w:t>И</w:t>
      </w:r>
      <w:r w:rsidRPr="0063029E">
        <w:rPr>
          <w:rFonts w:ascii="Times New Roman" w:hAnsi="Times New Roman" w:cs="Times New Roman"/>
          <w:color w:val="auto"/>
          <w:sz w:val="28"/>
          <w:szCs w:val="28"/>
        </w:rPr>
        <w:t>ндекс производства продукции сельского хозяйства в хозяйствах всех категорий в 20</w:t>
      </w:r>
      <w:r w:rsidR="00D17588"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году ожидается на уровне </w:t>
      </w:r>
      <w:r w:rsidR="00B50B4D" w:rsidRPr="0063029E">
        <w:rPr>
          <w:rFonts w:ascii="Times New Roman" w:hAnsi="Times New Roman" w:cs="Times New Roman"/>
          <w:color w:val="auto"/>
          <w:sz w:val="28"/>
          <w:szCs w:val="28"/>
        </w:rPr>
        <w:t>10</w:t>
      </w:r>
      <w:r w:rsidR="00A27305" w:rsidRPr="0063029E">
        <w:rPr>
          <w:rFonts w:ascii="Times New Roman" w:hAnsi="Times New Roman" w:cs="Times New Roman"/>
          <w:color w:val="auto"/>
          <w:sz w:val="28"/>
          <w:szCs w:val="28"/>
        </w:rPr>
        <w:t>1,5</w:t>
      </w:r>
      <w:r w:rsidRPr="0063029E">
        <w:rPr>
          <w:rFonts w:ascii="Times New Roman" w:hAnsi="Times New Roman" w:cs="Times New Roman"/>
          <w:color w:val="auto"/>
          <w:sz w:val="28"/>
          <w:szCs w:val="28"/>
        </w:rPr>
        <w:t xml:space="preserve"> %.</w:t>
      </w:r>
    </w:p>
    <w:p w14:paraId="10D3DB03" w14:textId="77777777" w:rsidR="00A057E1" w:rsidRPr="0063029E" w:rsidRDefault="0086607E"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В о</w:t>
      </w:r>
      <w:r w:rsidR="003612DF" w:rsidRPr="0063029E">
        <w:rPr>
          <w:rFonts w:ascii="Times New Roman" w:hAnsi="Times New Roman" w:cs="Times New Roman"/>
          <w:color w:val="auto"/>
          <w:sz w:val="28"/>
          <w:szCs w:val="28"/>
        </w:rPr>
        <w:t>бласти продолжается</w:t>
      </w:r>
      <w:r w:rsidRPr="0063029E">
        <w:rPr>
          <w:rFonts w:ascii="Times New Roman" w:hAnsi="Times New Roman" w:cs="Times New Roman"/>
          <w:color w:val="auto"/>
          <w:sz w:val="28"/>
          <w:szCs w:val="28"/>
        </w:rPr>
        <w:t xml:space="preserve"> работа по создани</w:t>
      </w:r>
      <w:r w:rsidR="00262331" w:rsidRPr="0063029E">
        <w:rPr>
          <w:rFonts w:ascii="Times New Roman" w:hAnsi="Times New Roman" w:cs="Times New Roman"/>
          <w:color w:val="auto"/>
          <w:sz w:val="28"/>
          <w:szCs w:val="28"/>
        </w:rPr>
        <w:t>ю</w:t>
      </w:r>
      <w:r w:rsidRPr="0063029E">
        <w:rPr>
          <w:rFonts w:ascii="Times New Roman" w:hAnsi="Times New Roman" w:cs="Times New Roman"/>
          <w:color w:val="auto"/>
          <w:sz w:val="28"/>
          <w:szCs w:val="28"/>
        </w:rPr>
        <w:t xml:space="preserve"> благоприятных условий для </w:t>
      </w:r>
      <w:r w:rsidR="003612DF" w:rsidRPr="0063029E">
        <w:rPr>
          <w:rFonts w:ascii="Times New Roman" w:hAnsi="Times New Roman" w:cs="Times New Roman"/>
          <w:color w:val="auto"/>
          <w:sz w:val="28"/>
          <w:szCs w:val="28"/>
        </w:rPr>
        <w:t>улучшения инвестици</w:t>
      </w:r>
      <w:r w:rsidR="00A057E1" w:rsidRPr="0063029E">
        <w:rPr>
          <w:rFonts w:ascii="Times New Roman" w:hAnsi="Times New Roman" w:cs="Times New Roman"/>
          <w:color w:val="auto"/>
          <w:sz w:val="28"/>
          <w:szCs w:val="28"/>
        </w:rPr>
        <w:t>онной привлекательности:</w:t>
      </w:r>
      <w:r w:rsidR="003612DF" w:rsidRPr="0063029E">
        <w:rPr>
          <w:rFonts w:ascii="Times New Roman" w:hAnsi="Times New Roman" w:cs="Times New Roman"/>
          <w:color w:val="auto"/>
          <w:sz w:val="28"/>
          <w:szCs w:val="28"/>
        </w:rPr>
        <w:t xml:space="preserve"> совер</w:t>
      </w:r>
      <w:r w:rsidR="00531A7A" w:rsidRPr="0063029E">
        <w:rPr>
          <w:rFonts w:ascii="Times New Roman" w:hAnsi="Times New Roman" w:cs="Times New Roman"/>
          <w:color w:val="auto"/>
          <w:sz w:val="28"/>
          <w:szCs w:val="28"/>
        </w:rPr>
        <w:t>шенствуется нормативно-правова</w:t>
      </w:r>
      <w:r w:rsidR="003612DF" w:rsidRPr="0063029E">
        <w:rPr>
          <w:rFonts w:ascii="Times New Roman" w:hAnsi="Times New Roman" w:cs="Times New Roman"/>
          <w:color w:val="auto"/>
          <w:sz w:val="28"/>
          <w:szCs w:val="28"/>
        </w:rPr>
        <w:t xml:space="preserve">я </w:t>
      </w:r>
      <w:r w:rsidR="00A057E1" w:rsidRPr="0063029E">
        <w:rPr>
          <w:rFonts w:ascii="Times New Roman" w:hAnsi="Times New Roman" w:cs="Times New Roman"/>
          <w:color w:val="auto"/>
          <w:sz w:val="28"/>
          <w:szCs w:val="28"/>
        </w:rPr>
        <w:t>база</w:t>
      </w:r>
      <w:r w:rsidR="003612DF" w:rsidRPr="0063029E">
        <w:rPr>
          <w:rFonts w:ascii="Times New Roman" w:hAnsi="Times New Roman" w:cs="Times New Roman"/>
          <w:color w:val="auto"/>
          <w:sz w:val="28"/>
          <w:szCs w:val="28"/>
        </w:rPr>
        <w:t>, реализу</w:t>
      </w:r>
      <w:r w:rsidR="001066B5" w:rsidRPr="0063029E">
        <w:rPr>
          <w:rFonts w:ascii="Times New Roman" w:hAnsi="Times New Roman" w:cs="Times New Roman"/>
          <w:color w:val="auto"/>
          <w:sz w:val="28"/>
          <w:szCs w:val="28"/>
        </w:rPr>
        <w:t>е</w:t>
      </w:r>
      <w:r w:rsidR="003612DF" w:rsidRPr="0063029E">
        <w:rPr>
          <w:rFonts w:ascii="Times New Roman" w:hAnsi="Times New Roman" w:cs="Times New Roman"/>
          <w:color w:val="auto"/>
          <w:sz w:val="28"/>
          <w:szCs w:val="28"/>
        </w:rPr>
        <w:t xml:space="preserve">тся </w:t>
      </w:r>
      <w:r w:rsidR="00A057E1" w:rsidRPr="0063029E">
        <w:rPr>
          <w:rFonts w:ascii="Times New Roman" w:hAnsi="Times New Roman" w:cs="Times New Roman"/>
          <w:color w:val="auto"/>
          <w:sz w:val="28"/>
          <w:szCs w:val="28"/>
        </w:rPr>
        <w:t>Инвестиционн</w:t>
      </w:r>
      <w:r w:rsidR="001066B5" w:rsidRPr="0063029E">
        <w:rPr>
          <w:rFonts w:ascii="Times New Roman" w:hAnsi="Times New Roman" w:cs="Times New Roman"/>
          <w:color w:val="auto"/>
          <w:sz w:val="28"/>
          <w:szCs w:val="28"/>
        </w:rPr>
        <w:t>ая</w:t>
      </w:r>
      <w:r w:rsidR="00A057E1" w:rsidRPr="0063029E">
        <w:rPr>
          <w:rFonts w:ascii="Times New Roman" w:hAnsi="Times New Roman" w:cs="Times New Roman"/>
          <w:color w:val="auto"/>
          <w:sz w:val="28"/>
          <w:szCs w:val="28"/>
        </w:rPr>
        <w:t xml:space="preserve"> стратеги</w:t>
      </w:r>
      <w:r w:rsidR="001066B5" w:rsidRPr="0063029E">
        <w:rPr>
          <w:rFonts w:ascii="Times New Roman" w:hAnsi="Times New Roman" w:cs="Times New Roman"/>
          <w:color w:val="auto"/>
          <w:sz w:val="28"/>
          <w:szCs w:val="28"/>
        </w:rPr>
        <w:t>я</w:t>
      </w:r>
      <w:r w:rsidR="00A057E1" w:rsidRPr="0063029E">
        <w:rPr>
          <w:rFonts w:ascii="Times New Roman" w:hAnsi="Times New Roman" w:cs="Times New Roman"/>
          <w:color w:val="auto"/>
          <w:sz w:val="28"/>
          <w:szCs w:val="28"/>
        </w:rPr>
        <w:t xml:space="preserve"> региона до 2025 го</w:t>
      </w:r>
      <w:r w:rsidR="00531A7A" w:rsidRPr="0063029E">
        <w:rPr>
          <w:rFonts w:ascii="Times New Roman" w:hAnsi="Times New Roman" w:cs="Times New Roman"/>
          <w:color w:val="auto"/>
          <w:sz w:val="28"/>
          <w:szCs w:val="28"/>
        </w:rPr>
        <w:t xml:space="preserve">да и </w:t>
      </w:r>
      <w:r w:rsidR="00A057E1" w:rsidRPr="0063029E">
        <w:rPr>
          <w:rFonts w:ascii="Times New Roman" w:hAnsi="Times New Roman" w:cs="Times New Roman"/>
          <w:color w:val="auto"/>
          <w:sz w:val="28"/>
          <w:szCs w:val="28"/>
        </w:rPr>
        <w:t>подпрограмм</w:t>
      </w:r>
      <w:r w:rsidR="001066B5" w:rsidRPr="0063029E">
        <w:rPr>
          <w:rFonts w:ascii="Times New Roman" w:hAnsi="Times New Roman" w:cs="Times New Roman"/>
          <w:color w:val="auto"/>
          <w:sz w:val="28"/>
          <w:szCs w:val="28"/>
        </w:rPr>
        <w:t>а</w:t>
      </w:r>
      <w:r w:rsidR="00A057E1" w:rsidRPr="0063029E">
        <w:rPr>
          <w:rFonts w:ascii="Times New Roman" w:hAnsi="Times New Roman" w:cs="Times New Roman"/>
          <w:color w:val="auto"/>
          <w:sz w:val="28"/>
          <w:szCs w:val="28"/>
        </w:rPr>
        <w:t xml:space="preserve"> «Создание благоприятных условий для привлечения инвестиций в экономику Курской области» государственной программы «Развитие экономики и внешних связей Курской области», действуют Совет по улучшению инвестиционного климата и АО «Агентство по привлечению инвестиций Курской области».</w:t>
      </w:r>
    </w:p>
    <w:p w14:paraId="2A85C96C" w14:textId="77777777" w:rsidR="009B551B" w:rsidRPr="0063029E" w:rsidRDefault="009B551B"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В целом по области по итогам 1 полугодия 20</w:t>
      </w:r>
      <w:r w:rsidR="00CA7428"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инвестиции в основной капитал освоены в объеме </w:t>
      </w:r>
      <w:r w:rsidR="00CA7428" w:rsidRPr="0063029E">
        <w:rPr>
          <w:rFonts w:ascii="Times New Roman" w:hAnsi="Times New Roman" w:cs="Times New Roman"/>
          <w:color w:val="auto"/>
          <w:sz w:val="28"/>
          <w:szCs w:val="28"/>
        </w:rPr>
        <w:t>47,3</w:t>
      </w:r>
      <w:r w:rsidRPr="0063029E">
        <w:rPr>
          <w:rFonts w:ascii="Times New Roman" w:hAnsi="Times New Roman" w:cs="Times New Roman"/>
          <w:color w:val="auto"/>
          <w:sz w:val="28"/>
          <w:szCs w:val="28"/>
        </w:rPr>
        <w:t xml:space="preserve"> млрд. рублей</w:t>
      </w:r>
      <w:r w:rsidR="00573BF2" w:rsidRPr="0063029E">
        <w:rPr>
          <w:rFonts w:ascii="Times New Roman" w:hAnsi="Times New Roman" w:cs="Times New Roman"/>
          <w:color w:val="auto"/>
          <w:sz w:val="28"/>
          <w:szCs w:val="28"/>
        </w:rPr>
        <w:t>; и</w:t>
      </w:r>
      <w:r w:rsidRPr="0063029E">
        <w:rPr>
          <w:rFonts w:ascii="Times New Roman" w:hAnsi="Times New Roman" w:cs="Times New Roman"/>
          <w:color w:val="auto"/>
          <w:sz w:val="28"/>
          <w:szCs w:val="28"/>
        </w:rPr>
        <w:t>ндекс физического о</w:t>
      </w:r>
      <w:r w:rsidR="00E52941" w:rsidRPr="0063029E">
        <w:rPr>
          <w:rFonts w:ascii="Times New Roman" w:hAnsi="Times New Roman" w:cs="Times New Roman"/>
          <w:color w:val="auto"/>
          <w:sz w:val="28"/>
          <w:szCs w:val="28"/>
        </w:rPr>
        <w:t>бъема инвестиций состав</w:t>
      </w:r>
      <w:r w:rsidR="00573BF2" w:rsidRPr="0063029E">
        <w:rPr>
          <w:rFonts w:ascii="Times New Roman" w:hAnsi="Times New Roman" w:cs="Times New Roman"/>
          <w:color w:val="auto"/>
          <w:sz w:val="28"/>
          <w:szCs w:val="28"/>
        </w:rPr>
        <w:t>ил</w:t>
      </w:r>
      <w:r w:rsidR="00E52941" w:rsidRPr="0063029E">
        <w:rPr>
          <w:rFonts w:ascii="Times New Roman" w:hAnsi="Times New Roman" w:cs="Times New Roman"/>
          <w:color w:val="auto"/>
          <w:sz w:val="28"/>
          <w:szCs w:val="28"/>
        </w:rPr>
        <w:t xml:space="preserve"> </w:t>
      </w:r>
      <w:r w:rsidR="00CA7428" w:rsidRPr="0063029E">
        <w:rPr>
          <w:rFonts w:ascii="Times New Roman" w:hAnsi="Times New Roman" w:cs="Times New Roman"/>
          <w:color w:val="auto"/>
          <w:sz w:val="28"/>
          <w:szCs w:val="28"/>
        </w:rPr>
        <w:t>99,4</w:t>
      </w:r>
      <w:r w:rsidRPr="0063029E">
        <w:rPr>
          <w:rFonts w:ascii="Times New Roman" w:hAnsi="Times New Roman" w:cs="Times New Roman"/>
          <w:color w:val="auto"/>
          <w:sz w:val="28"/>
          <w:szCs w:val="28"/>
        </w:rPr>
        <w:t xml:space="preserve"> % к соответствующему периоду 201</w:t>
      </w:r>
      <w:r w:rsidR="00CA7428"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года</w:t>
      </w:r>
      <w:r w:rsidR="00573BF2" w:rsidRPr="0063029E">
        <w:rPr>
          <w:rFonts w:ascii="Times New Roman" w:hAnsi="Times New Roman" w:cs="Times New Roman"/>
          <w:color w:val="auto"/>
          <w:sz w:val="28"/>
          <w:szCs w:val="28"/>
        </w:rPr>
        <w:t>.</w:t>
      </w:r>
    </w:p>
    <w:p w14:paraId="698D0B13" w14:textId="77777777" w:rsidR="00B87F0A" w:rsidRPr="0063029E" w:rsidRDefault="00B87F0A" w:rsidP="00EA3273">
      <w:pPr>
        <w:pStyle w:val="210"/>
        <w:widowControl w:val="0"/>
        <w:ind w:right="-8"/>
        <w:rPr>
          <w:szCs w:val="28"/>
        </w:rPr>
      </w:pPr>
      <w:r w:rsidRPr="0063029E">
        <w:rPr>
          <w:szCs w:val="28"/>
        </w:rPr>
        <w:t xml:space="preserve">По оценке </w:t>
      </w:r>
      <w:r w:rsidR="006659A6" w:rsidRPr="0063029E">
        <w:rPr>
          <w:szCs w:val="28"/>
        </w:rPr>
        <w:t xml:space="preserve">2020 </w:t>
      </w:r>
      <w:r w:rsidRPr="0063029E">
        <w:rPr>
          <w:szCs w:val="28"/>
        </w:rPr>
        <w:t xml:space="preserve">года ожидается освоение </w:t>
      </w:r>
      <w:r w:rsidR="00CA7428" w:rsidRPr="0063029E">
        <w:rPr>
          <w:szCs w:val="28"/>
        </w:rPr>
        <w:t>153,2</w:t>
      </w:r>
      <w:r w:rsidRPr="0063029E">
        <w:rPr>
          <w:szCs w:val="28"/>
        </w:rPr>
        <w:t xml:space="preserve"> млрд. рублей инвестиций в основной капитал (</w:t>
      </w:r>
      <w:r w:rsidR="00FA7027" w:rsidRPr="0063029E">
        <w:rPr>
          <w:szCs w:val="28"/>
        </w:rPr>
        <w:t>10</w:t>
      </w:r>
      <w:r w:rsidR="0046199C" w:rsidRPr="0063029E">
        <w:rPr>
          <w:szCs w:val="28"/>
        </w:rPr>
        <w:t>0,</w:t>
      </w:r>
      <w:r w:rsidR="00CA7428" w:rsidRPr="0063029E">
        <w:rPr>
          <w:szCs w:val="28"/>
        </w:rPr>
        <w:t>1</w:t>
      </w:r>
      <w:r w:rsidRPr="0063029E">
        <w:rPr>
          <w:szCs w:val="28"/>
        </w:rPr>
        <w:t xml:space="preserve"> % к уровню 201</w:t>
      </w:r>
      <w:r w:rsidR="00CA7428" w:rsidRPr="0063029E">
        <w:rPr>
          <w:szCs w:val="28"/>
        </w:rPr>
        <w:t>9</w:t>
      </w:r>
      <w:r w:rsidRPr="0063029E">
        <w:rPr>
          <w:szCs w:val="28"/>
        </w:rPr>
        <w:t xml:space="preserve"> года</w:t>
      </w:r>
      <w:r w:rsidR="00D05875" w:rsidRPr="0063029E">
        <w:rPr>
          <w:szCs w:val="28"/>
        </w:rPr>
        <w:t xml:space="preserve"> в сопоставимых ценах</w:t>
      </w:r>
      <w:r w:rsidRPr="0063029E">
        <w:rPr>
          <w:szCs w:val="28"/>
        </w:rPr>
        <w:t>).</w:t>
      </w:r>
    </w:p>
    <w:p w14:paraId="62EEC5BF" w14:textId="77777777" w:rsidR="008344F8" w:rsidRPr="0063029E" w:rsidRDefault="008344F8" w:rsidP="00EA3273">
      <w:pPr>
        <w:ind w:firstLine="709"/>
        <w:jc w:val="both"/>
        <w:rPr>
          <w:rFonts w:ascii="Times New Roman" w:eastAsia="Calibri" w:hAnsi="Times New Roman" w:cs="Times New Roman"/>
          <w:color w:val="auto"/>
          <w:sz w:val="28"/>
          <w:szCs w:val="28"/>
          <w:lang w:bidi="ar-SA"/>
        </w:rPr>
      </w:pPr>
      <w:bookmarkStart w:id="1" w:name="_Hlk527625388"/>
      <w:r w:rsidRPr="0063029E">
        <w:rPr>
          <w:rFonts w:ascii="Times New Roman" w:eastAsia="Calibri" w:hAnsi="Times New Roman" w:cs="Times New Roman"/>
          <w:color w:val="auto"/>
          <w:sz w:val="28"/>
          <w:szCs w:val="28"/>
          <w:lang w:eastAsia="en-US" w:bidi="ar-SA"/>
        </w:rPr>
        <w:t>Работы по виду деятельности «Строительство» в январе-</w:t>
      </w:r>
      <w:r w:rsidR="00693F77" w:rsidRPr="0063029E">
        <w:rPr>
          <w:rFonts w:ascii="Times New Roman" w:eastAsia="Calibri" w:hAnsi="Times New Roman" w:cs="Times New Roman"/>
          <w:color w:val="auto"/>
          <w:sz w:val="28"/>
          <w:szCs w:val="28"/>
          <w:lang w:eastAsia="en-US" w:bidi="ar-SA"/>
        </w:rPr>
        <w:t>августе</w:t>
      </w:r>
      <w:r w:rsidRPr="0063029E">
        <w:rPr>
          <w:rFonts w:ascii="Times New Roman" w:eastAsia="Calibri" w:hAnsi="Times New Roman" w:cs="Times New Roman"/>
          <w:color w:val="auto"/>
          <w:sz w:val="28"/>
          <w:szCs w:val="28"/>
          <w:lang w:eastAsia="en-US" w:bidi="ar-SA"/>
        </w:rPr>
        <w:t xml:space="preserve"> 2020 года выполнены в объеме </w:t>
      </w:r>
      <w:r w:rsidR="00693F77" w:rsidRPr="0063029E">
        <w:rPr>
          <w:rFonts w:ascii="Times New Roman" w:eastAsia="Calibri" w:hAnsi="Times New Roman" w:cs="Times New Roman"/>
          <w:color w:val="auto"/>
          <w:sz w:val="28"/>
          <w:szCs w:val="28"/>
          <w:lang w:eastAsia="en-US" w:bidi="ar-SA"/>
        </w:rPr>
        <w:t>45,4</w:t>
      </w:r>
      <w:r w:rsidRPr="0063029E">
        <w:rPr>
          <w:rFonts w:ascii="Times New Roman" w:eastAsia="Calibri" w:hAnsi="Times New Roman" w:cs="Times New Roman"/>
          <w:color w:val="auto"/>
          <w:sz w:val="28"/>
          <w:szCs w:val="28"/>
          <w:lang w:eastAsia="en-US" w:bidi="ar-SA"/>
        </w:rPr>
        <w:t xml:space="preserve"> млрд. рублей (</w:t>
      </w:r>
      <w:r w:rsidR="00693F77" w:rsidRPr="0063029E">
        <w:rPr>
          <w:rFonts w:ascii="Times New Roman" w:eastAsia="Calibri" w:hAnsi="Times New Roman" w:cs="Times New Roman"/>
          <w:color w:val="auto"/>
          <w:sz w:val="28"/>
          <w:szCs w:val="28"/>
          <w:lang w:eastAsia="en-US" w:bidi="ar-SA"/>
        </w:rPr>
        <w:t>98,4</w:t>
      </w:r>
      <w:r w:rsidRPr="0063029E">
        <w:rPr>
          <w:rFonts w:ascii="Times New Roman" w:eastAsia="Calibri" w:hAnsi="Times New Roman" w:cs="Times New Roman"/>
          <w:color w:val="auto"/>
          <w:sz w:val="28"/>
          <w:szCs w:val="28"/>
          <w:lang w:eastAsia="en-US" w:bidi="ar-SA"/>
        </w:rPr>
        <w:t xml:space="preserve"> % к январю-</w:t>
      </w:r>
      <w:r w:rsidR="00693F77" w:rsidRPr="0063029E">
        <w:rPr>
          <w:rFonts w:ascii="Times New Roman" w:eastAsia="Calibri" w:hAnsi="Times New Roman" w:cs="Times New Roman"/>
          <w:color w:val="auto"/>
          <w:sz w:val="28"/>
          <w:szCs w:val="28"/>
          <w:lang w:eastAsia="en-US" w:bidi="ar-SA"/>
        </w:rPr>
        <w:t xml:space="preserve">августу </w:t>
      </w:r>
      <w:r w:rsidRPr="0063029E">
        <w:rPr>
          <w:rFonts w:ascii="Times New Roman" w:eastAsia="Calibri" w:hAnsi="Times New Roman" w:cs="Times New Roman"/>
          <w:color w:val="auto"/>
          <w:sz w:val="28"/>
          <w:szCs w:val="28"/>
          <w:lang w:eastAsia="en-US" w:bidi="ar-SA"/>
        </w:rPr>
        <w:t xml:space="preserve">2019 года). </w:t>
      </w:r>
      <w:r w:rsidRPr="0063029E">
        <w:rPr>
          <w:rFonts w:ascii="Times New Roman" w:eastAsia="Calibri" w:hAnsi="Times New Roman" w:cs="Times New Roman"/>
          <w:color w:val="auto"/>
          <w:sz w:val="28"/>
          <w:szCs w:val="28"/>
          <w:lang w:bidi="ar-SA"/>
        </w:rPr>
        <w:t xml:space="preserve">Сданы в эксплуатацию жилые дома площадью </w:t>
      </w:r>
      <w:r w:rsidR="005E3BCB" w:rsidRPr="0063029E">
        <w:rPr>
          <w:rFonts w:ascii="Times New Roman" w:eastAsia="Calibri" w:hAnsi="Times New Roman" w:cs="Times New Roman"/>
          <w:color w:val="auto"/>
          <w:sz w:val="28"/>
          <w:szCs w:val="28"/>
          <w:lang w:bidi="ar-SA"/>
        </w:rPr>
        <w:t>240,2</w:t>
      </w:r>
      <w:r w:rsidRPr="0063029E">
        <w:rPr>
          <w:rFonts w:ascii="Times New Roman" w:eastAsia="Calibri" w:hAnsi="Times New Roman" w:cs="Times New Roman"/>
          <w:color w:val="auto"/>
          <w:sz w:val="28"/>
          <w:szCs w:val="28"/>
          <w:lang w:bidi="ar-SA"/>
        </w:rPr>
        <w:t xml:space="preserve"> тыс. кв. метров (73,</w:t>
      </w:r>
      <w:r w:rsidR="005E3BCB" w:rsidRPr="0063029E">
        <w:rPr>
          <w:rFonts w:ascii="Times New Roman" w:eastAsia="Calibri" w:hAnsi="Times New Roman" w:cs="Times New Roman"/>
          <w:color w:val="auto"/>
          <w:sz w:val="28"/>
          <w:szCs w:val="28"/>
          <w:lang w:bidi="ar-SA"/>
        </w:rPr>
        <w:t>6</w:t>
      </w:r>
      <w:r w:rsidRPr="0063029E">
        <w:rPr>
          <w:rFonts w:ascii="Times New Roman" w:eastAsia="Calibri" w:hAnsi="Times New Roman" w:cs="Times New Roman"/>
          <w:color w:val="auto"/>
          <w:sz w:val="28"/>
          <w:szCs w:val="28"/>
          <w:lang w:bidi="ar-SA"/>
        </w:rPr>
        <w:t xml:space="preserve"> % к аналогичному периоду 2019 года). </w:t>
      </w:r>
    </w:p>
    <w:bookmarkEnd w:id="1"/>
    <w:p w14:paraId="7D251529" w14:textId="77777777" w:rsidR="008344F8" w:rsidRPr="00EA3273" w:rsidRDefault="008344F8" w:rsidP="00EA3273">
      <w:pPr>
        <w:tabs>
          <w:tab w:val="left" w:pos="820"/>
          <w:tab w:val="left" w:pos="1540"/>
        </w:tabs>
        <w:ind w:firstLine="709"/>
        <w:jc w:val="both"/>
        <w:rPr>
          <w:rFonts w:ascii="Times New Roman" w:eastAsia="Calibri" w:hAnsi="Times New Roman" w:cs="Times New Roman"/>
          <w:color w:val="auto"/>
          <w:sz w:val="28"/>
          <w:szCs w:val="28"/>
          <w:lang w:bidi="ar-SA"/>
        </w:rPr>
      </w:pPr>
      <w:r w:rsidRPr="0063029E">
        <w:rPr>
          <w:rFonts w:ascii="Times New Roman" w:hAnsi="Times New Roman" w:cs="Times New Roman"/>
          <w:sz w:val="28"/>
          <w:szCs w:val="28"/>
        </w:rPr>
        <w:t>Ведется строительство социальных объектов</w:t>
      </w:r>
      <w:r w:rsidRPr="00EA3273">
        <w:rPr>
          <w:rFonts w:ascii="Times New Roman" w:hAnsi="Times New Roman" w:cs="Times New Roman"/>
          <w:sz w:val="28"/>
          <w:szCs w:val="28"/>
        </w:rPr>
        <w:t xml:space="preserve"> на территории области</w:t>
      </w:r>
      <w:r w:rsidR="002F133B" w:rsidRPr="00EA3273">
        <w:rPr>
          <w:rFonts w:ascii="Times New Roman" w:hAnsi="Times New Roman" w:cs="Times New Roman"/>
          <w:sz w:val="28"/>
          <w:szCs w:val="28"/>
        </w:rPr>
        <w:t>.</w:t>
      </w:r>
      <w:r w:rsidRPr="00EA3273">
        <w:rPr>
          <w:rFonts w:ascii="Times New Roman" w:hAnsi="Times New Roman" w:cs="Times New Roman"/>
          <w:sz w:val="28"/>
          <w:szCs w:val="28"/>
        </w:rPr>
        <w:t xml:space="preserve"> </w:t>
      </w:r>
      <w:r w:rsidRPr="00EA3273">
        <w:rPr>
          <w:rFonts w:ascii="Times New Roman" w:eastAsia="Calibri" w:hAnsi="Times New Roman" w:cs="Times New Roman"/>
          <w:color w:val="auto"/>
          <w:sz w:val="28"/>
          <w:szCs w:val="28"/>
          <w:lang w:bidi="ar-SA"/>
        </w:rPr>
        <w:t xml:space="preserve">Продолжается строительство 6 детских садов, поликлиники областного клинического противотуберкулезного диспансера </w:t>
      </w:r>
      <w:r w:rsidR="00337681" w:rsidRPr="00EA3273">
        <w:rPr>
          <w:rFonts w:ascii="Times New Roman" w:eastAsia="Calibri" w:hAnsi="Times New Roman" w:cs="Times New Roman"/>
          <w:color w:val="auto"/>
          <w:sz w:val="28"/>
          <w:szCs w:val="28"/>
          <w:lang w:bidi="ar-SA"/>
        </w:rPr>
        <w:t>(</w:t>
      </w:r>
      <w:r w:rsidR="00337681" w:rsidRPr="00EA3273">
        <w:rPr>
          <w:rFonts w:ascii="Times New Roman" w:eastAsia="Times New Roman" w:hAnsi="Times New Roman" w:cs="Times New Roman"/>
          <w:color w:val="auto"/>
          <w:sz w:val="28"/>
          <w:szCs w:val="28"/>
          <w:lang w:bidi="ar-SA"/>
        </w:rPr>
        <w:t>на 500 посещений в день с вводом в эксплуатацию в 2021 году)</w:t>
      </w:r>
      <w:r w:rsidRPr="00EA3273">
        <w:rPr>
          <w:rFonts w:ascii="Times New Roman" w:eastAsia="Calibri" w:hAnsi="Times New Roman" w:cs="Times New Roman"/>
          <w:color w:val="auto"/>
          <w:sz w:val="28"/>
          <w:szCs w:val="28"/>
          <w:lang w:bidi="ar-SA"/>
        </w:rPr>
        <w:t>, 15 фельдшерско-акушерских пунктов</w:t>
      </w:r>
      <w:r w:rsidR="001E5E56" w:rsidRPr="00EA3273">
        <w:rPr>
          <w:rFonts w:ascii="Times New Roman" w:eastAsia="Calibri" w:hAnsi="Times New Roman" w:cs="Times New Roman"/>
          <w:color w:val="auto"/>
          <w:sz w:val="28"/>
          <w:szCs w:val="28"/>
          <w:lang w:bidi="ar-SA"/>
        </w:rPr>
        <w:t xml:space="preserve"> (</w:t>
      </w:r>
      <w:r w:rsidR="001E5E56" w:rsidRPr="00EA3273">
        <w:rPr>
          <w:rFonts w:ascii="Times New Roman" w:eastAsia="Times New Roman" w:hAnsi="Times New Roman" w:cs="Times New Roman"/>
          <w:color w:val="auto"/>
          <w:sz w:val="28"/>
          <w:szCs w:val="28"/>
          <w:lang w:bidi="ar-SA"/>
        </w:rPr>
        <w:t xml:space="preserve">по 20 посещений в смену каждый), </w:t>
      </w:r>
      <w:r w:rsidRPr="00EA3273">
        <w:rPr>
          <w:rFonts w:ascii="Times New Roman" w:eastAsia="Calibri" w:hAnsi="Times New Roman" w:cs="Times New Roman"/>
          <w:color w:val="auto"/>
          <w:sz w:val="28"/>
          <w:szCs w:val="28"/>
          <w:lang w:bidi="ar-SA"/>
        </w:rPr>
        <w:t xml:space="preserve">ряда объектов физкультуры и спорта, газо- и </w:t>
      </w:r>
      <w:r w:rsidRPr="00EA3273">
        <w:rPr>
          <w:rFonts w:ascii="Times New Roman" w:eastAsia="Calibri" w:hAnsi="Times New Roman" w:cs="Times New Roman"/>
          <w:color w:val="auto"/>
          <w:sz w:val="28"/>
          <w:szCs w:val="28"/>
          <w:lang w:bidi="ar-SA"/>
        </w:rPr>
        <w:lastRenderedPageBreak/>
        <w:t xml:space="preserve">водоснабжения. </w:t>
      </w:r>
    </w:p>
    <w:p w14:paraId="12A9D1DD" w14:textId="77777777" w:rsidR="001643B4" w:rsidRPr="00EA3273" w:rsidRDefault="008344F8" w:rsidP="00EA3273">
      <w:pPr>
        <w:tabs>
          <w:tab w:val="left" w:pos="820"/>
          <w:tab w:val="left" w:pos="1540"/>
        </w:tabs>
        <w:ind w:firstLine="709"/>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 xml:space="preserve">Построены и введены в эксплуатацию газопроводы </w:t>
      </w:r>
      <w:r w:rsidR="00AF32D4" w:rsidRPr="00EA3273">
        <w:rPr>
          <w:rFonts w:ascii="Times New Roman" w:eastAsia="Calibri" w:hAnsi="Times New Roman" w:cs="Times New Roman"/>
          <w:color w:val="auto"/>
          <w:sz w:val="28"/>
          <w:szCs w:val="28"/>
          <w:lang w:bidi="ar-SA"/>
        </w:rPr>
        <w:t xml:space="preserve">общей </w:t>
      </w:r>
      <w:r w:rsidRPr="00EA3273">
        <w:rPr>
          <w:rFonts w:ascii="Times New Roman" w:eastAsia="Calibri" w:hAnsi="Times New Roman" w:cs="Times New Roman"/>
          <w:color w:val="auto"/>
          <w:sz w:val="28"/>
          <w:szCs w:val="28"/>
          <w:lang w:bidi="ar-SA"/>
        </w:rPr>
        <w:t xml:space="preserve">протяженностью </w:t>
      </w:r>
      <w:r w:rsidR="001643B4" w:rsidRPr="00EA3273">
        <w:rPr>
          <w:rFonts w:ascii="Times New Roman" w:eastAsia="Calibri" w:hAnsi="Times New Roman" w:cs="Times New Roman"/>
          <w:color w:val="auto"/>
          <w:sz w:val="28"/>
          <w:szCs w:val="28"/>
          <w:lang w:bidi="ar-SA"/>
        </w:rPr>
        <w:t>62,3</w:t>
      </w:r>
      <w:r w:rsidRPr="00EA3273">
        <w:rPr>
          <w:rFonts w:ascii="Times New Roman" w:eastAsia="Calibri" w:hAnsi="Times New Roman" w:cs="Times New Roman"/>
          <w:color w:val="auto"/>
          <w:sz w:val="28"/>
          <w:szCs w:val="28"/>
          <w:lang w:bidi="ar-SA"/>
        </w:rPr>
        <w:t xml:space="preserve"> км </w:t>
      </w:r>
      <w:r w:rsidR="001643B4" w:rsidRPr="00EA3273">
        <w:rPr>
          <w:rFonts w:ascii="Times New Roman" w:eastAsia="Calibri" w:hAnsi="Times New Roman" w:cs="Times New Roman"/>
          <w:color w:val="auto"/>
          <w:sz w:val="28"/>
          <w:szCs w:val="28"/>
          <w:lang w:bidi="ar-SA"/>
        </w:rPr>
        <w:t xml:space="preserve">в </w:t>
      </w:r>
      <w:r w:rsidR="00AF32D4" w:rsidRPr="00EA3273">
        <w:rPr>
          <w:rFonts w:ascii="Times New Roman" w:eastAsia="Calibri" w:hAnsi="Times New Roman" w:cs="Times New Roman"/>
          <w:color w:val="auto"/>
          <w:sz w:val="28"/>
          <w:szCs w:val="28"/>
          <w:lang w:bidi="ar-SA"/>
        </w:rPr>
        <w:t>городе Курске</w:t>
      </w:r>
      <w:r w:rsidR="00770DB3" w:rsidRPr="00EA3273">
        <w:rPr>
          <w:rFonts w:ascii="Times New Roman" w:eastAsia="Calibri" w:hAnsi="Times New Roman" w:cs="Times New Roman"/>
          <w:color w:val="auto"/>
          <w:sz w:val="28"/>
          <w:szCs w:val="28"/>
          <w:lang w:bidi="ar-SA"/>
        </w:rPr>
        <w:t xml:space="preserve"> и пяти районах области</w:t>
      </w:r>
      <w:r w:rsidRPr="00EA3273">
        <w:rPr>
          <w:rFonts w:ascii="Times New Roman" w:eastAsia="Calibri" w:hAnsi="Times New Roman" w:cs="Times New Roman"/>
          <w:color w:val="auto"/>
          <w:sz w:val="28"/>
          <w:szCs w:val="28"/>
          <w:lang w:bidi="ar-SA"/>
        </w:rPr>
        <w:t xml:space="preserve">. </w:t>
      </w:r>
    </w:p>
    <w:p w14:paraId="17E4CA74" w14:textId="77777777" w:rsidR="008344F8" w:rsidRPr="00EA3273" w:rsidRDefault="008344F8" w:rsidP="00EA3273">
      <w:pPr>
        <w:tabs>
          <w:tab w:val="left" w:pos="820"/>
          <w:tab w:val="left" w:pos="1540"/>
        </w:tabs>
        <w:ind w:firstLine="709"/>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 xml:space="preserve">Введен в эксплуатацию физкультурно-оздоровительный комплекс в </w:t>
      </w:r>
      <w:r w:rsidR="00EA3273">
        <w:rPr>
          <w:rFonts w:ascii="Times New Roman" w:eastAsia="Calibri" w:hAnsi="Times New Roman" w:cs="Times New Roman"/>
          <w:color w:val="auto"/>
          <w:sz w:val="28"/>
          <w:szCs w:val="28"/>
          <w:lang w:bidi="ar-SA"/>
        </w:rPr>
        <w:t xml:space="preserve">              </w:t>
      </w:r>
      <w:r w:rsidRPr="00EA3273">
        <w:rPr>
          <w:rFonts w:ascii="Times New Roman" w:eastAsia="Calibri" w:hAnsi="Times New Roman" w:cs="Times New Roman"/>
          <w:color w:val="auto"/>
          <w:sz w:val="28"/>
          <w:szCs w:val="28"/>
          <w:lang w:bidi="ar-SA"/>
        </w:rPr>
        <w:t>п. Глушково. Завершено строительство</w:t>
      </w:r>
      <w:r w:rsidRPr="00EA3273">
        <w:rPr>
          <w:rFonts w:ascii="Times New Roman" w:eastAsia="Calibri" w:hAnsi="Times New Roman" w:cs="Times New Roman"/>
          <w:color w:val="auto"/>
          <w:sz w:val="28"/>
          <w:szCs w:val="28"/>
          <w:lang w:eastAsia="en-US" w:bidi="ar-SA"/>
        </w:rPr>
        <w:t xml:space="preserve"> </w:t>
      </w:r>
      <w:r w:rsidRPr="00EA3273">
        <w:rPr>
          <w:rFonts w:ascii="Times New Roman" w:eastAsia="Calibri" w:hAnsi="Times New Roman" w:cs="Times New Roman"/>
          <w:color w:val="auto"/>
          <w:sz w:val="28"/>
          <w:szCs w:val="28"/>
          <w:lang w:bidi="ar-SA"/>
        </w:rPr>
        <w:t xml:space="preserve">школы по проспекту В. Клыкова в г. Курске. </w:t>
      </w:r>
    </w:p>
    <w:p w14:paraId="3F377C56" w14:textId="77777777" w:rsidR="006A020C" w:rsidRPr="00EA3273" w:rsidRDefault="006907D7" w:rsidP="00EA3273">
      <w:pPr>
        <w:ind w:firstLine="709"/>
        <w:jc w:val="both"/>
        <w:rPr>
          <w:rFonts w:ascii="Times New Roman" w:hAnsi="Times New Roman" w:cs="Times New Roman"/>
          <w:color w:val="auto"/>
          <w:spacing w:val="1"/>
          <w:sz w:val="28"/>
          <w:szCs w:val="28"/>
        </w:rPr>
      </w:pPr>
      <w:r w:rsidRPr="00EA3273">
        <w:rPr>
          <w:rFonts w:ascii="Times New Roman" w:hAnsi="Times New Roman" w:cs="Times New Roman"/>
          <w:sz w:val="28"/>
          <w:szCs w:val="28"/>
        </w:rPr>
        <w:t>По оценке 20</w:t>
      </w:r>
      <w:r w:rsidR="00E25334" w:rsidRPr="00EA3273">
        <w:rPr>
          <w:rFonts w:ascii="Times New Roman" w:hAnsi="Times New Roman" w:cs="Times New Roman"/>
          <w:sz w:val="28"/>
          <w:szCs w:val="28"/>
        </w:rPr>
        <w:t>20</w:t>
      </w:r>
      <w:r w:rsidRPr="00EA3273">
        <w:rPr>
          <w:rFonts w:ascii="Times New Roman" w:hAnsi="Times New Roman" w:cs="Times New Roman"/>
          <w:sz w:val="28"/>
          <w:szCs w:val="28"/>
        </w:rPr>
        <w:t xml:space="preserve"> года ожидается выполнение объемов работ по виду деятельности «Строительство» на уровне </w:t>
      </w:r>
      <w:r w:rsidR="00E25334" w:rsidRPr="00EA3273">
        <w:rPr>
          <w:rFonts w:ascii="Times New Roman" w:hAnsi="Times New Roman" w:cs="Times New Roman"/>
          <w:sz w:val="28"/>
          <w:szCs w:val="28"/>
        </w:rPr>
        <w:t>80,6</w:t>
      </w:r>
      <w:r w:rsidRPr="00EA3273">
        <w:rPr>
          <w:rFonts w:ascii="Times New Roman" w:hAnsi="Times New Roman" w:cs="Times New Roman"/>
          <w:sz w:val="28"/>
          <w:szCs w:val="28"/>
        </w:rPr>
        <w:t xml:space="preserve"> млрд. рублей (100 % к уровню 20</w:t>
      </w:r>
      <w:r w:rsidR="005910A6" w:rsidRPr="00EA3273">
        <w:rPr>
          <w:rFonts w:ascii="Times New Roman" w:hAnsi="Times New Roman" w:cs="Times New Roman"/>
          <w:sz w:val="28"/>
          <w:szCs w:val="28"/>
        </w:rPr>
        <w:t>1</w:t>
      </w:r>
      <w:r w:rsidR="00E25334" w:rsidRPr="00EA3273">
        <w:rPr>
          <w:rFonts w:ascii="Times New Roman" w:hAnsi="Times New Roman" w:cs="Times New Roman"/>
          <w:sz w:val="28"/>
          <w:szCs w:val="28"/>
        </w:rPr>
        <w:t>9</w:t>
      </w:r>
      <w:r w:rsidRPr="00EA3273">
        <w:rPr>
          <w:rFonts w:ascii="Times New Roman" w:hAnsi="Times New Roman" w:cs="Times New Roman"/>
          <w:sz w:val="28"/>
          <w:szCs w:val="28"/>
        </w:rPr>
        <w:t xml:space="preserve"> года).</w:t>
      </w:r>
      <w:r w:rsidR="006A020C" w:rsidRPr="00EA3273">
        <w:rPr>
          <w:rFonts w:ascii="Times New Roman" w:hAnsi="Times New Roman" w:cs="Times New Roman"/>
          <w:color w:val="auto"/>
          <w:sz w:val="28"/>
          <w:szCs w:val="28"/>
        </w:rPr>
        <w:t xml:space="preserve"> Запланировано сдать в эксплуатацию </w:t>
      </w:r>
      <w:r w:rsidR="00E25334" w:rsidRPr="00EA3273">
        <w:rPr>
          <w:rFonts w:ascii="Times New Roman" w:hAnsi="Times New Roman" w:cs="Times New Roman"/>
          <w:color w:val="auto"/>
          <w:sz w:val="28"/>
          <w:szCs w:val="28"/>
        </w:rPr>
        <w:t xml:space="preserve">435,1 </w:t>
      </w:r>
      <w:r w:rsidR="006A020C" w:rsidRPr="00EA3273">
        <w:rPr>
          <w:rFonts w:ascii="Times New Roman" w:hAnsi="Times New Roman" w:cs="Times New Roman"/>
          <w:color w:val="auto"/>
          <w:sz w:val="28"/>
          <w:szCs w:val="28"/>
        </w:rPr>
        <w:t>тыс. кв. метров жилых домов (</w:t>
      </w:r>
      <w:r w:rsidR="00E25334" w:rsidRPr="00EA3273">
        <w:rPr>
          <w:rFonts w:ascii="Times New Roman" w:hAnsi="Times New Roman" w:cs="Times New Roman"/>
          <w:color w:val="auto"/>
          <w:sz w:val="28"/>
          <w:szCs w:val="28"/>
        </w:rPr>
        <w:t>78,6</w:t>
      </w:r>
      <w:r w:rsidR="00EF51C0" w:rsidRPr="00EA3273">
        <w:rPr>
          <w:rFonts w:ascii="Times New Roman" w:hAnsi="Times New Roman" w:cs="Times New Roman"/>
          <w:color w:val="auto"/>
          <w:sz w:val="28"/>
          <w:szCs w:val="28"/>
        </w:rPr>
        <w:t xml:space="preserve"> </w:t>
      </w:r>
      <w:r w:rsidR="006A020C" w:rsidRPr="00EA3273">
        <w:rPr>
          <w:rFonts w:ascii="Times New Roman" w:hAnsi="Times New Roman" w:cs="Times New Roman"/>
          <w:color w:val="auto"/>
          <w:sz w:val="28"/>
          <w:szCs w:val="28"/>
        </w:rPr>
        <w:t>%) и ввести</w:t>
      </w:r>
      <w:r w:rsidR="006A020C" w:rsidRPr="00EA3273">
        <w:rPr>
          <w:rFonts w:ascii="Times New Roman" w:hAnsi="Times New Roman" w:cs="Times New Roman"/>
          <w:color w:val="auto"/>
          <w:spacing w:val="1"/>
          <w:sz w:val="28"/>
          <w:szCs w:val="28"/>
        </w:rPr>
        <w:t xml:space="preserve"> в эксплуатацию </w:t>
      </w:r>
      <w:r w:rsidR="00E25334" w:rsidRPr="00EA3273">
        <w:rPr>
          <w:rFonts w:ascii="Times New Roman" w:hAnsi="Times New Roman" w:cs="Times New Roman"/>
          <w:color w:val="auto"/>
          <w:spacing w:val="1"/>
          <w:sz w:val="28"/>
          <w:szCs w:val="28"/>
        </w:rPr>
        <w:t>105</w:t>
      </w:r>
      <w:r w:rsidR="006A020C" w:rsidRPr="00EA3273">
        <w:rPr>
          <w:rFonts w:ascii="Times New Roman" w:hAnsi="Times New Roman" w:cs="Times New Roman"/>
          <w:color w:val="auto"/>
          <w:spacing w:val="1"/>
          <w:sz w:val="28"/>
          <w:szCs w:val="28"/>
        </w:rPr>
        <w:t xml:space="preserve"> км газораспределительных сетей. </w:t>
      </w:r>
    </w:p>
    <w:p w14:paraId="4EA9D1EC" w14:textId="77777777" w:rsidR="001643B4" w:rsidRPr="0063029E" w:rsidRDefault="001066B5" w:rsidP="00EA3273">
      <w:pPr>
        <w:widowControl/>
        <w:tabs>
          <w:tab w:val="left" w:pos="700"/>
        </w:tabs>
        <w:ind w:right="74" w:firstLine="709"/>
        <w:jc w:val="both"/>
        <w:rPr>
          <w:rFonts w:ascii="Times New Roman" w:hAnsi="Times New Roman" w:cs="Times New Roman"/>
          <w:sz w:val="28"/>
          <w:szCs w:val="28"/>
        </w:rPr>
      </w:pPr>
      <w:r w:rsidRPr="0063029E">
        <w:rPr>
          <w:rFonts w:ascii="Times New Roman" w:hAnsi="Times New Roman" w:cs="Times New Roman"/>
          <w:sz w:val="28"/>
          <w:szCs w:val="28"/>
        </w:rPr>
        <w:t>Продолжается работа по развитию</w:t>
      </w:r>
      <w:r w:rsidR="0012288E" w:rsidRPr="0063029E">
        <w:rPr>
          <w:rFonts w:ascii="Times New Roman" w:hAnsi="Times New Roman" w:cs="Times New Roman"/>
          <w:sz w:val="28"/>
          <w:szCs w:val="28"/>
        </w:rPr>
        <w:t xml:space="preserve"> сет</w:t>
      </w:r>
      <w:r w:rsidRPr="0063029E">
        <w:rPr>
          <w:rFonts w:ascii="Times New Roman" w:hAnsi="Times New Roman" w:cs="Times New Roman"/>
          <w:sz w:val="28"/>
          <w:szCs w:val="28"/>
        </w:rPr>
        <w:t>и</w:t>
      </w:r>
      <w:r w:rsidR="0012288E" w:rsidRPr="0063029E">
        <w:rPr>
          <w:rFonts w:ascii="Times New Roman" w:hAnsi="Times New Roman" w:cs="Times New Roman"/>
          <w:sz w:val="28"/>
          <w:szCs w:val="28"/>
        </w:rPr>
        <w:t xml:space="preserve"> предприятий потребительского рынка и услуг. </w:t>
      </w:r>
    </w:p>
    <w:p w14:paraId="63E72D0A" w14:textId="77777777" w:rsidR="0097434A" w:rsidRPr="0063029E" w:rsidRDefault="0097434A" w:rsidP="00EA3273">
      <w:pPr>
        <w:widowControl/>
        <w:tabs>
          <w:tab w:val="left" w:pos="700"/>
        </w:tabs>
        <w:ind w:right="74" w:firstLine="709"/>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iCs/>
          <w:color w:val="auto"/>
          <w:sz w:val="28"/>
          <w:szCs w:val="28"/>
          <w:lang w:eastAsia="en-US" w:bidi="ar-SA"/>
        </w:rPr>
        <w:t>В январе-</w:t>
      </w:r>
      <w:r w:rsidR="005E3BCB" w:rsidRPr="0063029E">
        <w:rPr>
          <w:rFonts w:ascii="Times New Roman" w:eastAsia="Calibri" w:hAnsi="Times New Roman" w:cs="Times New Roman"/>
          <w:iCs/>
          <w:color w:val="auto"/>
          <w:sz w:val="28"/>
          <w:szCs w:val="28"/>
          <w:lang w:eastAsia="en-US" w:bidi="ar-SA"/>
        </w:rPr>
        <w:t>августе</w:t>
      </w:r>
      <w:r w:rsidRPr="0063029E">
        <w:rPr>
          <w:rFonts w:ascii="Times New Roman" w:eastAsia="Calibri" w:hAnsi="Times New Roman" w:cs="Times New Roman"/>
          <w:iCs/>
          <w:color w:val="auto"/>
          <w:sz w:val="28"/>
          <w:szCs w:val="28"/>
          <w:lang w:eastAsia="en-US" w:bidi="ar-SA"/>
        </w:rPr>
        <w:t xml:space="preserve"> 2020 года в городах и районах области реконструировано и введено в эксплуатацию </w:t>
      </w:r>
      <w:r w:rsidR="005E3BCB" w:rsidRPr="0063029E">
        <w:rPr>
          <w:rFonts w:ascii="Times New Roman" w:eastAsia="Calibri" w:hAnsi="Times New Roman" w:cs="Times New Roman"/>
          <w:iCs/>
          <w:color w:val="auto"/>
          <w:sz w:val="28"/>
          <w:szCs w:val="28"/>
          <w:lang w:eastAsia="en-US" w:bidi="ar-SA"/>
        </w:rPr>
        <w:t>71</w:t>
      </w:r>
      <w:r w:rsidRPr="0063029E">
        <w:rPr>
          <w:rFonts w:ascii="Times New Roman" w:eastAsia="Calibri" w:hAnsi="Times New Roman" w:cs="Times New Roman"/>
          <w:iCs/>
          <w:color w:val="auto"/>
          <w:sz w:val="28"/>
          <w:szCs w:val="28"/>
          <w:lang w:eastAsia="en-US" w:bidi="ar-SA"/>
        </w:rPr>
        <w:t xml:space="preserve"> предприяти</w:t>
      </w:r>
      <w:r w:rsidR="005E3BCB" w:rsidRPr="0063029E">
        <w:rPr>
          <w:rFonts w:ascii="Times New Roman" w:eastAsia="Calibri" w:hAnsi="Times New Roman" w:cs="Times New Roman"/>
          <w:iCs/>
          <w:color w:val="auto"/>
          <w:sz w:val="28"/>
          <w:szCs w:val="28"/>
          <w:lang w:eastAsia="en-US" w:bidi="ar-SA"/>
        </w:rPr>
        <w:t>е</w:t>
      </w:r>
      <w:r w:rsidRPr="0063029E">
        <w:rPr>
          <w:rFonts w:ascii="Times New Roman" w:eastAsia="Calibri" w:hAnsi="Times New Roman" w:cs="Times New Roman"/>
          <w:iCs/>
          <w:color w:val="auto"/>
          <w:sz w:val="28"/>
          <w:szCs w:val="28"/>
          <w:lang w:eastAsia="en-US" w:bidi="ar-SA"/>
        </w:rPr>
        <w:t xml:space="preserve"> торговли, общественного питания и бытового обслуживания. </w:t>
      </w:r>
    </w:p>
    <w:p w14:paraId="36B7BE76" w14:textId="77777777" w:rsidR="0097434A" w:rsidRPr="0063029E" w:rsidRDefault="0097434A" w:rsidP="00EA3273">
      <w:pPr>
        <w:widowControl/>
        <w:ind w:firstLine="708"/>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color w:val="auto"/>
          <w:sz w:val="28"/>
          <w:szCs w:val="28"/>
          <w:lang w:eastAsia="en-US" w:bidi="ar-SA"/>
        </w:rPr>
        <w:t>В городах и районах области проведено 1</w:t>
      </w:r>
      <w:r w:rsidR="005E3BCB" w:rsidRPr="0063029E">
        <w:rPr>
          <w:rFonts w:ascii="Times New Roman" w:eastAsia="Calibri" w:hAnsi="Times New Roman" w:cs="Times New Roman"/>
          <w:color w:val="auto"/>
          <w:sz w:val="28"/>
          <w:szCs w:val="28"/>
          <w:lang w:eastAsia="en-US" w:bidi="ar-SA"/>
        </w:rPr>
        <w:t>48</w:t>
      </w:r>
      <w:r w:rsidRPr="0063029E">
        <w:rPr>
          <w:rFonts w:ascii="Times New Roman" w:eastAsia="Calibri" w:hAnsi="Times New Roman" w:cs="Times New Roman"/>
          <w:color w:val="auto"/>
          <w:sz w:val="28"/>
          <w:szCs w:val="28"/>
          <w:lang w:eastAsia="en-US" w:bidi="ar-SA"/>
        </w:rPr>
        <w:t xml:space="preserve"> ярмар</w:t>
      </w:r>
      <w:r w:rsidR="005E3BCB" w:rsidRPr="0063029E">
        <w:rPr>
          <w:rFonts w:ascii="Times New Roman" w:eastAsia="Calibri" w:hAnsi="Times New Roman" w:cs="Times New Roman"/>
          <w:color w:val="auto"/>
          <w:sz w:val="28"/>
          <w:szCs w:val="28"/>
          <w:lang w:eastAsia="en-US" w:bidi="ar-SA"/>
        </w:rPr>
        <w:t>ок</w:t>
      </w:r>
      <w:r w:rsidRPr="0063029E">
        <w:rPr>
          <w:rFonts w:ascii="Times New Roman" w:eastAsia="Calibri" w:hAnsi="Times New Roman" w:cs="Times New Roman"/>
          <w:color w:val="auto"/>
          <w:sz w:val="28"/>
          <w:szCs w:val="28"/>
          <w:lang w:eastAsia="en-US" w:bidi="ar-SA"/>
        </w:rPr>
        <w:t>-продаж, в том числе в рамках заключенных Соглашений о сотрудничестве с другими регионами и государствами, а также договоров с местными товаропроизводителями.</w:t>
      </w:r>
    </w:p>
    <w:p w14:paraId="421288F0" w14:textId="77777777" w:rsidR="0097434A" w:rsidRPr="0063029E" w:rsidRDefault="0097434A" w:rsidP="00EA3273">
      <w:pPr>
        <w:widowControl/>
        <w:ind w:firstLine="708"/>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color w:val="auto"/>
          <w:sz w:val="28"/>
          <w:szCs w:val="28"/>
          <w:lang w:eastAsia="en-US" w:bidi="ar-SA"/>
        </w:rPr>
        <w:t>В январе-</w:t>
      </w:r>
      <w:r w:rsidR="005E3BCB" w:rsidRPr="0063029E">
        <w:rPr>
          <w:rFonts w:ascii="Times New Roman" w:eastAsia="Calibri" w:hAnsi="Times New Roman" w:cs="Times New Roman"/>
          <w:color w:val="auto"/>
          <w:sz w:val="28"/>
          <w:szCs w:val="28"/>
          <w:lang w:eastAsia="en-US" w:bidi="ar-SA"/>
        </w:rPr>
        <w:t>августе</w:t>
      </w:r>
      <w:r w:rsidRPr="0063029E">
        <w:rPr>
          <w:rFonts w:ascii="Times New Roman" w:eastAsia="Calibri" w:hAnsi="Times New Roman" w:cs="Times New Roman"/>
          <w:color w:val="auto"/>
          <w:sz w:val="28"/>
          <w:szCs w:val="28"/>
          <w:lang w:eastAsia="en-US" w:bidi="ar-SA"/>
        </w:rPr>
        <w:t xml:space="preserve"> 2020 года оборот розничной торговли снизился на 2,</w:t>
      </w:r>
      <w:r w:rsidR="005E3BCB" w:rsidRPr="0063029E">
        <w:rPr>
          <w:rFonts w:ascii="Times New Roman" w:eastAsia="Calibri" w:hAnsi="Times New Roman" w:cs="Times New Roman"/>
          <w:color w:val="auto"/>
          <w:sz w:val="28"/>
          <w:szCs w:val="28"/>
          <w:lang w:eastAsia="en-US" w:bidi="ar-SA"/>
        </w:rPr>
        <w:t>7</w:t>
      </w:r>
      <w:r w:rsidRPr="0063029E">
        <w:rPr>
          <w:rFonts w:ascii="Times New Roman" w:eastAsia="Calibri" w:hAnsi="Times New Roman" w:cs="Times New Roman"/>
          <w:color w:val="auto"/>
          <w:sz w:val="28"/>
          <w:szCs w:val="28"/>
          <w:lang w:eastAsia="en-US" w:bidi="ar-SA"/>
        </w:rPr>
        <w:t xml:space="preserve"> %.</w:t>
      </w:r>
    </w:p>
    <w:p w14:paraId="5C1C3162" w14:textId="77777777" w:rsidR="0097434A" w:rsidRPr="0063029E" w:rsidRDefault="0097434A" w:rsidP="00EA3273">
      <w:pPr>
        <w:widowControl/>
        <w:ind w:firstLine="708"/>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color w:val="auto"/>
          <w:sz w:val="28"/>
          <w:szCs w:val="28"/>
          <w:lang w:eastAsia="en-US" w:bidi="ar-SA"/>
        </w:rPr>
        <w:t xml:space="preserve">Оказано платных услуг на сумму </w:t>
      </w:r>
      <w:r w:rsidR="005E3BCB" w:rsidRPr="0063029E">
        <w:rPr>
          <w:rFonts w:ascii="Times New Roman" w:eastAsia="Calibri" w:hAnsi="Times New Roman" w:cs="Times New Roman"/>
          <w:color w:val="auto"/>
          <w:sz w:val="28"/>
          <w:szCs w:val="28"/>
          <w:lang w:eastAsia="en-US" w:bidi="ar-SA"/>
        </w:rPr>
        <w:t>33,9</w:t>
      </w:r>
      <w:r w:rsidRPr="0063029E">
        <w:rPr>
          <w:rFonts w:ascii="Times New Roman" w:eastAsia="Calibri" w:hAnsi="Times New Roman" w:cs="Times New Roman"/>
          <w:color w:val="auto"/>
          <w:sz w:val="28"/>
          <w:szCs w:val="28"/>
          <w:lang w:eastAsia="en-US" w:bidi="ar-SA"/>
        </w:rPr>
        <w:t xml:space="preserve"> млрд. рублей (8</w:t>
      </w:r>
      <w:r w:rsidR="005E3BCB" w:rsidRPr="0063029E">
        <w:rPr>
          <w:rFonts w:ascii="Times New Roman" w:eastAsia="Calibri" w:hAnsi="Times New Roman" w:cs="Times New Roman"/>
          <w:color w:val="auto"/>
          <w:sz w:val="28"/>
          <w:szCs w:val="28"/>
          <w:lang w:eastAsia="en-US" w:bidi="ar-SA"/>
        </w:rPr>
        <w:t>8,6</w:t>
      </w:r>
      <w:r w:rsidRPr="0063029E">
        <w:rPr>
          <w:rFonts w:ascii="Times New Roman" w:eastAsia="Calibri" w:hAnsi="Times New Roman" w:cs="Times New Roman"/>
          <w:color w:val="auto"/>
          <w:sz w:val="28"/>
          <w:szCs w:val="28"/>
          <w:lang w:eastAsia="en-US" w:bidi="ar-SA"/>
        </w:rPr>
        <w:t xml:space="preserve"> % к январю-</w:t>
      </w:r>
      <w:r w:rsidR="005E3BCB" w:rsidRPr="0063029E">
        <w:rPr>
          <w:rFonts w:ascii="Times New Roman" w:eastAsia="Calibri" w:hAnsi="Times New Roman" w:cs="Times New Roman"/>
          <w:color w:val="auto"/>
          <w:sz w:val="28"/>
          <w:szCs w:val="28"/>
          <w:lang w:eastAsia="en-US" w:bidi="ar-SA"/>
        </w:rPr>
        <w:t>августу</w:t>
      </w:r>
      <w:r w:rsidRPr="0063029E">
        <w:rPr>
          <w:rFonts w:ascii="Times New Roman" w:eastAsia="Calibri" w:hAnsi="Times New Roman" w:cs="Times New Roman"/>
          <w:color w:val="auto"/>
          <w:sz w:val="28"/>
          <w:szCs w:val="28"/>
          <w:lang w:eastAsia="en-US" w:bidi="ar-SA"/>
        </w:rPr>
        <w:t xml:space="preserve"> 2019 года).</w:t>
      </w:r>
    </w:p>
    <w:p w14:paraId="409F6068" w14:textId="77777777" w:rsidR="0097434A" w:rsidRPr="0063029E" w:rsidRDefault="0097434A" w:rsidP="00EA3273">
      <w:pPr>
        <w:ind w:firstLine="709"/>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color w:val="auto"/>
          <w:sz w:val="28"/>
          <w:szCs w:val="28"/>
          <w:lang w:eastAsia="en-US" w:bidi="ar-SA"/>
        </w:rPr>
        <w:t>Оборот общественного питания в январе-</w:t>
      </w:r>
      <w:r w:rsidR="005E3BCB" w:rsidRPr="0063029E">
        <w:rPr>
          <w:rFonts w:ascii="Times New Roman" w:eastAsia="Calibri" w:hAnsi="Times New Roman" w:cs="Times New Roman"/>
          <w:color w:val="auto"/>
          <w:sz w:val="28"/>
          <w:szCs w:val="28"/>
          <w:lang w:eastAsia="en-US" w:bidi="ar-SA"/>
        </w:rPr>
        <w:t>августе</w:t>
      </w:r>
      <w:r w:rsidRPr="0063029E">
        <w:rPr>
          <w:rFonts w:ascii="Times New Roman" w:eastAsia="Calibri" w:hAnsi="Times New Roman" w:cs="Times New Roman"/>
          <w:color w:val="auto"/>
          <w:sz w:val="28"/>
          <w:szCs w:val="28"/>
          <w:lang w:eastAsia="en-US" w:bidi="ar-SA"/>
        </w:rPr>
        <w:t xml:space="preserve"> 2020 года составил </w:t>
      </w:r>
      <w:r w:rsidR="005E3BCB" w:rsidRPr="0063029E">
        <w:rPr>
          <w:rFonts w:ascii="Times New Roman" w:eastAsia="Calibri" w:hAnsi="Times New Roman" w:cs="Times New Roman"/>
          <w:color w:val="auto"/>
          <w:sz w:val="28"/>
          <w:szCs w:val="28"/>
          <w:lang w:eastAsia="en-US" w:bidi="ar-SA"/>
        </w:rPr>
        <w:t>4,0</w:t>
      </w:r>
      <w:r w:rsidRPr="0063029E">
        <w:rPr>
          <w:rFonts w:ascii="Times New Roman" w:eastAsia="Calibri" w:hAnsi="Times New Roman" w:cs="Times New Roman"/>
          <w:color w:val="auto"/>
          <w:sz w:val="28"/>
          <w:szCs w:val="28"/>
          <w:lang w:eastAsia="en-US" w:bidi="ar-SA"/>
        </w:rPr>
        <w:t xml:space="preserve"> мл</w:t>
      </w:r>
      <w:r w:rsidR="00254F24" w:rsidRPr="0063029E">
        <w:rPr>
          <w:rFonts w:ascii="Times New Roman" w:eastAsia="Calibri" w:hAnsi="Times New Roman" w:cs="Times New Roman"/>
          <w:color w:val="auto"/>
          <w:sz w:val="28"/>
          <w:szCs w:val="28"/>
          <w:lang w:eastAsia="en-US" w:bidi="ar-SA"/>
        </w:rPr>
        <w:t>рд</w:t>
      </w:r>
      <w:r w:rsidRPr="0063029E">
        <w:rPr>
          <w:rFonts w:ascii="Times New Roman" w:eastAsia="Calibri" w:hAnsi="Times New Roman" w:cs="Times New Roman"/>
          <w:color w:val="auto"/>
          <w:sz w:val="28"/>
          <w:szCs w:val="28"/>
          <w:lang w:eastAsia="en-US" w:bidi="ar-SA"/>
        </w:rPr>
        <w:t>. рублей или 8</w:t>
      </w:r>
      <w:r w:rsidR="005E3BCB" w:rsidRPr="0063029E">
        <w:rPr>
          <w:rFonts w:ascii="Times New Roman" w:eastAsia="Calibri" w:hAnsi="Times New Roman" w:cs="Times New Roman"/>
          <w:color w:val="auto"/>
          <w:sz w:val="28"/>
          <w:szCs w:val="28"/>
          <w:lang w:eastAsia="en-US" w:bidi="ar-SA"/>
        </w:rPr>
        <w:t>8,4</w:t>
      </w:r>
      <w:r w:rsidRPr="0063029E">
        <w:rPr>
          <w:rFonts w:ascii="Times New Roman" w:eastAsia="Calibri" w:hAnsi="Times New Roman" w:cs="Times New Roman"/>
          <w:color w:val="auto"/>
          <w:sz w:val="28"/>
          <w:szCs w:val="28"/>
          <w:lang w:eastAsia="en-US" w:bidi="ar-SA"/>
        </w:rPr>
        <w:t xml:space="preserve"> % к январю-</w:t>
      </w:r>
      <w:r w:rsidR="005E3BCB" w:rsidRPr="0063029E">
        <w:rPr>
          <w:rFonts w:ascii="Times New Roman" w:eastAsia="Calibri" w:hAnsi="Times New Roman" w:cs="Times New Roman"/>
          <w:color w:val="auto"/>
          <w:sz w:val="28"/>
          <w:szCs w:val="28"/>
          <w:lang w:eastAsia="en-US" w:bidi="ar-SA"/>
        </w:rPr>
        <w:t>августу</w:t>
      </w:r>
      <w:r w:rsidRPr="0063029E">
        <w:rPr>
          <w:rFonts w:ascii="Times New Roman" w:eastAsia="Calibri" w:hAnsi="Times New Roman" w:cs="Times New Roman"/>
          <w:color w:val="auto"/>
          <w:sz w:val="28"/>
          <w:szCs w:val="28"/>
          <w:lang w:eastAsia="en-US" w:bidi="ar-SA"/>
        </w:rPr>
        <w:t xml:space="preserve"> 2019 года.</w:t>
      </w:r>
    </w:p>
    <w:p w14:paraId="3D424D86" w14:textId="77777777" w:rsidR="009F62B4" w:rsidRPr="0063029E" w:rsidRDefault="009F62B4" w:rsidP="00EA3273">
      <w:pPr>
        <w:ind w:firstLine="709"/>
        <w:jc w:val="both"/>
        <w:rPr>
          <w:rFonts w:ascii="Times New Roman" w:hAnsi="Times New Roman" w:cs="Times New Roman"/>
          <w:b/>
          <w:color w:val="auto"/>
          <w:sz w:val="28"/>
          <w:szCs w:val="28"/>
        </w:rPr>
      </w:pPr>
      <w:r w:rsidRPr="0063029E">
        <w:rPr>
          <w:rFonts w:ascii="Times New Roman" w:hAnsi="Times New Roman" w:cs="Times New Roman"/>
          <w:color w:val="auto"/>
          <w:sz w:val="28"/>
          <w:szCs w:val="28"/>
        </w:rPr>
        <w:t xml:space="preserve">В Курской области в целях совершенствования </w:t>
      </w:r>
      <w:r w:rsidR="007F2132" w:rsidRPr="0063029E">
        <w:rPr>
          <w:rFonts w:ascii="Times New Roman" w:hAnsi="Times New Roman" w:cs="Times New Roman"/>
          <w:color w:val="auto"/>
          <w:sz w:val="28"/>
          <w:szCs w:val="28"/>
        </w:rPr>
        <w:t xml:space="preserve">торговой сферы деятельности </w:t>
      </w:r>
      <w:r w:rsidRPr="0063029E">
        <w:rPr>
          <w:rFonts w:ascii="Times New Roman" w:hAnsi="Times New Roman" w:cs="Times New Roman"/>
          <w:color w:val="auto"/>
          <w:sz w:val="28"/>
          <w:szCs w:val="28"/>
        </w:rPr>
        <w:t>реализуется Программа развития потребительского рынка Курской области на 2016-2020 годы.</w:t>
      </w:r>
    </w:p>
    <w:p w14:paraId="33A4DC0E" w14:textId="77777777" w:rsidR="00A86103" w:rsidRPr="0063029E" w:rsidRDefault="00F714A4"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По оценке в 20</w:t>
      </w:r>
      <w:r w:rsidR="0097434A" w:rsidRPr="0063029E">
        <w:rPr>
          <w:rFonts w:ascii="Times New Roman" w:hAnsi="Times New Roman" w:cs="Times New Roman"/>
          <w:color w:val="auto"/>
          <w:sz w:val="28"/>
          <w:szCs w:val="28"/>
        </w:rPr>
        <w:t>20</w:t>
      </w:r>
      <w:r w:rsidR="00A86103" w:rsidRPr="0063029E">
        <w:rPr>
          <w:rFonts w:ascii="Times New Roman" w:hAnsi="Times New Roman" w:cs="Times New Roman"/>
          <w:color w:val="auto"/>
          <w:sz w:val="28"/>
          <w:szCs w:val="28"/>
        </w:rPr>
        <w:t xml:space="preserve"> году ожидается индекс физического объема оборот</w:t>
      </w:r>
      <w:r w:rsidR="00C967CD" w:rsidRPr="0063029E">
        <w:rPr>
          <w:rFonts w:ascii="Times New Roman" w:hAnsi="Times New Roman" w:cs="Times New Roman"/>
          <w:color w:val="auto"/>
          <w:sz w:val="28"/>
          <w:szCs w:val="28"/>
        </w:rPr>
        <w:t>а</w:t>
      </w:r>
      <w:r w:rsidR="00A86103" w:rsidRPr="0063029E">
        <w:rPr>
          <w:rFonts w:ascii="Times New Roman" w:hAnsi="Times New Roman" w:cs="Times New Roman"/>
          <w:color w:val="auto"/>
          <w:sz w:val="28"/>
          <w:szCs w:val="28"/>
        </w:rPr>
        <w:t xml:space="preserve"> розничной торговли на уровне </w:t>
      </w:r>
      <w:r w:rsidR="0097434A" w:rsidRPr="0063029E">
        <w:rPr>
          <w:rFonts w:ascii="Times New Roman" w:hAnsi="Times New Roman" w:cs="Times New Roman"/>
          <w:color w:val="auto"/>
          <w:sz w:val="28"/>
          <w:szCs w:val="28"/>
        </w:rPr>
        <w:t>100,3</w:t>
      </w:r>
      <w:r w:rsidR="00A86103" w:rsidRPr="0063029E">
        <w:rPr>
          <w:rFonts w:ascii="Times New Roman" w:hAnsi="Times New Roman" w:cs="Times New Roman"/>
          <w:color w:val="auto"/>
          <w:sz w:val="28"/>
          <w:szCs w:val="28"/>
        </w:rPr>
        <w:t xml:space="preserve"> %, оборота общественного питания – </w:t>
      </w:r>
      <w:r w:rsidR="0097434A" w:rsidRPr="0063029E">
        <w:rPr>
          <w:rFonts w:ascii="Times New Roman" w:hAnsi="Times New Roman" w:cs="Times New Roman"/>
          <w:color w:val="auto"/>
          <w:sz w:val="28"/>
          <w:szCs w:val="28"/>
        </w:rPr>
        <w:t>89,6</w:t>
      </w:r>
      <w:r w:rsidR="00A86103" w:rsidRPr="0063029E">
        <w:rPr>
          <w:rFonts w:ascii="Times New Roman" w:hAnsi="Times New Roman" w:cs="Times New Roman"/>
          <w:color w:val="auto"/>
          <w:sz w:val="28"/>
          <w:szCs w:val="28"/>
        </w:rPr>
        <w:t xml:space="preserve"> %, объема платных услуг </w:t>
      </w:r>
      <w:r w:rsidR="00C565FB"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w:t>
      </w:r>
      <w:r w:rsidR="00C565FB" w:rsidRPr="0063029E">
        <w:rPr>
          <w:rFonts w:ascii="Times New Roman" w:hAnsi="Times New Roman" w:cs="Times New Roman"/>
          <w:color w:val="auto"/>
          <w:sz w:val="28"/>
          <w:szCs w:val="28"/>
        </w:rPr>
        <w:t>9</w:t>
      </w:r>
      <w:r w:rsidR="0097434A" w:rsidRPr="0063029E">
        <w:rPr>
          <w:rFonts w:ascii="Times New Roman" w:hAnsi="Times New Roman" w:cs="Times New Roman"/>
          <w:color w:val="auto"/>
          <w:sz w:val="28"/>
          <w:szCs w:val="28"/>
        </w:rPr>
        <w:t>0,2</w:t>
      </w:r>
      <w:r w:rsidR="00A86103" w:rsidRPr="0063029E">
        <w:rPr>
          <w:rFonts w:ascii="Times New Roman" w:hAnsi="Times New Roman" w:cs="Times New Roman"/>
          <w:color w:val="auto"/>
          <w:sz w:val="28"/>
          <w:szCs w:val="28"/>
        </w:rPr>
        <w:t xml:space="preserve"> %.</w:t>
      </w:r>
    </w:p>
    <w:p w14:paraId="569ADEC6" w14:textId="77777777" w:rsidR="00C13C5B" w:rsidRPr="0063029E" w:rsidRDefault="00C13C5B" w:rsidP="00EA3273">
      <w:pPr>
        <w:ind w:firstLine="709"/>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color w:val="auto"/>
          <w:sz w:val="28"/>
          <w:szCs w:val="28"/>
          <w:lang w:eastAsia="en-US" w:bidi="ar-SA"/>
        </w:rPr>
        <w:t xml:space="preserve">Индекс потребительских цен на товары и услуги </w:t>
      </w:r>
      <w:r w:rsidR="004A61BD" w:rsidRPr="0063029E">
        <w:rPr>
          <w:rFonts w:ascii="Times New Roman" w:eastAsia="Calibri" w:hAnsi="Times New Roman" w:cs="Times New Roman"/>
          <w:color w:val="auto"/>
          <w:sz w:val="28"/>
          <w:szCs w:val="28"/>
          <w:lang w:eastAsia="en-US" w:bidi="ar-SA"/>
        </w:rPr>
        <w:t>за январь-</w:t>
      </w:r>
      <w:r w:rsidR="00B76DE1" w:rsidRPr="0063029E">
        <w:rPr>
          <w:rFonts w:ascii="Times New Roman" w:eastAsia="Calibri" w:hAnsi="Times New Roman" w:cs="Times New Roman"/>
          <w:color w:val="auto"/>
          <w:sz w:val="28"/>
          <w:szCs w:val="28"/>
          <w:lang w:eastAsia="en-US" w:bidi="ar-SA"/>
        </w:rPr>
        <w:t>август</w:t>
      </w:r>
      <w:r w:rsidRPr="0063029E">
        <w:rPr>
          <w:rFonts w:ascii="Times New Roman" w:eastAsia="Calibri" w:hAnsi="Times New Roman" w:cs="Times New Roman"/>
          <w:color w:val="auto"/>
          <w:sz w:val="28"/>
          <w:szCs w:val="28"/>
          <w:lang w:eastAsia="en-US" w:bidi="ar-SA"/>
        </w:rPr>
        <w:t xml:space="preserve"> 2020 года к </w:t>
      </w:r>
      <w:r w:rsidR="004A61BD" w:rsidRPr="0063029E">
        <w:rPr>
          <w:rFonts w:ascii="Times New Roman" w:eastAsia="Calibri" w:hAnsi="Times New Roman" w:cs="Times New Roman"/>
          <w:color w:val="auto"/>
          <w:sz w:val="28"/>
          <w:szCs w:val="28"/>
          <w:lang w:eastAsia="en-US" w:bidi="ar-SA"/>
        </w:rPr>
        <w:t>январю-</w:t>
      </w:r>
      <w:r w:rsidR="00B76DE1" w:rsidRPr="0063029E">
        <w:rPr>
          <w:rFonts w:ascii="Times New Roman" w:eastAsia="Calibri" w:hAnsi="Times New Roman" w:cs="Times New Roman"/>
          <w:color w:val="auto"/>
          <w:sz w:val="28"/>
          <w:szCs w:val="28"/>
          <w:lang w:eastAsia="en-US" w:bidi="ar-SA"/>
        </w:rPr>
        <w:t>август</w:t>
      </w:r>
      <w:r w:rsidR="004A61BD" w:rsidRPr="0063029E">
        <w:rPr>
          <w:rFonts w:ascii="Times New Roman" w:eastAsia="Calibri" w:hAnsi="Times New Roman" w:cs="Times New Roman"/>
          <w:color w:val="auto"/>
          <w:sz w:val="28"/>
          <w:szCs w:val="28"/>
          <w:lang w:eastAsia="en-US" w:bidi="ar-SA"/>
        </w:rPr>
        <w:t xml:space="preserve"> </w:t>
      </w:r>
      <w:r w:rsidRPr="0063029E">
        <w:rPr>
          <w:rFonts w:ascii="Times New Roman" w:eastAsia="Calibri" w:hAnsi="Times New Roman" w:cs="Times New Roman"/>
          <w:color w:val="auto"/>
          <w:sz w:val="28"/>
          <w:szCs w:val="28"/>
          <w:lang w:eastAsia="en-US" w:bidi="ar-SA"/>
        </w:rPr>
        <w:t xml:space="preserve">2019 года составил </w:t>
      </w:r>
      <w:r w:rsidR="004A61BD" w:rsidRPr="0063029E">
        <w:rPr>
          <w:rFonts w:ascii="Times New Roman" w:eastAsia="Calibri" w:hAnsi="Times New Roman" w:cs="Times New Roman"/>
          <w:color w:val="auto"/>
          <w:sz w:val="28"/>
          <w:szCs w:val="28"/>
          <w:lang w:eastAsia="en-US" w:bidi="ar-SA"/>
        </w:rPr>
        <w:t>103,</w:t>
      </w:r>
      <w:r w:rsidR="00D9594C" w:rsidRPr="0063029E">
        <w:rPr>
          <w:rFonts w:ascii="Times New Roman" w:eastAsia="Calibri" w:hAnsi="Times New Roman" w:cs="Times New Roman"/>
          <w:color w:val="auto"/>
          <w:sz w:val="28"/>
          <w:szCs w:val="28"/>
          <w:lang w:eastAsia="en-US" w:bidi="ar-SA"/>
        </w:rPr>
        <w:t>49</w:t>
      </w:r>
      <w:r w:rsidRPr="0063029E">
        <w:rPr>
          <w:rFonts w:ascii="Times New Roman" w:eastAsia="Calibri" w:hAnsi="Times New Roman" w:cs="Times New Roman"/>
          <w:color w:val="auto"/>
          <w:sz w:val="28"/>
          <w:szCs w:val="28"/>
          <w:lang w:eastAsia="en-US" w:bidi="ar-SA"/>
        </w:rPr>
        <w:t xml:space="preserve"> % против </w:t>
      </w:r>
      <w:r w:rsidR="004A61BD" w:rsidRPr="0063029E">
        <w:rPr>
          <w:rFonts w:ascii="Times New Roman" w:eastAsia="Calibri" w:hAnsi="Times New Roman" w:cs="Times New Roman"/>
          <w:color w:val="auto"/>
          <w:sz w:val="28"/>
          <w:szCs w:val="28"/>
          <w:lang w:eastAsia="en-US" w:bidi="ar-SA"/>
        </w:rPr>
        <w:t>10</w:t>
      </w:r>
      <w:r w:rsidR="004C6346" w:rsidRPr="0063029E">
        <w:rPr>
          <w:rFonts w:ascii="Times New Roman" w:eastAsia="Calibri" w:hAnsi="Times New Roman" w:cs="Times New Roman"/>
          <w:color w:val="auto"/>
          <w:sz w:val="28"/>
          <w:szCs w:val="28"/>
          <w:lang w:eastAsia="en-US" w:bidi="ar-SA"/>
        </w:rPr>
        <w:t>5,97</w:t>
      </w:r>
      <w:r w:rsidRPr="0063029E">
        <w:rPr>
          <w:rFonts w:ascii="Times New Roman" w:eastAsia="Calibri" w:hAnsi="Times New Roman" w:cs="Times New Roman"/>
          <w:color w:val="auto"/>
          <w:sz w:val="28"/>
          <w:szCs w:val="28"/>
          <w:lang w:eastAsia="en-US" w:bidi="ar-SA"/>
        </w:rPr>
        <w:t xml:space="preserve"> % </w:t>
      </w:r>
      <w:r w:rsidR="004A61BD" w:rsidRPr="0063029E">
        <w:rPr>
          <w:rFonts w:ascii="Times New Roman" w:eastAsia="Calibri" w:hAnsi="Times New Roman" w:cs="Times New Roman"/>
          <w:color w:val="auto"/>
          <w:sz w:val="28"/>
          <w:szCs w:val="28"/>
          <w:lang w:eastAsia="en-US" w:bidi="ar-SA"/>
        </w:rPr>
        <w:t>к соответствующему периоду</w:t>
      </w:r>
      <w:r w:rsidRPr="0063029E">
        <w:rPr>
          <w:rFonts w:ascii="Times New Roman" w:eastAsia="Calibri" w:hAnsi="Times New Roman" w:cs="Times New Roman"/>
          <w:color w:val="auto"/>
          <w:sz w:val="28"/>
          <w:szCs w:val="28"/>
          <w:lang w:eastAsia="en-US" w:bidi="ar-SA"/>
        </w:rPr>
        <w:t xml:space="preserve"> 2019 года, в том числе на:</w:t>
      </w:r>
      <w:r w:rsidR="00D9594C" w:rsidRPr="0063029E">
        <w:rPr>
          <w:rFonts w:ascii="Times New Roman" w:eastAsia="Calibri" w:hAnsi="Times New Roman" w:cs="Times New Roman"/>
          <w:color w:val="auto"/>
          <w:sz w:val="28"/>
          <w:szCs w:val="28"/>
          <w:lang w:eastAsia="en-US" w:bidi="ar-SA"/>
        </w:rPr>
        <w:t xml:space="preserve"> </w:t>
      </w:r>
      <w:r w:rsidRPr="0063029E">
        <w:rPr>
          <w:rFonts w:ascii="Times New Roman" w:eastAsia="Calibri" w:hAnsi="Times New Roman" w:cs="Times New Roman"/>
          <w:color w:val="auto"/>
          <w:sz w:val="28"/>
          <w:szCs w:val="28"/>
          <w:lang w:eastAsia="en-US" w:bidi="ar-SA"/>
        </w:rPr>
        <w:t>товары – 103,</w:t>
      </w:r>
      <w:r w:rsidR="00D9594C" w:rsidRPr="0063029E">
        <w:rPr>
          <w:rFonts w:ascii="Times New Roman" w:eastAsia="Calibri" w:hAnsi="Times New Roman" w:cs="Times New Roman"/>
          <w:color w:val="auto"/>
          <w:sz w:val="28"/>
          <w:szCs w:val="28"/>
          <w:lang w:eastAsia="en-US" w:bidi="ar-SA"/>
        </w:rPr>
        <w:t>6</w:t>
      </w:r>
      <w:r w:rsidRPr="0063029E">
        <w:rPr>
          <w:rFonts w:ascii="Times New Roman" w:eastAsia="Calibri" w:hAnsi="Times New Roman" w:cs="Times New Roman"/>
          <w:color w:val="auto"/>
          <w:sz w:val="28"/>
          <w:szCs w:val="28"/>
          <w:lang w:eastAsia="en-US" w:bidi="ar-SA"/>
        </w:rPr>
        <w:t>4 % (</w:t>
      </w:r>
      <w:r w:rsidR="004A61BD" w:rsidRPr="0063029E">
        <w:rPr>
          <w:rFonts w:ascii="Times New Roman" w:eastAsia="Calibri" w:hAnsi="Times New Roman" w:cs="Times New Roman"/>
          <w:color w:val="auto"/>
          <w:sz w:val="28"/>
          <w:szCs w:val="28"/>
          <w:lang w:eastAsia="en-US" w:bidi="ar-SA"/>
        </w:rPr>
        <w:t>в</w:t>
      </w:r>
      <w:r w:rsidRPr="0063029E">
        <w:rPr>
          <w:rFonts w:ascii="Times New Roman" w:eastAsia="Calibri" w:hAnsi="Times New Roman" w:cs="Times New Roman"/>
          <w:color w:val="auto"/>
          <w:sz w:val="28"/>
          <w:szCs w:val="28"/>
          <w:lang w:eastAsia="en-US" w:bidi="ar-SA"/>
        </w:rPr>
        <w:t xml:space="preserve"> </w:t>
      </w:r>
      <w:r w:rsidR="00334D86" w:rsidRPr="0063029E">
        <w:rPr>
          <w:rFonts w:ascii="Times New Roman" w:eastAsia="Calibri" w:hAnsi="Times New Roman" w:cs="Times New Roman"/>
          <w:color w:val="auto"/>
          <w:sz w:val="28"/>
          <w:szCs w:val="28"/>
          <w:lang w:eastAsia="en-US" w:bidi="ar-SA"/>
        </w:rPr>
        <w:t>январе-</w:t>
      </w:r>
      <w:r w:rsidR="00B76DE1" w:rsidRPr="0063029E">
        <w:rPr>
          <w:rFonts w:ascii="Times New Roman" w:eastAsia="Calibri" w:hAnsi="Times New Roman" w:cs="Times New Roman"/>
          <w:color w:val="auto"/>
          <w:sz w:val="28"/>
          <w:szCs w:val="28"/>
          <w:lang w:eastAsia="en-US" w:bidi="ar-SA"/>
        </w:rPr>
        <w:t>августе</w:t>
      </w:r>
      <w:r w:rsidR="00334D86" w:rsidRPr="0063029E">
        <w:rPr>
          <w:rFonts w:ascii="Times New Roman" w:eastAsia="Calibri" w:hAnsi="Times New Roman" w:cs="Times New Roman"/>
          <w:color w:val="auto"/>
          <w:sz w:val="28"/>
          <w:szCs w:val="28"/>
          <w:lang w:eastAsia="en-US" w:bidi="ar-SA"/>
        </w:rPr>
        <w:t xml:space="preserve"> </w:t>
      </w:r>
      <w:r w:rsidRPr="0063029E">
        <w:rPr>
          <w:rFonts w:ascii="Times New Roman" w:eastAsia="Calibri" w:hAnsi="Times New Roman" w:cs="Times New Roman"/>
          <w:color w:val="auto"/>
          <w:sz w:val="28"/>
          <w:szCs w:val="28"/>
          <w:lang w:eastAsia="en-US" w:bidi="ar-SA"/>
        </w:rPr>
        <w:t>2019 год</w:t>
      </w:r>
      <w:r w:rsidR="00334D86" w:rsidRPr="0063029E">
        <w:rPr>
          <w:rFonts w:ascii="Times New Roman" w:eastAsia="Calibri" w:hAnsi="Times New Roman" w:cs="Times New Roman"/>
          <w:color w:val="auto"/>
          <w:sz w:val="28"/>
          <w:szCs w:val="28"/>
          <w:lang w:eastAsia="en-US" w:bidi="ar-SA"/>
        </w:rPr>
        <w:t>а</w:t>
      </w:r>
      <w:r w:rsidRPr="0063029E">
        <w:rPr>
          <w:rFonts w:ascii="Times New Roman" w:eastAsia="Calibri" w:hAnsi="Times New Roman" w:cs="Times New Roman"/>
          <w:color w:val="auto"/>
          <w:sz w:val="28"/>
          <w:szCs w:val="28"/>
          <w:lang w:eastAsia="en-US" w:bidi="ar-SA"/>
        </w:rPr>
        <w:t xml:space="preserve"> – </w:t>
      </w:r>
      <w:r w:rsidR="004A61BD" w:rsidRPr="0063029E">
        <w:rPr>
          <w:rFonts w:ascii="Times New Roman" w:eastAsia="Calibri" w:hAnsi="Times New Roman" w:cs="Times New Roman"/>
          <w:color w:val="auto"/>
          <w:sz w:val="28"/>
          <w:szCs w:val="28"/>
          <w:lang w:eastAsia="en-US" w:bidi="ar-SA"/>
        </w:rPr>
        <w:t>10</w:t>
      </w:r>
      <w:r w:rsidR="007956A3" w:rsidRPr="0063029E">
        <w:rPr>
          <w:rFonts w:ascii="Times New Roman" w:eastAsia="Calibri" w:hAnsi="Times New Roman" w:cs="Times New Roman"/>
          <w:color w:val="auto"/>
          <w:sz w:val="28"/>
          <w:szCs w:val="28"/>
          <w:lang w:eastAsia="en-US" w:bidi="ar-SA"/>
        </w:rPr>
        <w:t>6</w:t>
      </w:r>
      <w:r w:rsidR="004A61BD" w:rsidRPr="0063029E">
        <w:rPr>
          <w:rFonts w:ascii="Times New Roman" w:eastAsia="Calibri" w:hAnsi="Times New Roman" w:cs="Times New Roman"/>
          <w:color w:val="auto"/>
          <w:sz w:val="28"/>
          <w:szCs w:val="28"/>
          <w:lang w:eastAsia="en-US" w:bidi="ar-SA"/>
        </w:rPr>
        <w:t>,</w:t>
      </w:r>
      <w:r w:rsidR="007956A3" w:rsidRPr="0063029E">
        <w:rPr>
          <w:rFonts w:ascii="Times New Roman" w:eastAsia="Calibri" w:hAnsi="Times New Roman" w:cs="Times New Roman"/>
          <w:color w:val="auto"/>
          <w:sz w:val="28"/>
          <w:szCs w:val="28"/>
          <w:lang w:eastAsia="en-US" w:bidi="ar-SA"/>
        </w:rPr>
        <w:t>1</w:t>
      </w:r>
      <w:r w:rsidRPr="0063029E">
        <w:rPr>
          <w:rFonts w:ascii="Times New Roman" w:eastAsia="Calibri" w:hAnsi="Times New Roman" w:cs="Times New Roman"/>
          <w:color w:val="auto"/>
          <w:sz w:val="28"/>
          <w:szCs w:val="28"/>
          <w:lang w:eastAsia="en-US" w:bidi="ar-SA"/>
        </w:rPr>
        <w:t xml:space="preserve"> %), услуги – </w:t>
      </w:r>
      <w:r w:rsidR="004A61BD" w:rsidRPr="0063029E">
        <w:rPr>
          <w:rFonts w:ascii="Times New Roman" w:eastAsia="Calibri" w:hAnsi="Times New Roman" w:cs="Times New Roman"/>
          <w:color w:val="auto"/>
          <w:sz w:val="28"/>
          <w:szCs w:val="28"/>
          <w:lang w:eastAsia="en-US" w:bidi="ar-SA"/>
        </w:rPr>
        <w:t>102,9</w:t>
      </w:r>
      <w:r w:rsidR="00D9594C" w:rsidRPr="0063029E">
        <w:rPr>
          <w:rFonts w:ascii="Times New Roman" w:eastAsia="Calibri" w:hAnsi="Times New Roman" w:cs="Times New Roman"/>
          <w:color w:val="auto"/>
          <w:sz w:val="28"/>
          <w:szCs w:val="28"/>
          <w:lang w:eastAsia="en-US" w:bidi="ar-SA"/>
        </w:rPr>
        <w:t>9</w:t>
      </w:r>
      <w:r w:rsidRPr="0063029E">
        <w:rPr>
          <w:rFonts w:ascii="Times New Roman" w:eastAsia="Calibri" w:hAnsi="Times New Roman" w:cs="Times New Roman"/>
          <w:color w:val="auto"/>
          <w:sz w:val="28"/>
          <w:szCs w:val="28"/>
          <w:lang w:eastAsia="en-US" w:bidi="ar-SA"/>
        </w:rPr>
        <w:t xml:space="preserve"> % (</w:t>
      </w:r>
      <w:r w:rsidR="00334D86" w:rsidRPr="0063029E">
        <w:rPr>
          <w:rFonts w:ascii="Times New Roman" w:eastAsia="Calibri" w:hAnsi="Times New Roman" w:cs="Times New Roman"/>
          <w:color w:val="auto"/>
          <w:sz w:val="28"/>
          <w:szCs w:val="28"/>
          <w:lang w:eastAsia="en-US" w:bidi="ar-SA"/>
        </w:rPr>
        <w:t>в январе-</w:t>
      </w:r>
      <w:r w:rsidR="00B76DE1" w:rsidRPr="0063029E">
        <w:rPr>
          <w:rFonts w:ascii="Times New Roman" w:eastAsia="Calibri" w:hAnsi="Times New Roman" w:cs="Times New Roman"/>
          <w:color w:val="auto"/>
          <w:sz w:val="28"/>
          <w:szCs w:val="28"/>
          <w:lang w:eastAsia="en-US" w:bidi="ar-SA"/>
        </w:rPr>
        <w:t>августе</w:t>
      </w:r>
      <w:r w:rsidRPr="0063029E">
        <w:rPr>
          <w:rFonts w:ascii="Times New Roman" w:eastAsia="Calibri" w:hAnsi="Times New Roman" w:cs="Times New Roman"/>
          <w:color w:val="auto"/>
          <w:sz w:val="28"/>
          <w:szCs w:val="28"/>
          <w:lang w:eastAsia="en-US" w:bidi="ar-SA"/>
        </w:rPr>
        <w:t xml:space="preserve"> 2019 года</w:t>
      </w:r>
      <w:r w:rsidR="00334D86" w:rsidRPr="0063029E">
        <w:rPr>
          <w:rFonts w:ascii="Times New Roman" w:eastAsia="Calibri" w:hAnsi="Times New Roman" w:cs="Times New Roman"/>
          <w:color w:val="auto"/>
          <w:sz w:val="28"/>
          <w:szCs w:val="28"/>
          <w:lang w:eastAsia="en-US" w:bidi="ar-SA"/>
        </w:rPr>
        <w:t xml:space="preserve"> </w:t>
      </w:r>
      <w:r w:rsidRPr="0063029E">
        <w:rPr>
          <w:rFonts w:ascii="Times New Roman" w:eastAsia="Calibri" w:hAnsi="Times New Roman" w:cs="Times New Roman"/>
          <w:color w:val="auto"/>
          <w:sz w:val="28"/>
          <w:szCs w:val="28"/>
          <w:lang w:eastAsia="en-US" w:bidi="ar-SA"/>
        </w:rPr>
        <w:t xml:space="preserve">– </w:t>
      </w:r>
      <w:r w:rsidR="004A61BD" w:rsidRPr="0063029E">
        <w:rPr>
          <w:rFonts w:ascii="Times New Roman" w:eastAsia="Calibri" w:hAnsi="Times New Roman" w:cs="Times New Roman"/>
          <w:color w:val="auto"/>
          <w:sz w:val="28"/>
          <w:szCs w:val="28"/>
          <w:lang w:eastAsia="en-US" w:bidi="ar-SA"/>
        </w:rPr>
        <w:t>105,4</w:t>
      </w:r>
      <w:r w:rsidR="004C6346" w:rsidRPr="0063029E">
        <w:rPr>
          <w:rFonts w:ascii="Times New Roman" w:eastAsia="Calibri" w:hAnsi="Times New Roman" w:cs="Times New Roman"/>
          <w:color w:val="auto"/>
          <w:sz w:val="28"/>
          <w:szCs w:val="28"/>
          <w:lang w:eastAsia="en-US" w:bidi="ar-SA"/>
        </w:rPr>
        <w:t>8</w:t>
      </w:r>
      <w:r w:rsidRPr="0063029E">
        <w:rPr>
          <w:rFonts w:ascii="Times New Roman" w:eastAsia="Calibri" w:hAnsi="Times New Roman" w:cs="Times New Roman"/>
          <w:color w:val="auto"/>
          <w:sz w:val="28"/>
          <w:szCs w:val="28"/>
          <w:lang w:eastAsia="en-US" w:bidi="ar-SA"/>
        </w:rPr>
        <w:t xml:space="preserve"> %).</w:t>
      </w:r>
    </w:p>
    <w:p w14:paraId="0E613C08" w14:textId="77777777" w:rsidR="004A61BD" w:rsidRPr="0063029E" w:rsidRDefault="007F7E6D" w:rsidP="00EA3273">
      <w:pPr>
        <w:ind w:firstLine="709"/>
        <w:jc w:val="both"/>
        <w:rPr>
          <w:rFonts w:ascii="Times New Roman" w:eastAsia="Calibri" w:hAnsi="Times New Roman" w:cs="Times New Roman"/>
          <w:color w:val="auto"/>
          <w:sz w:val="28"/>
          <w:szCs w:val="28"/>
          <w:lang w:eastAsia="en-US" w:bidi="ar-SA"/>
        </w:rPr>
      </w:pPr>
      <w:r w:rsidRPr="0063029E">
        <w:rPr>
          <w:rFonts w:ascii="Times New Roman" w:eastAsia="Calibri" w:hAnsi="Times New Roman" w:cs="Times New Roman"/>
          <w:color w:val="auto"/>
          <w:sz w:val="28"/>
          <w:szCs w:val="28"/>
          <w:lang w:eastAsia="en-US" w:bidi="ar-SA"/>
        </w:rPr>
        <w:t xml:space="preserve">Индекс потребительских цен на товары и услуги в </w:t>
      </w:r>
      <w:r w:rsidR="00744F32" w:rsidRPr="0063029E">
        <w:rPr>
          <w:rFonts w:ascii="Times New Roman" w:eastAsia="Calibri" w:hAnsi="Times New Roman" w:cs="Times New Roman"/>
          <w:color w:val="auto"/>
          <w:sz w:val="28"/>
          <w:szCs w:val="28"/>
          <w:lang w:eastAsia="en-US" w:bidi="ar-SA"/>
        </w:rPr>
        <w:t>августе</w:t>
      </w:r>
      <w:r w:rsidRPr="0063029E">
        <w:rPr>
          <w:rFonts w:ascii="Times New Roman" w:eastAsia="Calibri" w:hAnsi="Times New Roman" w:cs="Times New Roman"/>
          <w:color w:val="auto"/>
          <w:sz w:val="28"/>
          <w:szCs w:val="28"/>
          <w:lang w:eastAsia="en-US" w:bidi="ar-SA"/>
        </w:rPr>
        <w:t xml:space="preserve"> 2020 года к декабрю 2019 года составил </w:t>
      </w:r>
      <w:r w:rsidR="00744F32" w:rsidRPr="0063029E">
        <w:rPr>
          <w:rFonts w:ascii="Times New Roman" w:eastAsia="Calibri" w:hAnsi="Times New Roman" w:cs="Times New Roman"/>
          <w:color w:val="auto"/>
          <w:sz w:val="28"/>
          <w:szCs w:val="28"/>
          <w:lang w:eastAsia="en-US" w:bidi="ar-SA"/>
        </w:rPr>
        <w:t>103,68</w:t>
      </w:r>
      <w:r w:rsidRPr="0063029E">
        <w:rPr>
          <w:rFonts w:ascii="Times New Roman" w:eastAsia="Calibri" w:hAnsi="Times New Roman" w:cs="Times New Roman"/>
          <w:color w:val="auto"/>
          <w:sz w:val="28"/>
          <w:szCs w:val="28"/>
          <w:lang w:eastAsia="en-US" w:bidi="ar-SA"/>
        </w:rPr>
        <w:t xml:space="preserve"> % против 10</w:t>
      </w:r>
      <w:r w:rsidR="00744F32" w:rsidRPr="0063029E">
        <w:rPr>
          <w:rFonts w:ascii="Times New Roman" w:eastAsia="Calibri" w:hAnsi="Times New Roman" w:cs="Times New Roman"/>
          <w:color w:val="auto"/>
          <w:sz w:val="28"/>
          <w:szCs w:val="28"/>
          <w:lang w:eastAsia="en-US" w:bidi="ar-SA"/>
        </w:rPr>
        <w:t xml:space="preserve">2,77 </w:t>
      </w:r>
      <w:r w:rsidRPr="0063029E">
        <w:rPr>
          <w:rFonts w:ascii="Times New Roman" w:eastAsia="Calibri" w:hAnsi="Times New Roman" w:cs="Times New Roman"/>
          <w:color w:val="auto"/>
          <w:sz w:val="28"/>
          <w:szCs w:val="28"/>
          <w:lang w:eastAsia="en-US" w:bidi="ar-SA"/>
        </w:rPr>
        <w:t xml:space="preserve">% в </w:t>
      </w:r>
      <w:r w:rsidR="00744F32" w:rsidRPr="0063029E">
        <w:rPr>
          <w:rFonts w:ascii="Times New Roman" w:eastAsia="Calibri" w:hAnsi="Times New Roman" w:cs="Times New Roman"/>
          <w:color w:val="auto"/>
          <w:sz w:val="28"/>
          <w:szCs w:val="28"/>
          <w:lang w:eastAsia="en-US" w:bidi="ar-SA"/>
        </w:rPr>
        <w:t>августе</w:t>
      </w:r>
      <w:r w:rsidRPr="0063029E">
        <w:rPr>
          <w:rFonts w:ascii="Times New Roman" w:eastAsia="Calibri" w:hAnsi="Times New Roman" w:cs="Times New Roman"/>
          <w:color w:val="auto"/>
          <w:sz w:val="28"/>
          <w:szCs w:val="28"/>
          <w:lang w:eastAsia="en-US" w:bidi="ar-SA"/>
        </w:rPr>
        <w:t xml:space="preserve"> 2019 года</w:t>
      </w:r>
      <w:r w:rsidR="00C13C5B" w:rsidRPr="0063029E">
        <w:rPr>
          <w:rFonts w:ascii="Times New Roman" w:eastAsia="Calibri" w:hAnsi="Times New Roman" w:cs="Times New Roman"/>
          <w:color w:val="auto"/>
          <w:sz w:val="28"/>
          <w:szCs w:val="28"/>
          <w:lang w:eastAsia="en-US" w:bidi="ar-SA"/>
        </w:rPr>
        <w:t xml:space="preserve">. </w:t>
      </w:r>
    </w:p>
    <w:p w14:paraId="4348BA2D" w14:textId="77777777" w:rsidR="00B65922" w:rsidRPr="0063029E" w:rsidRDefault="00B65922"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По оценке 20</w:t>
      </w:r>
      <w:r w:rsidR="007F7E6D"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w:t>
      </w:r>
      <w:r w:rsidR="004A61BD" w:rsidRPr="0063029E">
        <w:rPr>
          <w:rFonts w:ascii="Times New Roman" w:hAnsi="Times New Roman" w:cs="Times New Roman"/>
          <w:color w:val="auto"/>
          <w:sz w:val="28"/>
          <w:szCs w:val="28"/>
        </w:rPr>
        <w:t xml:space="preserve">среднегодовой </w:t>
      </w:r>
      <w:r w:rsidRPr="0063029E">
        <w:rPr>
          <w:rFonts w:ascii="Times New Roman" w:hAnsi="Times New Roman" w:cs="Times New Roman"/>
          <w:color w:val="auto"/>
          <w:sz w:val="28"/>
          <w:szCs w:val="28"/>
        </w:rPr>
        <w:t>индекс цен на потребительские товары и услуги</w:t>
      </w:r>
      <w:r w:rsidR="004A61BD" w:rsidRPr="0063029E">
        <w:rPr>
          <w:rFonts w:ascii="Times New Roman" w:hAnsi="Times New Roman" w:cs="Times New Roman"/>
          <w:color w:val="auto"/>
          <w:sz w:val="28"/>
          <w:szCs w:val="28"/>
        </w:rPr>
        <w:t xml:space="preserve"> ожидается на уровне 103,8</w:t>
      </w:r>
      <w:r w:rsidR="00744F32" w:rsidRPr="0063029E">
        <w:rPr>
          <w:rFonts w:ascii="Times New Roman" w:hAnsi="Times New Roman" w:cs="Times New Roman"/>
          <w:color w:val="auto"/>
          <w:sz w:val="28"/>
          <w:szCs w:val="28"/>
        </w:rPr>
        <w:t xml:space="preserve"> </w:t>
      </w:r>
      <w:r w:rsidR="004A61BD" w:rsidRPr="0063029E">
        <w:rPr>
          <w:rFonts w:ascii="Times New Roman" w:hAnsi="Times New Roman" w:cs="Times New Roman"/>
          <w:color w:val="auto"/>
          <w:sz w:val="28"/>
          <w:szCs w:val="28"/>
        </w:rPr>
        <w:t>%</w:t>
      </w:r>
      <w:r w:rsidR="00386513" w:rsidRPr="0063029E">
        <w:rPr>
          <w:rFonts w:ascii="Times New Roman" w:hAnsi="Times New Roman" w:cs="Times New Roman"/>
          <w:color w:val="auto"/>
          <w:sz w:val="28"/>
          <w:szCs w:val="28"/>
        </w:rPr>
        <w:t>;</w:t>
      </w:r>
      <w:r w:rsidR="00A12070" w:rsidRPr="0063029E">
        <w:rPr>
          <w:rFonts w:ascii="Times New Roman" w:hAnsi="Times New Roman" w:cs="Times New Roman"/>
          <w:color w:val="auto"/>
          <w:sz w:val="28"/>
          <w:szCs w:val="28"/>
        </w:rPr>
        <w:t xml:space="preserve"> индекс</w:t>
      </w:r>
      <w:r w:rsidR="00386513" w:rsidRPr="0063029E">
        <w:rPr>
          <w:rFonts w:ascii="Times New Roman" w:hAnsi="Times New Roman" w:cs="Times New Roman"/>
          <w:color w:val="auto"/>
          <w:sz w:val="28"/>
          <w:szCs w:val="28"/>
        </w:rPr>
        <w:t xml:space="preserve"> потребительских</w:t>
      </w:r>
      <w:r w:rsidR="00386513" w:rsidRPr="00EA3273">
        <w:rPr>
          <w:rFonts w:ascii="Times New Roman" w:hAnsi="Times New Roman" w:cs="Times New Roman"/>
          <w:color w:val="auto"/>
          <w:sz w:val="28"/>
          <w:szCs w:val="28"/>
        </w:rPr>
        <w:t xml:space="preserve"> цен</w:t>
      </w:r>
      <w:r w:rsidR="00A12070"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декабрь </w:t>
      </w:r>
      <w:r w:rsidR="00A12070" w:rsidRPr="00EA3273">
        <w:rPr>
          <w:rFonts w:ascii="Times New Roman" w:hAnsi="Times New Roman" w:cs="Times New Roman"/>
          <w:color w:val="auto"/>
          <w:sz w:val="28"/>
          <w:szCs w:val="28"/>
        </w:rPr>
        <w:t xml:space="preserve">2020 года </w:t>
      </w:r>
      <w:r w:rsidRPr="00EA3273">
        <w:rPr>
          <w:rFonts w:ascii="Times New Roman" w:hAnsi="Times New Roman" w:cs="Times New Roman"/>
          <w:color w:val="auto"/>
          <w:sz w:val="28"/>
          <w:szCs w:val="28"/>
        </w:rPr>
        <w:t>к декабрю</w:t>
      </w:r>
      <w:r w:rsidR="00A12070" w:rsidRPr="00EA3273">
        <w:rPr>
          <w:rFonts w:ascii="Times New Roman" w:hAnsi="Times New Roman" w:cs="Times New Roman"/>
          <w:color w:val="auto"/>
          <w:sz w:val="28"/>
          <w:szCs w:val="28"/>
        </w:rPr>
        <w:t xml:space="preserve"> </w:t>
      </w:r>
      <w:r w:rsidR="00A12070" w:rsidRPr="0063029E">
        <w:rPr>
          <w:rFonts w:ascii="Times New Roman" w:hAnsi="Times New Roman" w:cs="Times New Roman"/>
          <w:color w:val="auto"/>
          <w:sz w:val="28"/>
          <w:szCs w:val="28"/>
        </w:rPr>
        <w:t>2019</w:t>
      </w:r>
      <w:r w:rsidRPr="0063029E">
        <w:rPr>
          <w:rFonts w:ascii="Times New Roman" w:hAnsi="Times New Roman" w:cs="Times New Roman"/>
          <w:color w:val="auto"/>
          <w:sz w:val="28"/>
          <w:szCs w:val="28"/>
        </w:rPr>
        <w:t>)</w:t>
      </w:r>
      <w:r w:rsidR="00A12070" w:rsidRPr="0063029E">
        <w:rPr>
          <w:rFonts w:ascii="Times New Roman" w:hAnsi="Times New Roman" w:cs="Times New Roman"/>
          <w:color w:val="auto"/>
          <w:sz w:val="28"/>
          <w:szCs w:val="28"/>
        </w:rPr>
        <w:t> </w:t>
      </w:r>
      <w:r w:rsidR="00A12070" w:rsidRPr="0063029E">
        <w:rPr>
          <w:rFonts w:ascii="Times New Roman" w:hAnsi="Times New Roman" w:cs="Times New Roman"/>
          <w:color w:val="auto"/>
          <w:sz w:val="28"/>
          <w:szCs w:val="28"/>
        </w:rPr>
        <w:noBreakHyphen/>
      </w:r>
      <w:r w:rsidR="007E088A" w:rsidRPr="0063029E">
        <w:rPr>
          <w:rFonts w:ascii="Times New Roman" w:hAnsi="Times New Roman" w:cs="Times New Roman"/>
          <w:color w:val="auto"/>
          <w:sz w:val="28"/>
          <w:szCs w:val="28"/>
        </w:rPr>
        <w:t xml:space="preserve"> на уровне </w:t>
      </w:r>
      <w:r w:rsidRPr="0063029E">
        <w:rPr>
          <w:rFonts w:ascii="Times New Roman" w:hAnsi="Times New Roman" w:cs="Times New Roman"/>
          <w:color w:val="auto"/>
          <w:sz w:val="28"/>
          <w:szCs w:val="28"/>
        </w:rPr>
        <w:t>10</w:t>
      </w:r>
      <w:r w:rsidR="007E088A" w:rsidRPr="0063029E">
        <w:rPr>
          <w:rFonts w:ascii="Times New Roman" w:hAnsi="Times New Roman" w:cs="Times New Roman"/>
          <w:color w:val="auto"/>
          <w:sz w:val="28"/>
          <w:szCs w:val="28"/>
        </w:rPr>
        <w:t>4</w:t>
      </w:r>
      <w:r w:rsidRPr="0063029E">
        <w:rPr>
          <w:rFonts w:ascii="Times New Roman" w:hAnsi="Times New Roman" w:cs="Times New Roman"/>
          <w:color w:val="auto"/>
          <w:sz w:val="28"/>
          <w:szCs w:val="28"/>
        </w:rPr>
        <w:t>,</w:t>
      </w:r>
      <w:r w:rsidR="00E55785" w:rsidRPr="0063029E">
        <w:rPr>
          <w:rFonts w:ascii="Times New Roman" w:hAnsi="Times New Roman" w:cs="Times New Roman"/>
          <w:color w:val="auto"/>
          <w:sz w:val="28"/>
          <w:szCs w:val="28"/>
        </w:rPr>
        <w:t>7</w:t>
      </w:r>
      <w:r w:rsidRPr="0063029E">
        <w:rPr>
          <w:rFonts w:ascii="Times New Roman" w:hAnsi="Times New Roman" w:cs="Times New Roman"/>
          <w:color w:val="auto"/>
          <w:sz w:val="28"/>
          <w:szCs w:val="28"/>
        </w:rPr>
        <w:t xml:space="preserve"> %.</w:t>
      </w:r>
    </w:p>
    <w:p w14:paraId="581B1DD3" w14:textId="77777777" w:rsidR="00124694" w:rsidRPr="0063029E" w:rsidRDefault="00124694"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 xml:space="preserve">В результате финансово-хозяйственной деятельности предприятиями и организациями </w:t>
      </w:r>
      <w:r w:rsidR="00832018" w:rsidRPr="0063029E">
        <w:rPr>
          <w:rFonts w:ascii="Times New Roman" w:hAnsi="Times New Roman" w:cs="Times New Roman"/>
          <w:color w:val="auto"/>
          <w:sz w:val="28"/>
          <w:szCs w:val="28"/>
        </w:rPr>
        <w:t xml:space="preserve">Курской </w:t>
      </w:r>
      <w:r w:rsidRPr="0063029E">
        <w:rPr>
          <w:rFonts w:ascii="Times New Roman" w:hAnsi="Times New Roman" w:cs="Times New Roman"/>
          <w:color w:val="auto"/>
          <w:sz w:val="28"/>
          <w:szCs w:val="28"/>
        </w:rPr>
        <w:t>области за январь-</w:t>
      </w:r>
      <w:r w:rsidR="00DA2C96" w:rsidRPr="0063029E">
        <w:rPr>
          <w:rFonts w:ascii="Times New Roman" w:hAnsi="Times New Roman" w:cs="Times New Roman"/>
          <w:color w:val="auto"/>
          <w:sz w:val="28"/>
          <w:szCs w:val="28"/>
        </w:rPr>
        <w:t>ию</w:t>
      </w:r>
      <w:r w:rsidR="005E3BCB" w:rsidRPr="0063029E">
        <w:rPr>
          <w:rFonts w:ascii="Times New Roman" w:hAnsi="Times New Roman" w:cs="Times New Roman"/>
          <w:color w:val="auto"/>
          <w:sz w:val="28"/>
          <w:szCs w:val="28"/>
        </w:rPr>
        <w:t>л</w:t>
      </w:r>
      <w:r w:rsidR="00DA2C96" w:rsidRPr="0063029E">
        <w:rPr>
          <w:rFonts w:ascii="Times New Roman" w:hAnsi="Times New Roman" w:cs="Times New Roman"/>
          <w:color w:val="auto"/>
          <w:sz w:val="28"/>
          <w:szCs w:val="28"/>
        </w:rPr>
        <w:t>ь</w:t>
      </w:r>
      <w:r w:rsidRPr="0063029E">
        <w:rPr>
          <w:rFonts w:ascii="Times New Roman" w:hAnsi="Times New Roman" w:cs="Times New Roman"/>
          <w:color w:val="auto"/>
          <w:sz w:val="28"/>
          <w:szCs w:val="28"/>
        </w:rPr>
        <w:t xml:space="preserve"> 20</w:t>
      </w:r>
      <w:r w:rsidR="004760F4"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получен</w:t>
      </w:r>
      <w:r w:rsidRPr="0063029E">
        <w:rPr>
          <w:rFonts w:ascii="Times New Roman" w:hAnsi="Times New Roman" w:cs="Times New Roman"/>
          <w:i/>
          <w:color w:val="auto"/>
          <w:sz w:val="28"/>
          <w:szCs w:val="28"/>
        </w:rPr>
        <w:t xml:space="preserve"> </w:t>
      </w:r>
      <w:r w:rsidRPr="0063029E">
        <w:rPr>
          <w:rFonts w:ascii="Times New Roman" w:hAnsi="Times New Roman" w:cs="Times New Roman"/>
          <w:color w:val="auto"/>
          <w:sz w:val="28"/>
          <w:szCs w:val="28"/>
        </w:rPr>
        <w:t>положительный финансовый результат</w:t>
      </w:r>
      <w:r w:rsidRPr="0063029E">
        <w:rPr>
          <w:rFonts w:ascii="Times New Roman" w:hAnsi="Times New Roman" w:cs="Times New Roman"/>
          <w:i/>
          <w:color w:val="auto"/>
          <w:sz w:val="28"/>
          <w:szCs w:val="28"/>
        </w:rPr>
        <w:t xml:space="preserve"> </w:t>
      </w:r>
      <w:r w:rsidRPr="0063029E">
        <w:rPr>
          <w:rFonts w:ascii="Times New Roman" w:hAnsi="Times New Roman" w:cs="Times New Roman"/>
          <w:color w:val="auto"/>
          <w:sz w:val="28"/>
          <w:szCs w:val="28"/>
        </w:rPr>
        <w:t xml:space="preserve">в сумме </w:t>
      </w:r>
      <w:r w:rsidR="005E3BCB" w:rsidRPr="0063029E">
        <w:rPr>
          <w:rFonts w:ascii="Times New Roman" w:hAnsi="Times New Roman" w:cs="Times New Roman"/>
          <w:color w:val="auto"/>
          <w:sz w:val="28"/>
          <w:szCs w:val="28"/>
        </w:rPr>
        <w:t>38,3</w:t>
      </w:r>
      <w:r w:rsidR="00DA2C96"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млрд. рублей (</w:t>
      </w:r>
      <w:r w:rsidR="005E3BCB" w:rsidRPr="0063029E">
        <w:rPr>
          <w:rFonts w:ascii="Times New Roman" w:hAnsi="Times New Roman" w:cs="Times New Roman"/>
          <w:color w:val="auto"/>
          <w:sz w:val="28"/>
          <w:szCs w:val="28"/>
        </w:rPr>
        <w:t>66,4</w:t>
      </w:r>
      <w:r w:rsidRPr="0063029E">
        <w:rPr>
          <w:rFonts w:ascii="Times New Roman" w:hAnsi="Times New Roman" w:cs="Times New Roman"/>
          <w:color w:val="auto"/>
          <w:sz w:val="28"/>
          <w:szCs w:val="28"/>
        </w:rPr>
        <w:t xml:space="preserve"> % к январю-</w:t>
      </w:r>
      <w:r w:rsidR="00DA2C96" w:rsidRPr="0063029E">
        <w:rPr>
          <w:rFonts w:ascii="Times New Roman" w:hAnsi="Times New Roman" w:cs="Times New Roman"/>
          <w:color w:val="auto"/>
          <w:sz w:val="28"/>
          <w:szCs w:val="28"/>
        </w:rPr>
        <w:t>ию</w:t>
      </w:r>
      <w:r w:rsidR="005E3BCB" w:rsidRPr="0063029E">
        <w:rPr>
          <w:rFonts w:ascii="Times New Roman" w:hAnsi="Times New Roman" w:cs="Times New Roman"/>
          <w:color w:val="auto"/>
          <w:sz w:val="28"/>
          <w:szCs w:val="28"/>
        </w:rPr>
        <w:t>л</w:t>
      </w:r>
      <w:r w:rsidR="00DA2C96" w:rsidRPr="0063029E">
        <w:rPr>
          <w:rFonts w:ascii="Times New Roman" w:hAnsi="Times New Roman" w:cs="Times New Roman"/>
          <w:color w:val="auto"/>
          <w:sz w:val="28"/>
          <w:szCs w:val="28"/>
        </w:rPr>
        <w:t>ю</w:t>
      </w:r>
      <w:r w:rsidR="008A643E"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201</w:t>
      </w:r>
      <w:r w:rsidR="004760F4"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года), в том числе прибыль прибыльных организаций составила </w:t>
      </w:r>
      <w:r w:rsidR="005E3BCB" w:rsidRPr="0063029E">
        <w:rPr>
          <w:rFonts w:ascii="Times New Roman" w:hAnsi="Times New Roman" w:cs="Times New Roman"/>
          <w:color w:val="auto"/>
          <w:sz w:val="28"/>
          <w:szCs w:val="28"/>
        </w:rPr>
        <w:t>42,7</w:t>
      </w:r>
      <w:r w:rsidR="004760F4"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млрд. рублей (</w:t>
      </w:r>
      <w:r w:rsidR="005E3BCB" w:rsidRPr="0063029E">
        <w:rPr>
          <w:rFonts w:ascii="Times New Roman" w:hAnsi="Times New Roman" w:cs="Times New Roman"/>
          <w:color w:val="auto"/>
          <w:sz w:val="28"/>
          <w:szCs w:val="28"/>
        </w:rPr>
        <w:t>70,0</w:t>
      </w:r>
      <w:r w:rsidRPr="0063029E">
        <w:rPr>
          <w:rFonts w:ascii="Times New Roman" w:hAnsi="Times New Roman" w:cs="Times New Roman"/>
          <w:color w:val="auto"/>
          <w:sz w:val="28"/>
          <w:szCs w:val="28"/>
        </w:rPr>
        <w:t xml:space="preserve"> % к январю-</w:t>
      </w:r>
      <w:r w:rsidR="00DA2C96" w:rsidRPr="0063029E">
        <w:rPr>
          <w:rFonts w:ascii="Times New Roman" w:hAnsi="Times New Roman" w:cs="Times New Roman"/>
          <w:color w:val="auto"/>
          <w:sz w:val="28"/>
          <w:szCs w:val="28"/>
        </w:rPr>
        <w:t>ию</w:t>
      </w:r>
      <w:r w:rsidR="005E3BCB" w:rsidRPr="0063029E">
        <w:rPr>
          <w:rFonts w:ascii="Times New Roman" w:hAnsi="Times New Roman" w:cs="Times New Roman"/>
          <w:color w:val="auto"/>
          <w:sz w:val="28"/>
          <w:szCs w:val="28"/>
        </w:rPr>
        <w:t>л</w:t>
      </w:r>
      <w:r w:rsidR="00DA2C96" w:rsidRPr="0063029E">
        <w:rPr>
          <w:rFonts w:ascii="Times New Roman" w:hAnsi="Times New Roman" w:cs="Times New Roman"/>
          <w:color w:val="auto"/>
          <w:sz w:val="28"/>
          <w:szCs w:val="28"/>
        </w:rPr>
        <w:t>ю</w:t>
      </w:r>
      <w:r w:rsidRPr="0063029E">
        <w:rPr>
          <w:rFonts w:ascii="Times New Roman" w:hAnsi="Times New Roman" w:cs="Times New Roman"/>
          <w:color w:val="auto"/>
          <w:sz w:val="28"/>
          <w:szCs w:val="28"/>
        </w:rPr>
        <w:t xml:space="preserve"> 201</w:t>
      </w:r>
      <w:r w:rsidR="004760F4"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года). Доля прибыльных организаций в целом по области составила </w:t>
      </w:r>
      <w:r w:rsidR="004760F4" w:rsidRPr="0063029E">
        <w:rPr>
          <w:rFonts w:ascii="Times New Roman" w:hAnsi="Times New Roman" w:cs="Times New Roman"/>
          <w:color w:val="auto"/>
          <w:sz w:val="28"/>
          <w:szCs w:val="28"/>
        </w:rPr>
        <w:t>6</w:t>
      </w:r>
      <w:r w:rsidR="005E3BCB" w:rsidRPr="0063029E">
        <w:rPr>
          <w:rFonts w:ascii="Times New Roman" w:hAnsi="Times New Roman" w:cs="Times New Roman"/>
          <w:color w:val="auto"/>
          <w:sz w:val="28"/>
          <w:szCs w:val="28"/>
        </w:rPr>
        <w:t>2,5</w:t>
      </w:r>
      <w:r w:rsidRPr="0063029E">
        <w:rPr>
          <w:rFonts w:ascii="Times New Roman" w:hAnsi="Times New Roman" w:cs="Times New Roman"/>
          <w:color w:val="auto"/>
          <w:sz w:val="28"/>
          <w:szCs w:val="28"/>
        </w:rPr>
        <w:t xml:space="preserve"> % (за январь-</w:t>
      </w:r>
      <w:r w:rsidR="00DA2C96" w:rsidRPr="0063029E">
        <w:rPr>
          <w:rFonts w:ascii="Times New Roman" w:hAnsi="Times New Roman" w:cs="Times New Roman"/>
          <w:color w:val="auto"/>
          <w:sz w:val="28"/>
          <w:szCs w:val="28"/>
        </w:rPr>
        <w:t>ию</w:t>
      </w:r>
      <w:r w:rsidR="005E3BCB" w:rsidRPr="0063029E">
        <w:rPr>
          <w:rFonts w:ascii="Times New Roman" w:hAnsi="Times New Roman" w:cs="Times New Roman"/>
          <w:color w:val="auto"/>
          <w:sz w:val="28"/>
          <w:szCs w:val="28"/>
        </w:rPr>
        <w:t>л</w:t>
      </w:r>
      <w:r w:rsidR="00DA2C96" w:rsidRPr="0063029E">
        <w:rPr>
          <w:rFonts w:ascii="Times New Roman" w:hAnsi="Times New Roman" w:cs="Times New Roman"/>
          <w:color w:val="auto"/>
          <w:sz w:val="28"/>
          <w:szCs w:val="28"/>
        </w:rPr>
        <w:t>ь</w:t>
      </w:r>
      <w:r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lastRenderedPageBreak/>
        <w:t>201</w:t>
      </w:r>
      <w:r w:rsidR="004760F4"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года –</w:t>
      </w:r>
      <w:r w:rsidR="008A643E" w:rsidRPr="0063029E">
        <w:rPr>
          <w:rFonts w:ascii="Times New Roman" w:hAnsi="Times New Roman" w:cs="Times New Roman"/>
          <w:color w:val="auto"/>
          <w:sz w:val="28"/>
          <w:szCs w:val="28"/>
        </w:rPr>
        <w:t xml:space="preserve"> </w:t>
      </w:r>
      <w:r w:rsidR="005E3BCB" w:rsidRPr="0063029E">
        <w:rPr>
          <w:rFonts w:ascii="Times New Roman" w:hAnsi="Times New Roman" w:cs="Times New Roman"/>
          <w:color w:val="auto"/>
          <w:sz w:val="28"/>
          <w:szCs w:val="28"/>
        </w:rPr>
        <w:t>68,8</w:t>
      </w:r>
      <w:r w:rsidRPr="0063029E">
        <w:rPr>
          <w:rFonts w:ascii="Times New Roman" w:hAnsi="Times New Roman" w:cs="Times New Roman"/>
          <w:color w:val="auto"/>
          <w:sz w:val="28"/>
          <w:szCs w:val="28"/>
        </w:rPr>
        <w:t xml:space="preserve"> %). </w:t>
      </w:r>
    </w:p>
    <w:p w14:paraId="2353FA73" w14:textId="77777777" w:rsidR="00DC0A29" w:rsidRPr="0063029E" w:rsidRDefault="00254F24" w:rsidP="00EA3273">
      <w:pPr>
        <w:ind w:firstLine="709"/>
        <w:jc w:val="both"/>
        <w:rPr>
          <w:rFonts w:ascii="Times New Roman" w:eastAsia="Calibri" w:hAnsi="Times New Roman" w:cs="Times New Roman"/>
          <w:color w:val="auto"/>
          <w:sz w:val="28"/>
          <w:szCs w:val="28"/>
          <w:lang w:eastAsia="en-US" w:bidi="ar-SA"/>
        </w:rPr>
      </w:pPr>
      <w:r w:rsidRPr="0063029E">
        <w:rPr>
          <w:rFonts w:ascii="Times New Roman" w:hAnsi="Times New Roman" w:cs="Times New Roman"/>
          <w:color w:val="auto"/>
          <w:sz w:val="28"/>
          <w:szCs w:val="28"/>
        </w:rPr>
        <w:t>По</w:t>
      </w:r>
      <w:r w:rsidR="00546D97" w:rsidRPr="0063029E">
        <w:rPr>
          <w:rFonts w:ascii="Times New Roman" w:eastAsia="Calibri" w:hAnsi="Times New Roman" w:cs="Times New Roman"/>
          <w:color w:val="auto"/>
          <w:sz w:val="28"/>
          <w:szCs w:val="28"/>
          <w:lang w:eastAsia="en-US" w:bidi="ar-SA"/>
        </w:rPr>
        <w:t xml:space="preserve">ложительный финансовый результат </w:t>
      </w:r>
      <w:r w:rsidR="00AD3742" w:rsidRPr="0063029E">
        <w:rPr>
          <w:rFonts w:ascii="Times New Roman" w:eastAsia="Calibri" w:hAnsi="Times New Roman" w:cs="Times New Roman"/>
          <w:color w:val="auto"/>
          <w:sz w:val="28"/>
          <w:szCs w:val="28"/>
          <w:lang w:eastAsia="en-US" w:bidi="ar-SA"/>
        </w:rPr>
        <w:t xml:space="preserve">деятельности организаций </w:t>
      </w:r>
      <w:r w:rsidR="00546D97" w:rsidRPr="0063029E">
        <w:rPr>
          <w:rFonts w:ascii="Times New Roman" w:eastAsia="Calibri" w:hAnsi="Times New Roman" w:cs="Times New Roman"/>
          <w:color w:val="auto"/>
          <w:sz w:val="28"/>
          <w:szCs w:val="28"/>
          <w:lang w:eastAsia="en-US" w:bidi="ar-SA"/>
        </w:rPr>
        <w:t>в целом по области в 20</w:t>
      </w:r>
      <w:r w:rsidR="00FF2125" w:rsidRPr="0063029E">
        <w:rPr>
          <w:rFonts w:ascii="Times New Roman" w:eastAsia="Calibri" w:hAnsi="Times New Roman" w:cs="Times New Roman"/>
          <w:color w:val="auto"/>
          <w:sz w:val="28"/>
          <w:szCs w:val="28"/>
          <w:lang w:eastAsia="en-US" w:bidi="ar-SA"/>
        </w:rPr>
        <w:t>20</w:t>
      </w:r>
      <w:r w:rsidR="00546D97" w:rsidRPr="0063029E">
        <w:rPr>
          <w:rFonts w:ascii="Times New Roman" w:eastAsia="Calibri" w:hAnsi="Times New Roman" w:cs="Times New Roman"/>
          <w:color w:val="auto"/>
          <w:sz w:val="28"/>
          <w:szCs w:val="28"/>
          <w:lang w:eastAsia="en-US" w:bidi="ar-SA"/>
        </w:rPr>
        <w:t xml:space="preserve"> году оценивается в сумме </w:t>
      </w:r>
      <w:r w:rsidR="00A12070" w:rsidRPr="0063029E">
        <w:rPr>
          <w:rFonts w:ascii="Times New Roman" w:eastAsia="Calibri" w:hAnsi="Times New Roman" w:cs="Times New Roman"/>
          <w:color w:val="auto"/>
          <w:sz w:val="28"/>
          <w:szCs w:val="28"/>
          <w:lang w:eastAsia="en-US" w:bidi="ar-SA"/>
        </w:rPr>
        <w:t>71,6</w:t>
      </w:r>
      <w:r w:rsidR="00546D97" w:rsidRPr="0063029E">
        <w:rPr>
          <w:rFonts w:ascii="Times New Roman" w:eastAsia="Calibri" w:hAnsi="Times New Roman" w:cs="Times New Roman"/>
          <w:color w:val="auto"/>
          <w:sz w:val="28"/>
          <w:szCs w:val="28"/>
          <w:lang w:eastAsia="en-US" w:bidi="ar-SA"/>
        </w:rPr>
        <w:t xml:space="preserve"> млрд. рублей (</w:t>
      </w:r>
      <w:r w:rsidR="00A12070" w:rsidRPr="0063029E">
        <w:rPr>
          <w:rFonts w:ascii="Times New Roman" w:eastAsia="Calibri" w:hAnsi="Times New Roman" w:cs="Times New Roman"/>
          <w:color w:val="auto"/>
          <w:sz w:val="28"/>
          <w:szCs w:val="28"/>
          <w:lang w:eastAsia="en-US" w:bidi="ar-SA"/>
        </w:rPr>
        <w:t>71,8</w:t>
      </w:r>
      <w:r w:rsidR="00546D97" w:rsidRPr="0063029E">
        <w:rPr>
          <w:rFonts w:ascii="Times New Roman" w:eastAsia="Calibri" w:hAnsi="Times New Roman" w:cs="Times New Roman"/>
          <w:color w:val="auto"/>
          <w:sz w:val="28"/>
          <w:szCs w:val="28"/>
          <w:lang w:eastAsia="en-US" w:bidi="ar-SA"/>
        </w:rPr>
        <w:t xml:space="preserve"> % к 201</w:t>
      </w:r>
      <w:r w:rsidR="00DD7923" w:rsidRPr="0063029E">
        <w:rPr>
          <w:rFonts w:ascii="Times New Roman" w:eastAsia="Calibri" w:hAnsi="Times New Roman" w:cs="Times New Roman"/>
          <w:color w:val="auto"/>
          <w:sz w:val="28"/>
          <w:szCs w:val="28"/>
          <w:lang w:eastAsia="en-US" w:bidi="ar-SA"/>
        </w:rPr>
        <w:t>9</w:t>
      </w:r>
      <w:r w:rsidR="00546D97" w:rsidRPr="0063029E">
        <w:rPr>
          <w:rFonts w:ascii="Times New Roman" w:eastAsia="Calibri" w:hAnsi="Times New Roman" w:cs="Times New Roman"/>
          <w:color w:val="auto"/>
          <w:sz w:val="28"/>
          <w:szCs w:val="28"/>
          <w:lang w:eastAsia="en-US" w:bidi="ar-SA"/>
        </w:rPr>
        <w:t xml:space="preserve"> году), в том числе прибыль прибыльных организаций </w:t>
      </w:r>
      <w:r w:rsidR="0023476B" w:rsidRPr="0063029E">
        <w:rPr>
          <w:rFonts w:ascii="Times New Roman" w:eastAsia="Calibri" w:hAnsi="Times New Roman" w:cs="Times New Roman"/>
          <w:color w:val="auto"/>
          <w:sz w:val="28"/>
          <w:szCs w:val="28"/>
          <w:lang w:eastAsia="en-US" w:bidi="ar-SA"/>
        </w:rPr>
        <w:t>–</w:t>
      </w:r>
      <w:r w:rsidR="0056128C" w:rsidRPr="0063029E">
        <w:rPr>
          <w:rFonts w:ascii="Times New Roman" w:eastAsia="Calibri" w:hAnsi="Times New Roman" w:cs="Times New Roman"/>
          <w:color w:val="auto"/>
          <w:sz w:val="28"/>
          <w:szCs w:val="28"/>
          <w:lang w:eastAsia="en-US" w:bidi="ar-SA"/>
        </w:rPr>
        <w:t xml:space="preserve"> </w:t>
      </w:r>
      <w:r w:rsidR="00FF2125" w:rsidRPr="0063029E">
        <w:rPr>
          <w:rFonts w:ascii="Times New Roman" w:eastAsia="Calibri" w:hAnsi="Times New Roman" w:cs="Times New Roman"/>
          <w:color w:val="auto"/>
          <w:sz w:val="28"/>
          <w:szCs w:val="28"/>
          <w:lang w:eastAsia="en-US" w:bidi="ar-SA"/>
        </w:rPr>
        <w:t>78,5</w:t>
      </w:r>
      <w:r w:rsidR="009D7DF4" w:rsidRPr="0063029E">
        <w:rPr>
          <w:rFonts w:ascii="Times New Roman" w:eastAsia="Calibri" w:hAnsi="Times New Roman" w:cs="Times New Roman"/>
          <w:color w:val="auto"/>
          <w:sz w:val="28"/>
          <w:szCs w:val="28"/>
          <w:lang w:eastAsia="en-US" w:bidi="ar-SA"/>
        </w:rPr>
        <w:t xml:space="preserve"> млрд. рублей, что состави</w:t>
      </w:r>
      <w:r w:rsidR="00546D97" w:rsidRPr="0063029E">
        <w:rPr>
          <w:rFonts w:ascii="Times New Roman" w:eastAsia="Calibri" w:hAnsi="Times New Roman" w:cs="Times New Roman"/>
          <w:color w:val="auto"/>
          <w:sz w:val="28"/>
          <w:szCs w:val="28"/>
          <w:lang w:eastAsia="en-US" w:bidi="ar-SA"/>
        </w:rPr>
        <w:t>т</w:t>
      </w:r>
      <w:r w:rsidR="00FF2125" w:rsidRPr="0063029E">
        <w:rPr>
          <w:rFonts w:ascii="Times New Roman" w:eastAsia="Calibri" w:hAnsi="Times New Roman" w:cs="Times New Roman"/>
          <w:color w:val="auto"/>
          <w:sz w:val="28"/>
          <w:szCs w:val="28"/>
          <w:lang w:eastAsia="en-US" w:bidi="ar-SA"/>
        </w:rPr>
        <w:t xml:space="preserve"> 68,7</w:t>
      </w:r>
      <w:r w:rsidR="00546D97" w:rsidRPr="0063029E">
        <w:rPr>
          <w:rFonts w:ascii="Times New Roman" w:eastAsia="Calibri" w:hAnsi="Times New Roman" w:cs="Times New Roman"/>
          <w:color w:val="auto"/>
          <w:sz w:val="28"/>
          <w:szCs w:val="28"/>
          <w:lang w:eastAsia="en-US" w:bidi="ar-SA"/>
        </w:rPr>
        <w:t xml:space="preserve"> % к уровню 201</w:t>
      </w:r>
      <w:r w:rsidR="00FF2125" w:rsidRPr="0063029E">
        <w:rPr>
          <w:rFonts w:ascii="Times New Roman" w:eastAsia="Calibri" w:hAnsi="Times New Roman" w:cs="Times New Roman"/>
          <w:color w:val="auto"/>
          <w:sz w:val="28"/>
          <w:szCs w:val="28"/>
          <w:lang w:eastAsia="en-US" w:bidi="ar-SA"/>
        </w:rPr>
        <w:t>9</w:t>
      </w:r>
      <w:r w:rsidR="00546D97" w:rsidRPr="0063029E">
        <w:rPr>
          <w:rFonts w:ascii="Times New Roman" w:eastAsia="Calibri" w:hAnsi="Times New Roman" w:cs="Times New Roman"/>
          <w:color w:val="auto"/>
          <w:sz w:val="28"/>
          <w:szCs w:val="28"/>
          <w:lang w:eastAsia="en-US" w:bidi="ar-SA"/>
        </w:rPr>
        <w:t xml:space="preserve"> года. </w:t>
      </w:r>
      <w:r w:rsidR="00DC0A29" w:rsidRPr="0063029E">
        <w:rPr>
          <w:rFonts w:ascii="Times New Roman" w:eastAsia="Calibri" w:hAnsi="Times New Roman" w:cs="Times New Roman"/>
          <w:color w:val="auto"/>
          <w:sz w:val="28"/>
          <w:szCs w:val="28"/>
          <w:lang w:eastAsia="en-US" w:bidi="ar-SA"/>
        </w:rPr>
        <w:t>На снижение</w:t>
      </w:r>
      <w:r w:rsidR="00546D97" w:rsidRPr="0063029E">
        <w:rPr>
          <w:rFonts w:ascii="Times New Roman" w:eastAsia="Calibri" w:hAnsi="Times New Roman" w:cs="Times New Roman"/>
          <w:color w:val="auto"/>
          <w:sz w:val="28"/>
          <w:szCs w:val="28"/>
          <w:lang w:eastAsia="en-US" w:bidi="ar-SA"/>
        </w:rPr>
        <w:t xml:space="preserve"> показателей в 20</w:t>
      </w:r>
      <w:r w:rsidR="00DC0A29" w:rsidRPr="0063029E">
        <w:rPr>
          <w:rFonts w:ascii="Times New Roman" w:eastAsia="Calibri" w:hAnsi="Times New Roman" w:cs="Times New Roman"/>
          <w:color w:val="auto"/>
          <w:sz w:val="28"/>
          <w:szCs w:val="28"/>
          <w:lang w:eastAsia="en-US" w:bidi="ar-SA"/>
        </w:rPr>
        <w:t>20</w:t>
      </w:r>
      <w:r w:rsidR="00546D97" w:rsidRPr="0063029E">
        <w:rPr>
          <w:rFonts w:ascii="Times New Roman" w:eastAsia="Calibri" w:hAnsi="Times New Roman" w:cs="Times New Roman"/>
          <w:color w:val="auto"/>
          <w:sz w:val="28"/>
          <w:szCs w:val="28"/>
          <w:lang w:eastAsia="en-US" w:bidi="ar-SA"/>
        </w:rPr>
        <w:t xml:space="preserve"> году</w:t>
      </w:r>
      <w:r w:rsidR="00DC0A29" w:rsidRPr="0063029E">
        <w:rPr>
          <w:rFonts w:ascii="Times New Roman" w:eastAsia="Calibri" w:hAnsi="Times New Roman" w:cs="Times New Roman"/>
          <w:color w:val="auto"/>
          <w:sz w:val="28"/>
          <w:szCs w:val="28"/>
          <w:lang w:eastAsia="en-US" w:bidi="ar-SA"/>
        </w:rPr>
        <w:t>, в основном, повлияет снижение прибыли по видам экономической деятельности «Д</w:t>
      </w:r>
      <w:r w:rsidR="00546D97" w:rsidRPr="0063029E">
        <w:rPr>
          <w:rFonts w:ascii="Times New Roman" w:eastAsia="Calibri" w:hAnsi="Times New Roman" w:cs="Times New Roman"/>
          <w:color w:val="auto"/>
          <w:sz w:val="28"/>
          <w:szCs w:val="28"/>
          <w:lang w:eastAsia="en-US" w:bidi="ar-SA"/>
        </w:rPr>
        <w:t>обыч</w:t>
      </w:r>
      <w:r w:rsidR="00DC0A29" w:rsidRPr="0063029E">
        <w:rPr>
          <w:rFonts w:ascii="Times New Roman" w:eastAsia="Calibri" w:hAnsi="Times New Roman" w:cs="Times New Roman"/>
          <w:color w:val="auto"/>
          <w:sz w:val="28"/>
          <w:szCs w:val="28"/>
          <w:lang w:eastAsia="en-US" w:bidi="ar-SA"/>
        </w:rPr>
        <w:t>а</w:t>
      </w:r>
      <w:r w:rsidR="00546D97" w:rsidRPr="0063029E">
        <w:rPr>
          <w:rFonts w:ascii="Times New Roman" w:eastAsia="Calibri" w:hAnsi="Times New Roman" w:cs="Times New Roman"/>
          <w:color w:val="auto"/>
          <w:sz w:val="28"/>
          <w:szCs w:val="28"/>
          <w:lang w:eastAsia="en-US" w:bidi="ar-SA"/>
        </w:rPr>
        <w:t xml:space="preserve"> полезных ископаемых»</w:t>
      </w:r>
      <w:r w:rsidR="00DC0A29" w:rsidRPr="0063029E">
        <w:rPr>
          <w:rFonts w:ascii="Times New Roman" w:eastAsia="Calibri" w:hAnsi="Times New Roman" w:cs="Times New Roman"/>
          <w:color w:val="auto"/>
          <w:sz w:val="28"/>
          <w:szCs w:val="28"/>
          <w:lang w:eastAsia="en-US" w:bidi="ar-SA"/>
        </w:rPr>
        <w:t xml:space="preserve"> на 40,5 % и «обрабатывающие производства» - на 23,4 %.</w:t>
      </w:r>
    </w:p>
    <w:p w14:paraId="67BBDC9A" w14:textId="77777777" w:rsidR="009D1585" w:rsidRPr="0063029E" w:rsidRDefault="00E40D85"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Среднемесячная начисленная заработная плата в январе-</w:t>
      </w:r>
      <w:r w:rsidR="00C634C9" w:rsidRPr="0063029E">
        <w:rPr>
          <w:rFonts w:ascii="Times New Roman" w:hAnsi="Times New Roman" w:cs="Times New Roman"/>
          <w:color w:val="auto"/>
          <w:sz w:val="28"/>
          <w:szCs w:val="28"/>
        </w:rPr>
        <w:t>ию</w:t>
      </w:r>
      <w:r w:rsidR="005E3BCB" w:rsidRPr="0063029E">
        <w:rPr>
          <w:rFonts w:ascii="Times New Roman" w:hAnsi="Times New Roman" w:cs="Times New Roman"/>
          <w:color w:val="auto"/>
          <w:sz w:val="28"/>
          <w:szCs w:val="28"/>
        </w:rPr>
        <w:t>л</w:t>
      </w:r>
      <w:r w:rsidR="00C634C9" w:rsidRPr="0063029E">
        <w:rPr>
          <w:rFonts w:ascii="Times New Roman" w:hAnsi="Times New Roman" w:cs="Times New Roman"/>
          <w:color w:val="auto"/>
          <w:sz w:val="28"/>
          <w:szCs w:val="28"/>
        </w:rPr>
        <w:t>е</w:t>
      </w:r>
      <w:r w:rsidRPr="0063029E">
        <w:rPr>
          <w:rFonts w:ascii="Times New Roman" w:hAnsi="Times New Roman" w:cs="Times New Roman"/>
          <w:color w:val="auto"/>
          <w:sz w:val="28"/>
          <w:szCs w:val="28"/>
        </w:rPr>
        <w:t xml:space="preserve"> 20</w:t>
      </w:r>
      <w:r w:rsidR="009D1585"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в целом по </w:t>
      </w:r>
      <w:r w:rsidR="004D6439" w:rsidRPr="0063029E">
        <w:rPr>
          <w:rFonts w:ascii="Times New Roman" w:hAnsi="Times New Roman" w:cs="Times New Roman"/>
          <w:color w:val="auto"/>
          <w:sz w:val="28"/>
          <w:szCs w:val="28"/>
        </w:rPr>
        <w:t xml:space="preserve">Курской </w:t>
      </w:r>
      <w:r w:rsidRPr="0063029E">
        <w:rPr>
          <w:rFonts w:ascii="Times New Roman" w:hAnsi="Times New Roman" w:cs="Times New Roman"/>
          <w:color w:val="auto"/>
          <w:sz w:val="28"/>
          <w:szCs w:val="28"/>
        </w:rPr>
        <w:t xml:space="preserve">области составила </w:t>
      </w:r>
      <w:r w:rsidR="005E3BCB" w:rsidRPr="0063029E">
        <w:rPr>
          <w:rFonts w:ascii="Times New Roman" w:hAnsi="Times New Roman" w:cs="Times New Roman"/>
          <w:color w:val="auto"/>
          <w:sz w:val="28"/>
          <w:szCs w:val="28"/>
        </w:rPr>
        <w:t>3</w:t>
      </w:r>
      <w:r w:rsidR="007956A3" w:rsidRPr="0063029E">
        <w:rPr>
          <w:rFonts w:ascii="Times New Roman" w:hAnsi="Times New Roman" w:cs="Times New Roman"/>
          <w:color w:val="auto"/>
          <w:sz w:val="28"/>
          <w:szCs w:val="28"/>
        </w:rPr>
        <w:t>4763,0</w:t>
      </w:r>
      <w:r w:rsidRPr="0063029E">
        <w:rPr>
          <w:rFonts w:ascii="Times New Roman" w:hAnsi="Times New Roman" w:cs="Times New Roman"/>
          <w:color w:val="auto"/>
          <w:sz w:val="28"/>
          <w:szCs w:val="28"/>
        </w:rPr>
        <w:t xml:space="preserve"> рубл</w:t>
      </w:r>
      <w:r w:rsidR="005E3BCB" w:rsidRPr="0063029E">
        <w:rPr>
          <w:rFonts w:ascii="Times New Roman" w:hAnsi="Times New Roman" w:cs="Times New Roman"/>
          <w:color w:val="auto"/>
          <w:sz w:val="28"/>
          <w:szCs w:val="28"/>
        </w:rPr>
        <w:t>ей</w:t>
      </w:r>
      <w:r w:rsidR="00C634C9" w:rsidRPr="0063029E">
        <w:rPr>
          <w:rFonts w:ascii="Times New Roman" w:hAnsi="Times New Roman" w:cs="Times New Roman"/>
          <w:color w:val="auto"/>
          <w:sz w:val="28"/>
          <w:szCs w:val="28"/>
        </w:rPr>
        <w:t xml:space="preserve"> с ростом на </w:t>
      </w:r>
      <w:r w:rsidR="007956A3" w:rsidRPr="0063029E">
        <w:rPr>
          <w:rFonts w:ascii="Times New Roman" w:hAnsi="Times New Roman" w:cs="Times New Roman"/>
          <w:color w:val="auto"/>
          <w:sz w:val="28"/>
          <w:szCs w:val="28"/>
        </w:rPr>
        <w:t>9,4</w:t>
      </w:r>
      <w:r w:rsidRPr="0063029E">
        <w:rPr>
          <w:rFonts w:ascii="Times New Roman" w:hAnsi="Times New Roman" w:cs="Times New Roman"/>
          <w:color w:val="auto"/>
          <w:sz w:val="28"/>
          <w:szCs w:val="28"/>
        </w:rPr>
        <w:t xml:space="preserve"> % к январю-</w:t>
      </w:r>
      <w:r w:rsidR="00C634C9" w:rsidRPr="0063029E">
        <w:rPr>
          <w:rFonts w:ascii="Times New Roman" w:hAnsi="Times New Roman" w:cs="Times New Roman"/>
          <w:color w:val="auto"/>
          <w:sz w:val="28"/>
          <w:szCs w:val="28"/>
        </w:rPr>
        <w:t>ию</w:t>
      </w:r>
      <w:r w:rsidR="005E3BCB" w:rsidRPr="0063029E">
        <w:rPr>
          <w:rFonts w:ascii="Times New Roman" w:hAnsi="Times New Roman" w:cs="Times New Roman"/>
          <w:color w:val="auto"/>
          <w:sz w:val="28"/>
          <w:szCs w:val="28"/>
        </w:rPr>
        <w:t>л</w:t>
      </w:r>
      <w:r w:rsidR="00C634C9" w:rsidRPr="0063029E">
        <w:rPr>
          <w:rFonts w:ascii="Times New Roman" w:hAnsi="Times New Roman" w:cs="Times New Roman"/>
          <w:color w:val="auto"/>
          <w:sz w:val="28"/>
          <w:szCs w:val="28"/>
        </w:rPr>
        <w:t>ю</w:t>
      </w:r>
      <w:r w:rsidRPr="0063029E">
        <w:rPr>
          <w:rFonts w:ascii="Times New Roman" w:hAnsi="Times New Roman" w:cs="Times New Roman"/>
          <w:color w:val="auto"/>
          <w:sz w:val="28"/>
          <w:szCs w:val="28"/>
        </w:rPr>
        <w:t xml:space="preserve"> 201</w:t>
      </w:r>
      <w:r w:rsidR="009D1585"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года; реальная заработная плата </w:t>
      </w:r>
      <w:r w:rsidR="00886828"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xml:space="preserve">с ростом на </w:t>
      </w:r>
      <w:r w:rsidR="007956A3" w:rsidRPr="0063029E">
        <w:rPr>
          <w:rFonts w:ascii="Times New Roman" w:hAnsi="Times New Roman" w:cs="Times New Roman"/>
          <w:color w:val="auto"/>
          <w:sz w:val="28"/>
          <w:szCs w:val="28"/>
        </w:rPr>
        <w:t>5,9</w:t>
      </w:r>
      <w:r w:rsidRPr="0063029E">
        <w:rPr>
          <w:rFonts w:ascii="Times New Roman" w:hAnsi="Times New Roman" w:cs="Times New Roman"/>
          <w:color w:val="auto"/>
          <w:sz w:val="28"/>
          <w:szCs w:val="28"/>
        </w:rPr>
        <w:t xml:space="preserve"> %</w:t>
      </w:r>
      <w:r w:rsidR="009D1585"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w:t>
      </w:r>
    </w:p>
    <w:p w14:paraId="2D0ADD15" w14:textId="77777777" w:rsidR="00297BD3" w:rsidRPr="00EA3273" w:rsidRDefault="00297BD3"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По оценке 20</w:t>
      </w:r>
      <w:r w:rsidR="009D1585"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w:t>
      </w:r>
      <w:r w:rsidR="002D1BA4" w:rsidRPr="0063029E">
        <w:rPr>
          <w:rFonts w:ascii="Times New Roman" w:hAnsi="Times New Roman" w:cs="Times New Roman"/>
          <w:color w:val="auto"/>
          <w:sz w:val="28"/>
          <w:szCs w:val="28"/>
        </w:rPr>
        <w:t xml:space="preserve">прогнозируется рост </w:t>
      </w:r>
      <w:r w:rsidRPr="0063029E">
        <w:rPr>
          <w:rFonts w:ascii="Times New Roman" w:hAnsi="Times New Roman" w:cs="Times New Roman"/>
          <w:color w:val="auto"/>
          <w:sz w:val="28"/>
          <w:szCs w:val="28"/>
        </w:rPr>
        <w:t>фонд</w:t>
      </w:r>
      <w:r w:rsidR="002D1BA4" w:rsidRPr="0063029E">
        <w:rPr>
          <w:rFonts w:ascii="Times New Roman" w:hAnsi="Times New Roman" w:cs="Times New Roman"/>
          <w:color w:val="auto"/>
          <w:sz w:val="28"/>
          <w:szCs w:val="28"/>
        </w:rPr>
        <w:t>а</w:t>
      </w:r>
      <w:r w:rsidRPr="0063029E">
        <w:rPr>
          <w:rFonts w:ascii="Times New Roman" w:hAnsi="Times New Roman" w:cs="Times New Roman"/>
          <w:color w:val="auto"/>
          <w:sz w:val="28"/>
          <w:szCs w:val="28"/>
        </w:rPr>
        <w:t xml:space="preserve"> начисленной заработной платы</w:t>
      </w:r>
      <w:r w:rsidR="00DD172D" w:rsidRPr="0063029E">
        <w:rPr>
          <w:rFonts w:ascii="Times New Roman" w:hAnsi="Times New Roman" w:cs="Times New Roman"/>
          <w:color w:val="auto"/>
          <w:sz w:val="28"/>
          <w:szCs w:val="28"/>
        </w:rPr>
        <w:t xml:space="preserve"> и среднемесячной номинальной начисленной заработной платы работников организаций</w:t>
      </w:r>
      <w:r w:rsidRPr="0063029E">
        <w:rPr>
          <w:rFonts w:ascii="Times New Roman" w:hAnsi="Times New Roman" w:cs="Times New Roman"/>
          <w:color w:val="auto"/>
          <w:sz w:val="28"/>
          <w:szCs w:val="28"/>
        </w:rPr>
        <w:t xml:space="preserve"> на </w:t>
      </w:r>
      <w:r w:rsidR="009D1585" w:rsidRPr="0063029E">
        <w:rPr>
          <w:rFonts w:ascii="Times New Roman" w:hAnsi="Times New Roman" w:cs="Times New Roman"/>
          <w:color w:val="auto"/>
          <w:sz w:val="28"/>
          <w:szCs w:val="28"/>
        </w:rPr>
        <w:t>8</w:t>
      </w:r>
      <w:r w:rsidR="00C634C9" w:rsidRPr="0063029E">
        <w:rPr>
          <w:rFonts w:ascii="Times New Roman" w:hAnsi="Times New Roman" w:cs="Times New Roman"/>
          <w:color w:val="auto"/>
          <w:sz w:val="28"/>
          <w:szCs w:val="28"/>
        </w:rPr>
        <w:t>,</w:t>
      </w:r>
      <w:r w:rsidR="009D1585" w:rsidRPr="0063029E">
        <w:rPr>
          <w:rFonts w:ascii="Times New Roman" w:hAnsi="Times New Roman" w:cs="Times New Roman"/>
          <w:color w:val="auto"/>
          <w:sz w:val="28"/>
          <w:szCs w:val="28"/>
        </w:rPr>
        <w:t>5</w:t>
      </w:r>
      <w:r w:rsidRPr="0063029E">
        <w:rPr>
          <w:rFonts w:ascii="Times New Roman" w:hAnsi="Times New Roman" w:cs="Times New Roman"/>
          <w:color w:val="auto"/>
          <w:sz w:val="28"/>
          <w:szCs w:val="28"/>
        </w:rPr>
        <w:t>%</w:t>
      </w:r>
      <w:r w:rsidR="007C33CA" w:rsidRPr="0063029E">
        <w:rPr>
          <w:rFonts w:ascii="Times New Roman" w:hAnsi="Times New Roman" w:cs="Times New Roman"/>
          <w:color w:val="auto"/>
          <w:sz w:val="28"/>
          <w:szCs w:val="28"/>
        </w:rPr>
        <w:t xml:space="preserve"> и</w:t>
      </w:r>
      <w:r w:rsidR="00C634C9" w:rsidRPr="0063029E">
        <w:rPr>
          <w:rFonts w:ascii="Times New Roman" w:hAnsi="Times New Roman" w:cs="Times New Roman"/>
          <w:color w:val="auto"/>
          <w:sz w:val="28"/>
          <w:szCs w:val="28"/>
        </w:rPr>
        <w:t xml:space="preserve"> 7,</w:t>
      </w:r>
      <w:r w:rsidR="009D1585" w:rsidRPr="0063029E">
        <w:rPr>
          <w:rFonts w:ascii="Times New Roman" w:hAnsi="Times New Roman" w:cs="Times New Roman"/>
          <w:color w:val="auto"/>
          <w:sz w:val="28"/>
          <w:szCs w:val="28"/>
        </w:rPr>
        <w:t>7</w:t>
      </w:r>
      <w:r w:rsidR="00C634C9" w:rsidRPr="0063029E">
        <w:rPr>
          <w:rFonts w:ascii="Times New Roman" w:hAnsi="Times New Roman" w:cs="Times New Roman"/>
          <w:color w:val="auto"/>
          <w:sz w:val="28"/>
          <w:szCs w:val="28"/>
        </w:rPr>
        <w:t>%, соответственно,</w:t>
      </w:r>
      <w:r w:rsidRPr="00EA3273">
        <w:rPr>
          <w:rFonts w:ascii="Times New Roman" w:hAnsi="Times New Roman" w:cs="Times New Roman"/>
          <w:color w:val="auto"/>
          <w:sz w:val="28"/>
          <w:szCs w:val="28"/>
        </w:rPr>
        <w:t xml:space="preserve"> к уровню 201</w:t>
      </w:r>
      <w:r w:rsidR="009D1585"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года</w:t>
      </w:r>
      <w:r w:rsidR="00DD172D"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r w:rsidR="00E9425C" w:rsidRPr="00EA3273">
        <w:rPr>
          <w:rFonts w:ascii="Times New Roman" w:hAnsi="Times New Roman" w:cs="Times New Roman"/>
          <w:color w:val="auto"/>
          <w:sz w:val="28"/>
          <w:szCs w:val="28"/>
        </w:rPr>
        <w:t xml:space="preserve"> среднесписочн</w:t>
      </w:r>
      <w:r w:rsidR="00DD172D" w:rsidRPr="00EA3273">
        <w:rPr>
          <w:rFonts w:ascii="Times New Roman" w:hAnsi="Times New Roman" w:cs="Times New Roman"/>
          <w:color w:val="auto"/>
          <w:sz w:val="28"/>
          <w:szCs w:val="28"/>
        </w:rPr>
        <w:t>ая</w:t>
      </w:r>
      <w:r w:rsidR="00E9425C" w:rsidRPr="00EA3273">
        <w:rPr>
          <w:rFonts w:ascii="Times New Roman" w:hAnsi="Times New Roman" w:cs="Times New Roman"/>
          <w:color w:val="auto"/>
          <w:sz w:val="28"/>
          <w:szCs w:val="28"/>
        </w:rPr>
        <w:t xml:space="preserve"> численност</w:t>
      </w:r>
      <w:r w:rsidR="00DD172D" w:rsidRPr="00EA3273">
        <w:rPr>
          <w:rFonts w:ascii="Times New Roman" w:hAnsi="Times New Roman" w:cs="Times New Roman"/>
          <w:color w:val="auto"/>
          <w:sz w:val="28"/>
          <w:szCs w:val="28"/>
        </w:rPr>
        <w:t>ь</w:t>
      </w:r>
      <w:r w:rsidR="00E9425C" w:rsidRPr="00EA3273">
        <w:rPr>
          <w:rFonts w:ascii="Times New Roman" w:hAnsi="Times New Roman" w:cs="Times New Roman"/>
          <w:color w:val="auto"/>
          <w:sz w:val="28"/>
          <w:szCs w:val="28"/>
        </w:rPr>
        <w:t xml:space="preserve"> работников организаций </w:t>
      </w:r>
      <w:r w:rsidR="00AC5476" w:rsidRPr="00EA3273">
        <w:rPr>
          <w:rFonts w:ascii="Times New Roman" w:hAnsi="Times New Roman" w:cs="Times New Roman"/>
          <w:color w:val="auto"/>
          <w:sz w:val="28"/>
          <w:szCs w:val="28"/>
        </w:rPr>
        <w:t>увеличится</w:t>
      </w:r>
      <w:r w:rsidR="00F92A50" w:rsidRPr="00EA3273">
        <w:rPr>
          <w:rFonts w:ascii="Times New Roman" w:hAnsi="Times New Roman" w:cs="Times New Roman"/>
          <w:color w:val="auto"/>
          <w:sz w:val="28"/>
          <w:szCs w:val="28"/>
        </w:rPr>
        <w:t xml:space="preserve"> </w:t>
      </w:r>
      <w:r w:rsidR="00DD172D" w:rsidRPr="00EA3273">
        <w:rPr>
          <w:rFonts w:ascii="Times New Roman" w:hAnsi="Times New Roman" w:cs="Times New Roman"/>
          <w:color w:val="auto"/>
          <w:sz w:val="28"/>
          <w:szCs w:val="28"/>
        </w:rPr>
        <w:t xml:space="preserve">на </w:t>
      </w:r>
      <w:r w:rsidR="00C634C9" w:rsidRPr="00EA3273">
        <w:rPr>
          <w:rFonts w:ascii="Times New Roman" w:hAnsi="Times New Roman" w:cs="Times New Roman"/>
          <w:color w:val="auto"/>
          <w:sz w:val="28"/>
          <w:szCs w:val="28"/>
        </w:rPr>
        <w:t>0,</w:t>
      </w:r>
      <w:r w:rsidR="009D1585" w:rsidRPr="00EA3273">
        <w:rPr>
          <w:rFonts w:ascii="Times New Roman" w:hAnsi="Times New Roman" w:cs="Times New Roman"/>
          <w:color w:val="auto"/>
          <w:sz w:val="28"/>
          <w:szCs w:val="28"/>
        </w:rPr>
        <w:t>8</w:t>
      </w:r>
      <w:r w:rsidR="00C634C9" w:rsidRPr="00EA3273">
        <w:rPr>
          <w:rFonts w:ascii="Times New Roman" w:hAnsi="Times New Roman" w:cs="Times New Roman"/>
          <w:color w:val="auto"/>
          <w:sz w:val="28"/>
          <w:szCs w:val="28"/>
        </w:rPr>
        <w:t xml:space="preserve">% к </w:t>
      </w:r>
      <w:r w:rsidR="00DD172D" w:rsidRPr="00EA3273">
        <w:rPr>
          <w:rFonts w:ascii="Times New Roman" w:hAnsi="Times New Roman" w:cs="Times New Roman"/>
          <w:color w:val="auto"/>
          <w:sz w:val="28"/>
          <w:szCs w:val="28"/>
        </w:rPr>
        <w:t>уровн</w:t>
      </w:r>
      <w:r w:rsidR="00C634C9" w:rsidRPr="00EA3273">
        <w:rPr>
          <w:rFonts w:ascii="Times New Roman" w:hAnsi="Times New Roman" w:cs="Times New Roman"/>
          <w:color w:val="auto"/>
          <w:sz w:val="28"/>
          <w:szCs w:val="28"/>
        </w:rPr>
        <w:t>ю</w:t>
      </w:r>
      <w:r w:rsidR="00DD172D" w:rsidRPr="00EA3273">
        <w:rPr>
          <w:rFonts w:ascii="Times New Roman" w:hAnsi="Times New Roman" w:cs="Times New Roman"/>
          <w:color w:val="auto"/>
          <w:sz w:val="28"/>
          <w:szCs w:val="28"/>
        </w:rPr>
        <w:t xml:space="preserve"> 201</w:t>
      </w:r>
      <w:r w:rsidR="009D1585" w:rsidRPr="00EA3273">
        <w:rPr>
          <w:rFonts w:ascii="Times New Roman" w:hAnsi="Times New Roman" w:cs="Times New Roman"/>
          <w:color w:val="auto"/>
          <w:sz w:val="28"/>
          <w:szCs w:val="28"/>
        </w:rPr>
        <w:t>9</w:t>
      </w:r>
      <w:r w:rsidR="00DD172D" w:rsidRPr="00EA3273">
        <w:rPr>
          <w:rFonts w:ascii="Times New Roman" w:hAnsi="Times New Roman" w:cs="Times New Roman"/>
          <w:color w:val="auto"/>
          <w:sz w:val="28"/>
          <w:szCs w:val="28"/>
        </w:rPr>
        <w:t xml:space="preserve"> года</w:t>
      </w:r>
      <w:r w:rsidRPr="00EA3273">
        <w:rPr>
          <w:rFonts w:ascii="Times New Roman" w:hAnsi="Times New Roman" w:cs="Times New Roman"/>
          <w:color w:val="auto"/>
          <w:sz w:val="28"/>
          <w:szCs w:val="28"/>
        </w:rPr>
        <w:t xml:space="preserve">. </w:t>
      </w:r>
    </w:p>
    <w:p w14:paraId="14D04001" w14:textId="77777777" w:rsidR="003B28F4" w:rsidRPr="00EA3273" w:rsidRDefault="00297BD3" w:rsidP="00EA3273">
      <w:pPr>
        <w:ind w:firstLine="708"/>
        <w:jc w:val="both"/>
        <w:rPr>
          <w:rFonts w:ascii="Times New Roman" w:hAnsi="Times New Roman" w:cs="Times New Roman"/>
          <w:sz w:val="28"/>
          <w:szCs w:val="28"/>
        </w:rPr>
      </w:pPr>
      <w:r w:rsidRPr="00EA3273">
        <w:rPr>
          <w:rFonts w:ascii="Times New Roman" w:hAnsi="Times New Roman" w:cs="Times New Roman"/>
          <w:color w:val="auto"/>
          <w:sz w:val="28"/>
          <w:szCs w:val="28"/>
        </w:rPr>
        <w:t xml:space="preserve">В целях улучшения качества жизни населения и обеспечения прав работников на достойную оплату труда Администрацией Курской области ежегодно принимаются нормативные правовые акты, предусматривающие повышение уровня оплаты труда до установленных целевых показателей. </w:t>
      </w:r>
      <w:r w:rsidR="003B28F4" w:rsidRPr="00EA3273">
        <w:rPr>
          <w:rFonts w:ascii="Times New Roman" w:hAnsi="Times New Roman" w:cs="Times New Roman"/>
          <w:sz w:val="28"/>
          <w:szCs w:val="28"/>
        </w:rPr>
        <w:t>В 20</w:t>
      </w:r>
      <w:r w:rsidR="00254F24" w:rsidRPr="00EA3273">
        <w:rPr>
          <w:rFonts w:ascii="Times New Roman" w:hAnsi="Times New Roman" w:cs="Times New Roman"/>
          <w:sz w:val="28"/>
          <w:szCs w:val="28"/>
        </w:rPr>
        <w:t>20</w:t>
      </w:r>
      <w:r w:rsidR="003B28F4" w:rsidRPr="00EA3273">
        <w:rPr>
          <w:rFonts w:ascii="Times New Roman" w:hAnsi="Times New Roman" w:cs="Times New Roman"/>
          <w:sz w:val="28"/>
          <w:szCs w:val="28"/>
        </w:rPr>
        <w:t xml:space="preserve"> году работа по повышению уровня среднемесячной заработной платы проводится в рамках постановления Администрации Курской области от </w:t>
      </w:r>
      <w:r w:rsidR="006700A9" w:rsidRPr="00EA3273">
        <w:rPr>
          <w:rFonts w:ascii="Times New Roman" w:hAnsi="Times New Roman" w:cs="Times New Roman"/>
          <w:sz w:val="28"/>
          <w:szCs w:val="28"/>
        </w:rPr>
        <w:t>26</w:t>
      </w:r>
      <w:r w:rsidR="003B28F4" w:rsidRPr="00EA3273">
        <w:rPr>
          <w:rFonts w:ascii="Times New Roman" w:hAnsi="Times New Roman" w:cs="Times New Roman"/>
          <w:sz w:val="28"/>
          <w:szCs w:val="28"/>
        </w:rPr>
        <w:t>.0</w:t>
      </w:r>
      <w:r w:rsidR="006700A9" w:rsidRPr="00EA3273">
        <w:rPr>
          <w:rFonts w:ascii="Times New Roman" w:hAnsi="Times New Roman" w:cs="Times New Roman"/>
          <w:sz w:val="28"/>
          <w:szCs w:val="28"/>
        </w:rPr>
        <w:t>6</w:t>
      </w:r>
      <w:r w:rsidR="003B28F4" w:rsidRPr="00EA3273">
        <w:rPr>
          <w:rFonts w:ascii="Times New Roman" w:hAnsi="Times New Roman" w:cs="Times New Roman"/>
          <w:sz w:val="28"/>
          <w:szCs w:val="28"/>
        </w:rPr>
        <w:t>.20</w:t>
      </w:r>
      <w:r w:rsidR="006700A9" w:rsidRPr="00EA3273">
        <w:rPr>
          <w:rFonts w:ascii="Times New Roman" w:hAnsi="Times New Roman" w:cs="Times New Roman"/>
          <w:sz w:val="28"/>
          <w:szCs w:val="28"/>
        </w:rPr>
        <w:t xml:space="preserve">20 </w:t>
      </w:r>
      <w:r w:rsidR="00254F24" w:rsidRPr="00EA3273">
        <w:rPr>
          <w:rFonts w:ascii="Times New Roman" w:hAnsi="Times New Roman" w:cs="Times New Roman"/>
          <w:sz w:val="28"/>
          <w:szCs w:val="28"/>
        </w:rPr>
        <w:t xml:space="preserve">                            </w:t>
      </w:r>
      <w:r w:rsidR="003B28F4" w:rsidRPr="00EA3273">
        <w:rPr>
          <w:rFonts w:ascii="Times New Roman" w:hAnsi="Times New Roman" w:cs="Times New Roman"/>
          <w:sz w:val="28"/>
          <w:szCs w:val="28"/>
        </w:rPr>
        <w:t xml:space="preserve">№ </w:t>
      </w:r>
      <w:r w:rsidR="006700A9" w:rsidRPr="00EA3273">
        <w:rPr>
          <w:rFonts w:ascii="Times New Roman" w:hAnsi="Times New Roman" w:cs="Times New Roman"/>
          <w:sz w:val="28"/>
          <w:szCs w:val="28"/>
        </w:rPr>
        <w:t>63</w:t>
      </w:r>
      <w:r w:rsidR="00C634C9" w:rsidRPr="00EA3273">
        <w:rPr>
          <w:rFonts w:ascii="Times New Roman" w:hAnsi="Times New Roman" w:cs="Times New Roman"/>
          <w:sz w:val="28"/>
          <w:szCs w:val="28"/>
        </w:rPr>
        <w:t>5</w:t>
      </w:r>
      <w:r w:rsidR="003B28F4" w:rsidRPr="00EA3273">
        <w:rPr>
          <w:rFonts w:ascii="Times New Roman" w:hAnsi="Times New Roman" w:cs="Times New Roman"/>
          <w:sz w:val="28"/>
          <w:szCs w:val="28"/>
        </w:rPr>
        <w:t>-па.</w:t>
      </w:r>
    </w:p>
    <w:p w14:paraId="143423E2" w14:textId="77777777" w:rsidR="00847CF3" w:rsidRPr="00EA3273" w:rsidRDefault="00847CF3" w:rsidP="00EA3273">
      <w:pPr>
        <w:pStyle w:val="afc"/>
        <w:ind w:firstLine="708"/>
        <w:jc w:val="both"/>
        <w:rPr>
          <w:rFonts w:ascii="Times New Roman" w:eastAsia="Calibri" w:hAnsi="Times New Roman"/>
          <w:sz w:val="28"/>
          <w:szCs w:val="28"/>
        </w:rPr>
      </w:pPr>
      <w:r w:rsidRPr="00EA3273">
        <w:rPr>
          <w:rFonts w:ascii="Times New Roman" w:eastAsia="Calibri" w:hAnsi="Times New Roman"/>
          <w:sz w:val="28"/>
          <w:szCs w:val="28"/>
        </w:rPr>
        <w:t>В связи с неблагоприятной эпидемиологической ситуацией, вызванной распространением новой коронавирусной инфекции, в 2020 году на рынке труда Курской области наметились негативные тенденции: работодатели активно использовали режимы неполного рабочего времени, отпуска без сохранения заработной платы, возросло количество обращений граждан в органы службы занятости.</w:t>
      </w:r>
    </w:p>
    <w:p w14:paraId="2F514D73" w14:textId="77777777" w:rsidR="00847CF3" w:rsidRPr="0063029E" w:rsidRDefault="00847CF3" w:rsidP="00EA3273">
      <w:pPr>
        <w:pStyle w:val="afc"/>
        <w:ind w:firstLine="708"/>
        <w:jc w:val="both"/>
        <w:rPr>
          <w:rFonts w:ascii="Times New Roman" w:eastAsia="Calibri" w:hAnsi="Times New Roman"/>
          <w:sz w:val="28"/>
          <w:szCs w:val="28"/>
        </w:rPr>
      </w:pPr>
      <w:r w:rsidRPr="0063029E">
        <w:rPr>
          <w:rFonts w:ascii="Times New Roman" w:eastAsia="Calibri" w:hAnsi="Times New Roman"/>
          <w:sz w:val="28"/>
          <w:szCs w:val="28"/>
        </w:rPr>
        <w:t>Количество безработных (по методологии МОТ) в 2020 году оценивается на уровне  30,0 тыс. человек, больше чем в 2019 году (22,5 тыс. человек).</w:t>
      </w:r>
    </w:p>
    <w:p w14:paraId="5D14FF08" w14:textId="77777777" w:rsidR="00847CF3" w:rsidRPr="0063029E" w:rsidRDefault="00847CF3" w:rsidP="00EA3273">
      <w:pPr>
        <w:pStyle w:val="afc"/>
        <w:ind w:firstLine="708"/>
        <w:jc w:val="both"/>
        <w:rPr>
          <w:rFonts w:ascii="Times New Roman" w:eastAsia="Calibri" w:hAnsi="Times New Roman"/>
          <w:sz w:val="28"/>
          <w:szCs w:val="28"/>
        </w:rPr>
      </w:pPr>
      <w:r w:rsidRPr="0063029E">
        <w:rPr>
          <w:rFonts w:ascii="Times New Roman" w:eastAsia="Calibri" w:hAnsi="Times New Roman"/>
          <w:sz w:val="28"/>
          <w:szCs w:val="28"/>
        </w:rPr>
        <w:t xml:space="preserve">Уровень безработицы в 2020 году оценивается на уровне 5,3 %. </w:t>
      </w:r>
    </w:p>
    <w:p w14:paraId="0988AFF9" w14:textId="77777777" w:rsidR="00ED09BA" w:rsidRPr="0063029E" w:rsidRDefault="00D12AF3" w:rsidP="00EA3273">
      <w:pPr>
        <w:pStyle w:val="afc"/>
        <w:ind w:firstLine="708"/>
        <w:jc w:val="both"/>
        <w:rPr>
          <w:rFonts w:ascii="Times New Roman" w:eastAsia="Calibri" w:hAnsi="Times New Roman"/>
          <w:sz w:val="28"/>
          <w:szCs w:val="28"/>
        </w:rPr>
      </w:pPr>
      <w:r w:rsidRPr="0063029E">
        <w:rPr>
          <w:rFonts w:ascii="Times New Roman" w:eastAsia="Calibri" w:hAnsi="Times New Roman"/>
          <w:sz w:val="28"/>
          <w:szCs w:val="28"/>
        </w:rPr>
        <w:t>На 1 января 2021 года</w:t>
      </w:r>
      <w:r w:rsidR="00847CF3" w:rsidRPr="0063029E">
        <w:rPr>
          <w:rFonts w:ascii="Times New Roman" w:eastAsia="Calibri" w:hAnsi="Times New Roman"/>
          <w:sz w:val="28"/>
          <w:szCs w:val="28"/>
        </w:rPr>
        <w:t xml:space="preserve"> количество безработных, зарегистрированных в государственных учреждениях службы занятости населения, составит 20,0 тыс. человек, уровень регистрируемой безработицы – 3,5 %. </w:t>
      </w:r>
    </w:p>
    <w:p w14:paraId="5BD3A3AB" w14:textId="77777777" w:rsidR="009F69AC" w:rsidRPr="0063029E" w:rsidRDefault="009F69AC" w:rsidP="00EA3273">
      <w:pPr>
        <w:ind w:firstLine="709"/>
        <w:jc w:val="both"/>
        <w:rPr>
          <w:rFonts w:ascii="Times New Roman" w:hAnsi="Times New Roman" w:cs="Times New Roman"/>
          <w:color w:val="auto"/>
          <w:sz w:val="28"/>
          <w:szCs w:val="28"/>
          <w:lang w:bidi="ar-SA"/>
        </w:rPr>
      </w:pPr>
      <w:r w:rsidRPr="0063029E">
        <w:rPr>
          <w:rFonts w:ascii="Times New Roman" w:hAnsi="Times New Roman" w:cs="Times New Roman"/>
          <w:color w:val="auto"/>
          <w:sz w:val="28"/>
          <w:szCs w:val="28"/>
          <w:lang w:bidi="ar-SA"/>
        </w:rPr>
        <w:t>Демографическая ситуация в области остается напряженной.</w:t>
      </w:r>
    </w:p>
    <w:p w14:paraId="613ACA82" w14:textId="77777777" w:rsidR="005617E1" w:rsidRPr="0063029E" w:rsidRDefault="005617E1"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lang w:bidi="ar-SA"/>
        </w:rPr>
        <w:t>Среднегодовая численность населения по оценке 20</w:t>
      </w:r>
      <w:r w:rsidR="00DC0A29" w:rsidRPr="0063029E">
        <w:rPr>
          <w:rFonts w:ascii="Times New Roman" w:hAnsi="Times New Roman" w:cs="Times New Roman"/>
          <w:color w:val="auto"/>
          <w:sz w:val="28"/>
          <w:szCs w:val="28"/>
          <w:lang w:bidi="ar-SA"/>
        </w:rPr>
        <w:t>20</w:t>
      </w:r>
      <w:r w:rsidRPr="0063029E">
        <w:rPr>
          <w:rFonts w:ascii="Times New Roman" w:hAnsi="Times New Roman" w:cs="Times New Roman"/>
          <w:color w:val="auto"/>
          <w:sz w:val="28"/>
          <w:szCs w:val="28"/>
          <w:lang w:bidi="ar-SA"/>
        </w:rPr>
        <w:t xml:space="preserve"> года</w:t>
      </w:r>
      <w:r w:rsidRPr="0063029E">
        <w:rPr>
          <w:rFonts w:ascii="Times New Roman" w:hAnsi="Times New Roman" w:cs="Times New Roman"/>
          <w:color w:val="auto"/>
          <w:sz w:val="28"/>
          <w:szCs w:val="28"/>
        </w:rPr>
        <w:t xml:space="preserve"> </w:t>
      </w:r>
      <w:r w:rsidR="003B6AB0" w:rsidRPr="0063029E">
        <w:rPr>
          <w:rFonts w:ascii="Times New Roman" w:hAnsi="Times New Roman" w:cs="Times New Roman"/>
          <w:color w:val="auto"/>
          <w:sz w:val="28"/>
          <w:szCs w:val="28"/>
        </w:rPr>
        <w:t xml:space="preserve">сократится в </w:t>
      </w:r>
      <w:r w:rsidRPr="0063029E">
        <w:rPr>
          <w:rFonts w:ascii="Times New Roman" w:hAnsi="Times New Roman" w:cs="Times New Roman"/>
          <w:color w:val="auto"/>
          <w:sz w:val="28"/>
          <w:szCs w:val="28"/>
        </w:rPr>
        <w:t>сравнении с 201</w:t>
      </w:r>
      <w:r w:rsidR="00592806"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годом </w:t>
      </w:r>
      <w:r w:rsidR="007B762B" w:rsidRPr="0063029E">
        <w:rPr>
          <w:rFonts w:ascii="Times New Roman" w:hAnsi="Times New Roman" w:cs="Times New Roman"/>
          <w:color w:val="auto"/>
          <w:sz w:val="28"/>
          <w:szCs w:val="28"/>
        </w:rPr>
        <w:t>на 0,</w:t>
      </w:r>
      <w:r w:rsidR="00592806" w:rsidRPr="0063029E">
        <w:rPr>
          <w:rFonts w:ascii="Times New Roman" w:hAnsi="Times New Roman" w:cs="Times New Roman"/>
          <w:color w:val="auto"/>
          <w:sz w:val="28"/>
          <w:szCs w:val="28"/>
        </w:rPr>
        <w:t>4</w:t>
      </w:r>
      <w:r w:rsidR="00956E7D" w:rsidRPr="0063029E">
        <w:rPr>
          <w:rFonts w:ascii="Times New Roman" w:hAnsi="Times New Roman" w:cs="Times New Roman"/>
          <w:color w:val="auto"/>
          <w:sz w:val="28"/>
          <w:szCs w:val="28"/>
        </w:rPr>
        <w:t xml:space="preserve"> </w:t>
      </w:r>
      <w:r w:rsidR="007B762B"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xml:space="preserve">и составит </w:t>
      </w:r>
      <w:r w:rsidR="00592806" w:rsidRPr="0063029E">
        <w:rPr>
          <w:rFonts w:ascii="Times New Roman" w:hAnsi="Times New Roman" w:cs="Times New Roman"/>
          <w:color w:val="auto"/>
          <w:sz w:val="28"/>
          <w:szCs w:val="28"/>
        </w:rPr>
        <w:t>1101,1</w:t>
      </w:r>
      <w:r w:rsidRPr="0063029E">
        <w:rPr>
          <w:rFonts w:ascii="Times New Roman" w:hAnsi="Times New Roman" w:cs="Times New Roman"/>
          <w:color w:val="auto"/>
          <w:sz w:val="28"/>
          <w:szCs w:val="28"/>
        </w:rPr>
        <w:t xml:space="preserve"> тыс. человек. Влияние на </w:t>
      </w:r>
      <w:r w:rsidR="007B762B" w:rsidRPr="0063029E">
        <w:rPr>
          <w:rFonts w:ascii="Times New Roman" w:hAnsi="Times New Roman" w:cs="Times New Roman"/>
          <w:color w:val="auto"/>
          <w:sz w:val="28"/>
          <w:szCs w:val="28"/>
        </w:rPr>
        <w:t xml:space="preserve">снижение </w:t>
      </w:r>
      <w:r w:rsidRPr="0063029E">
        <w:rPr>
          <w:rFonts w:ascii="Times New Roman" w:hAnsi="Times New Roman" w:cs="Times New Roman"/>
          <w:color w:val="auto"/>
          <w:sz w:val="28"/>
          <w:szCs w:val="28"/>
        </w:rPr>
        <w:t>среднегодового показателя оказал</w:t>
      </w:r>
      <w:r w:rsidR="007B762B" w:rsidRPr="0063029E">
        <w:rPr>
          <w:rFonts w:ascii="Times New Roman" w:hAnsi="Times New Roman" w:cs="Times New Roman"/>
          <w:color w:val="auto"/>
          <w:sz w:val="28"/>
          <w:szCs w:val="28"/>
        </w:rPr>
        <w:t xml:space="preserve">и снижение показателей рождаемости и </w:t>
      </w:r>
      <w:r w:rsidR="00592806" w:rsidRPr="0063029E">
        <w:rPr>
          <w:rFonts w:ascii="Times New Roman" w:hAnsi="Times New Roman" w:cs="Times New Roman"/>
          <w:color w:val="auto"/>
          <w:sz w:val="28"/>
          <w:szCs w:val="28"/>
        </w:rPr>
        <w:t>рост смертности населения.</w:t>
      </w:r>
      <w:r w:rsidR="009D5C57" w:rsidRPr="0063029E">
        <w:rPr>
          <w:rFonts w:ascii="Times New Roman" w:hAnsi="Times New Roman" w:cs="Times New Roman"/>
          <w:color w:val="auto"/>
          <w:sz w:val="28"/>
          <w:szCs w:val="28"/>
        </w:rPr>
        <w:t xml:space="preserve"> </w:t>
      </w:r>
    </w:p>
    <w:p w14:paraId="2777D2F1" w14:textId="77777777" w:rsidR="005617E1" w:rsidRPr="00EA3273" w:rsidRDefault="005617E1" w:rsidP="00EA3273">
      <w:pPr>
        <w:ind w:firstLine="708"/>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С 2015 г</w:t>
      </w:r>
      <w:r w:rsidR="009F22C5" w:rsidRPr="0063029E">
        <w:rPr>
          <w:rFonts w:ascii="Times New Roman" w:hAnsi="Times New Roman" w:cs="Times New Roman"/>
          <w:color w:val="auto"/>
          <w:sz w:val="28"/>
          <w:szCs w:val="28"/>
        </w:rPr>
        <w:t>ода по настоящее</w:t>
      </w:r>
      <w:r w:rsidR="009F22C5" w:rsidRPr="00EA3273">
        <w:rPr>
          <w:rFonts w:ascii="Times New Roman" w:hAnsi="Times New Roman" w:cs="Times New Roman"/>
          <w:color w:val="auto"/>
          <w:sz w:val="28"/>
          <w:szCs w:val="28"/>
        </w:rPr>
        <w:t xml:space="preserve"> время </w:t>
      </w:r>
      <w:r w:rsidR="00A74B6F" w:rsidRPr="00EA3273">
        <w:rPr>
          <w:rFonts w:ascii="Times New Roman" w:hAnsi="Times New Roman" w:cs="Times New Roman"/>
          <w:color w:val="auto"/>
          <w:sz w:val="28"/>
          <w:szCs w:val="28"/>
        </w:rPr>
        <w:t>количество родившихся ежегодно снижается</w:t>
      </w:r>
      <w:r w:rsidR="00A154DA" w:rsidRPr="00EA3273">
        <w:rPr>
          <w:rFonts w:ascii="Times New Roman" w:hAnsi="Times New Roman" w:cs="Times New Roman"/>
          <w:color w:val="auto"/>
          <w:sz w:val="28"/>
          <w:szCs w:val="28"/>
        </w:rPr>
        <w:t>, что является основной проблемой, влияющей на ухудшение демографической ситуации в Курской области.</w:t>
      </w:r>
    </w:p>
    <w:p w14:paraId="3AE428BD" w14:textId="77777777" w:rsidR="008023EF" w:rsidRPr="00EA3273" w:rsidRDefault="005617E1" w:rsidP="00EA3273">
      <w:pPr>
        <w:ind w:firstLine="708"/>
        <w:jc w:val="both"/>
        <w:rPr>
          <w:rFonts w:ascii="Times New Roman" w:eastAsia="Times New Roman" w:hAnsi="Times New Roman" w:cs="Times New Roman"/>
          <w:sz w:val="28"/>
          <w:szCs w:val="28"/>
        </w:rPr>
      </w:pPr>
      <w:r w:rsidRPr="00EA3273">
        <w:rPr>
          <w:rFonts w:ascii="Times New Roman" w:hAnsi="Times New Roman" w:cs="Times New Roman"/>
          <w:color w:val="auto"/>
          <w:sz w:val="28"/>
          <w:szCs w:val="28"/>
        </w:rPr>
        <w:t>Коэффициент рождаемости в 20</w:t>
      </w:r>
      <w:r w:rsidR="004D40F2" w:rsidRPr="00EA3273">
        <w:rPr>
          <w:rFonts w:ascii="Times New Roman" w:hAnsi="Times New Roman" w:cs="Times New Roman"/>
          <w:color w:val="auto"/>
          <w:sz w:val="28"/>
          <w:szCs w:val="28"/>
        </w:rPr>
        <w:t>19</w:t>
      </w:r>
      <w:r w:rsidRPr="00EA3273">
        <w:rPr>
          <w:rFonts w:ascii="Times New Roman" w:hAnsi="Times New Roman" w:cs="Times New Roman"/>
          <w:color w:val="auto"/>
          <w:sz w:val="28"/>
          <w:szCs w:val="28"/>
        </w:rPr>
        <w:t xml:space="preserve"> году составил </w:t>
      </w:r>
      <w:r w:rsidR="004D40F2" w:rsidRPr="00EA3273">
        <w:rPr>
          <w:rFonts w:ascii="Times New Roman" w:hAnsi="Times New Roman" w:cs="Times New Roman"/>
          <w:color w:val="auto"/>
          <w:sz w:val="28"/>
          <w:szCs w:val="28"/>
        </w:rPr>
        <w:t>8,4</w:t>
      </w:r>
      <w:r w:rsidRPr="00EA3273">
        <w:rPr>
          <w:rFonts w:ascii="Times New Roman" w:hAnsi="Times New Roman" w:cs="Times New Roman"/>
          <w:color w:val="auto"/>
          <w:sz w:val="28"/>
          <w:szCs w:val="28"/>
        </w:rPr>
        <w:t xml:space="preserve"> промилле, что связано</w:t>
      </w:r>
      <w:r w:rsidR="008023EF" w:rsidRPr="00EA3273">
        <w:rPr>
          <w:rFonts w:ascii="Times New Roman" w:hAnsi="Times New Roman" w:cs="Times New Roman"/>
          <w:color w:val="auto"/>
          <w:sz w:val="28"/>
          <w:szCs w:val="28"/>
        </w:rPr>
        <w:t xml:space="preserve">, в первую очередь, со </w:t>
      </w:r>
      <w:r w:rsidR="008023EF" w:rsidRPr="00EA3273">
        <w:rPr>
          <w:rFonts w:ascii="Times New Roman" w:eastAsia="Times New Roman" w:hAnsi="Times New Roman" w:cs="Times New Roman"/>
          <w:sz w:val="28"/>
          <w:szCs w:val="28"/>
        </w:rPr>
        <w:t xml:space="preserve">снижением количества женщин репродуктивного возраста. </w:t>
      </w:r>
      <w:r w:rsidR="008023EF" w:rsidRPr="00EA3273">
        <w:rPr>
          <w:rFonts w:ascii="Times New Roman" w:eastAsia="Times New Roman" w:hAnsi="Times New Roman" w:cs="Times New Roman"/>
          <w:sz w:val="28"/>
          <w:szCs w:val="28"/>
        </w:rPr>
        <w:lastRenderedPageBreak/>
        <w:t>Так, за период с 2009 года численность женщин фертильного возраста в Курской области сократилась на 52478 человек или на 17,4</w:t>
      </w:r>
      <w:r w:rsidR="00204CF0" w:rsidRPr="00EA3273">
        <w:rPr>
          <w:rFonts w:ascii="Times New Roman" w:eastAsia="Times New Roman" w:hAnsi="Times New Roman" w:cs="Times New Roman"/>
          <w:sz w:val="28"/>
          <w:szCs w:val="28"/>
        </w:rPr>
        <w:t xml:space="preserve"> </w:t>
      </w:r>
      <w:r w:rsidR="008023EF" w:rsidRPr="00EA3273">
        <w:rPr>
          <w:rFonts w:ascii="Times New Roman" w:eastAsia="Times New Roman" w:hAnsi="Times New Roman" w:cs="Times New Roman"/>
          <w:sz w:val="28"/>
          <w:szCs w:val="28"/>
        </w:rPr>
        <w:t>%; в 2019 году по сравнению с 2018 годом – снизил</w:t>
      </w:r>
      <w:r w:rsidR="00204CF0" w:rsidRPr="00EA3273">
        <w:rPr>
          <w:rFonts w:ascii="Times New Roman" w:eastAsia="Times New Roman" w:hAnsi="Times New Roman" w:cs="Times New Roman"/>
          <w:sz w:val="28"/>
          <w:szCs w:val="28"/>
        </w:rPr>
        <w:t>а</w:t>
      </w:r>
      <w:r w:rsidR="008023EF" w:rsidRPr="00EA3273">
        <w:rPr>
          <w:rFonts w:ascii="Times New Roman" w:eastAsia="Times New Roman" w:hAnsi="Times New Roman" w:cs="Times New Roman"/>
          <w:sz w:val="28"/>
          <w:szCs w:val="28"/>
        </w:rPr>
        <w:t>сь на 1,5</w:t>
      </w:r>
      <w:r w:rsidR="00204CF0" w:rsidRPr="00EA3273">
        <w:rPr>
          <w:rFonts w:ascii="Times New Roman" w:eastAsia="Times New Roman" w:hAnsi="Times New Roman" w:cs="Times New Roman"/>
          <w:sz w:val="28"/>
          <w:szCs w:val="28"/>
        </w:rPr>
        <w:t xml:space="preserve"> </w:t>
      </w:r>
      <w:r w:rsidR="008023EF" w:rsidRPr="00EA3273">
        <w:rPr>
          <w:rFonts w:ascii="Times New Roman" w:eastAsia="Times New Roman" w:hAnsi="Times New Roman" w:cs="Times New Roman"/>
          <w:sz w:val="28"/>
          <w:szCs w:val="28"/>
        </w:rPr>
        <w:t xml:space="preserve">%. </w:t>
      </w:r>
    </w:p>
    <w:p w14:paraId="5DFBB58C" w14:textId="77777777" w:rsidR="008023EF" w:rsidRPr="0063029E" w:rsidRDefault="008023EF" w:rsidP="00EA3273">
      <w:pPr>
        <w:ind w:firstLine="708"/>
        <w:jc w:val="both"/>
        <w:rPr>
          <w:rFonts w:ascii="Times New Roman" w:hAnsi="Times New Roman" w:cs="Times New Roman"/>
          <w:color w:val="auto"/>
          <w:sz w:val="28"/>
          <w:szCs w:val="28"/>
        </w:rPr>
      </w:pPr>
      <w:r w:rsidRPr="0063029E">
        <w:rPr>
          <w:rFonts w:ascii="Times New Roman" w:eastAsia="Times New Roman" w:hAnsi="Times New Roman" w:cs="Times New Roman"/>
          <w:sz w:val="28"/>
          <w:szCs w:val="28"/>
        </w:rPr>
        <w:t>Также причинами снижения рождаемости в регионе является</w:t>
      </w:r>
      <w:r w:rsidR="00272C0B" w:rsidRPr="0063029E">
        <w:rPr>
          <w:rFonts w:ascii="Times New Roman" w:eastAsia="Times New Roman" w:hAnsi="Times New Roman" w:cs="Times New Roman"/>
          <w:sz w:val="28"/>
          <w:szCs w:val="28"/>
        </w:rPr>
        <w:t xml:space="preserve"> планирование</w:t>
      </w:r>
      <w:r w:rsidR="00254F24" w:rsidRPr="0063029E">
        <w:rPr>
          <w:rFonts w:ascii="Times New Roman" w:eastAsia="Times New Roman" w:hAnsi="Times New Roman" w:cs="Times New Roman"/>
          <w:sz w:val="28"/>
          <w:szCs w:val="28"/>
        </w:rPr>
        <w:t xml:space="preserve"> </w:t>
      </w:r>
      <w:r w:rsidRPr="0063029E">
        <w:rPr>
          <w:rFonts w:ascii="Times New Roman" w:eastAsia="Times New Roman" w:hAnsi="Times New Roman" w:cs="Times New Roman"/>
          <w:sz w:val="28"/>
          <w:szCs w:val="28"/>
        </w:rPr>
        <w:t xml:space="preserve">рождения детей женщинами </w:t>
      </w:r>
      <w:r w:rsidR="00272C0B" w:rsidRPr="0063029E">
        <w:rPr>
          <w:rFonts w:ascii="Times New Roman" w:eastAsia="Times New Roman" w:hAnsi="Times New Roman" w:cs="Times New Roman"/>
          <w:sz w:val="28"/>
          <w:szCs w:val="28"/>
        </w:rPr>
        <w:t>в</w:t>
      </w:r>
      <w:r w:rsidRPr="0063029E">
        <w:rPr>
          <w:rFonts w:ascii="Times New Roman" w:eastAsia="Times New Roman" w:hAnsi="Times New Roman" w:cs="Times New Roman"/>
          <w:sz w:val="28"/>
          <w:szCs w:val="28"/>
        </w:rPr>
        <w:t xml:space="preserve"> более поздний период, а также сокращение </w:t>
      </w:r>
      <w:r w:rsidR="00204CF0" w:rsidRPr="0063029E">
        <w:rPr>
          <w:rFonts w:ascii="Times New Roman" w:eastAsia="Times New Roman" w:hAnsi="Times New Roman" w:cs="Times New Roman"/>
          <w:sz w:val="28"/>
          <w:szCs w:val="28"/>
        </w:rPr>
        <w:t>числа браков.</w:t>
      </w:r>
    </w:p>
    <w:p w14:paraId="1C70A25D" w14:textId="77777777" w:rsidR="005617E1" w:rsidRPr="0063029E" w:rsidRDefault="00B367F2" w:rsidP="00EA3273">
      <w:pPr>
        <w:ind w:firstLine="708"/>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З</w:t>
      </w:r>
      <w:r w:rsidR="005617E1" w:rsidRPr="0063029E">
        <w:rPr>
          <w:rFonts w:ascii="Times New Roman" w:hAnsi="Times New Roman" w:cs="Times New Roman"/>
          <w:color w:val="auto"/>
          <w:sz w:val="28"/>
          <w:szCs w:val="28"/>
        </w:rPr>
        <w:t>а январь-</w:t>
      </w:r>
      <w:r w:rsidRPr="0063029E">
        <w:rPr>
          <w:rFonts w:ascii="Times New Roman" w:hAnsi="Times New Roman" w:cs="Times New Roman"/>
          <w:color w:val="auto"/>
          <w:sz w:val="28"/>
          <w:szCs w:val="28"/>
        </w:rPr>
        <w:t>ию</w:t>
      </w:r>
      <w:r w:rsidR="00087259" w:rsidRPr="0063029E">
        <w:rPr>
          <w:rFonts w:ascii="Times New Roman" w:hAnsi="Times New Roman" w:cs="Times New Roman"/>
          <w:color w:val="auto"/>
          <w:sz w:val="28"/>
          <w:szCs w:val="28"/>
        </w:rPr>
        <w:t>л</w:t>
      </w:r>
      <w:r w:rsidRPr="0063029E">
        <w:rPr>
          <w:rFonts w:ascii="Times New Roman" w:hAnsi="Times New Roman" w:cs="Times New Roman"/>
          <w:color w:val="auto"/>
          <w:sz w:val="28"/>
          <w:szCs w:val="28"/>
        </w:rPr>
        <w:t>ь</w:t>
      </w:r>
      <w:r w:rsidR="005617E1" w:rsidRPr="0063029E">
        <w:rPr>
          <w:rFonts w:ascii="Times New Roman" w:hAnsi="Times New Roman" w:cs="Times New Roman"/>
          <w:color w:val="auto"/>
          <w:sz w:val="28"/>
          <w:szCs w:val="28"/>
        </w:rPr>
        <w:t xml:space="preserve"> 20</w:t>
      </w:r>
      <w:r w:rsidR="008023EF" w:rsidRPr="0063029E">
        <w:rPr>
          <w:rFonts w:ascii="Times New Roman" w:hAnsi="Times New Roman" w:cs="Times New Roman"/>
          <w:color w:val="auto"/>
          <w:sz w:val="28"/>
          <w:szCs w:val="28"/>
        </w:rPr>
        <w:t>20</w:t>
      </w:r>
      <w:r w:rsidR="00322DEF" w:rsidRPr="0063029E">
        <w:rPr>
          <w:rFonts w:ascii="Times New Roman" w:hAnsi="Times New Roman" w:cs="Times New Roman"/>
          <w:color w:val="auto"/>
          <w:sz w:val="28"/>
          <w:szCs w:val="28"/>
        </w:rPr>
        <w:t xml:space="preserve"> </w:t>
      </w:r>
      <w:r w:rsidR="007A5331" w:rsidRPr="0063029E">
        <w:rPr>
          <w:rFonts w:ascii="Times New Roman" w:hAnsi="Times New Roman" w:cs="Times New Roman"/>
          <w:color w:val="auto"/>
          <w:sz w:val="28"/>
          <w:szCs w:val="28"/>
        </w:rPr>
        <w:t>года демографическая ситуация</w:t>
      </w:r>
      <w:r w:rsidR="005617E1" w:rsidRPr="0063029E">
        <w:rPr>
          <w:rFonts w:ascii="Times New Roman" w:hAnsi="Times New Roman" w:cs="Times New Roman"/>
          <w:color w:val="auto"/>
          <w:sz w:val="28"/>
          <w:szCs w:val="28"/>
        </w:rPr>
        <w:t xml:space="preserve"> в сравнении с </w:t>
      </w:r>
      <w:r w:rsidR="00B0570A" w:rsidRPr="0063029E">
        <w:rPr>
          <w:rFonts w:ascii="Times New Roman" w:hAnsi="Times New Roman" w:cs="Times New Roman"/>
          <w:color w:val="auto"/>
          <w:sz w:val="28"/>
          <w:szCs w:val="28"/>
        </w:rPr>
        <w:t xml:space="preserve">аналогичным периодом </w:t>
      </w:r>
      <w:r w:rsidR="005617E1" w:rsidRPr="0063029E">
        <w:rPr>
          <w:rFonts w:ascii="Times New Roman" w:hAnsi="Times New Roman" w:cs="Times New Roman"/>
          <w:color w:val="auto"/>
          <w:sz w:val="28"/>
          <w:szCs w:val="28"/>
        </w:rPr>
        <w:t>201</w:t>
      </w:r>
      <w:r w:rsidR="00322DEF" w:rsidRPr="0063029E">
        <w:rPr>
          <w:rFonts w:ascii="Times New Roman" w:hAnsi="Times New Roman" w:cs="Times New Roman"/>
          <w:color w:val="auto"/>
          <w:sz w:val="28"/>
          <w:szCs w:val="28"/>
        </w:rPr>
        <w:t>9</w:t>
      </w:r>
      <w:r w:rsidR="005617E1" w:rsidRPr="0063029E">
        <w:rPr>
          <w:rFonts w:ascii="Times New Roman" w:hAnsi="Times New Roman" w:cs="Times New Roman"/>
          <w:color w:val="auto"/>
          <w:sz w:val="28"/>
          <w:szCs w:val="28"/>
        </w:rPr>
        <w:t xml:space="preserve"> годом ухудшилась: число родившихся уменьшилось на </w:t>
      </w:r>
      <w:r w:rsidR="00322DEF" w:rsidRPr="0063029E">
        <w:rPr>
          <w:rFonts w:ascii="Times New Roman" w:hAnsi="Times New Roman" w:cs="Times New Roman"/>
          <w:color w:val="auto"/>
          <w:sz w:val="28"/>
          <w:szCs w:val="28"/>
        </w:rPr>
        <w:t>20</w:t>
      </w:r>
      <w:r w:rsidR="00087259" w:rsidRPr="0063029E">
        <w:rPr>
          <w:rFonts w:ascii="Times New Roman" w:hAnsi="Times New Roman" w:cs="Times New Roman"/>
          <w:color w:val="auto"/>
          <w:sz w:val="28"/>
          <w:szCs w:val="28"/>
        </w:rPr>
        <w:t>3</w:t>
      </w:r>
      <w:r w:rsidR="00227665" w:rsidRPr="0063029E">
        <w:rPr>
          <w:rFonts w:ascii="Times New Roman" w:hAnsi="Times New Roman" w:cs="Times New Roman"/>
          <w:color w:val="auto"/>
          <w:sz w:val="28"/>
          <w:szCs w:val="28"/>
        </w:rPr>
        <w:t xml:space="preserve"> человек</w:t>
      </w:r>
      <w:r w:rsidRPr="0063029E">
        <w:rPr>
          <w:rFonts w:ascii="Times New Roman" w:hAnsi="Times New Roman" w:cs="Times New Roman"/>
          <w:color w:val="auto"/>
          <w:sz w:val="28"/>
          <w:szCs w:val="28"/>
        </w:rPr>
        <w:t>а</w:t>
      </w:r>
      <w:r w:rsidR="00227665" w:rsidRPr="0063029E">
        <w:rPr>
          <w:rFonts w:ascii="Times New Roman" w:hAnsi="Times New Roman" w:cs="Times New Roman"/>
          <w:color w:val="auto"/>
          <w:sz w:val="28"/>
          <w:szCs w:val="28"/>
        </w:rPr>
        <w:t xml:space="preserve"> и составило </w:t>
      </w:r>
      <w:r w:rsidR="00087259" w:rsidRPr="0063029E">
        <w:rPr>
          <w:rFonts w:ascii="Times New Roman" w:hAnsi="Times New Roman" w:cs="Times New Roman"/>
          <w:color w:val="auto"/>
          <w:sz w:val="28"/>
          <w:szCs w:val="28"/>
        </w:rPr>
        <w:t>5174</w:t>
      </w:r>
      <w:r w:rsidR="002822A1" w:rsidRPr="0063029E">
        <w:rPr>
          <w:rFonts w:ascii="Times New Roman" w:hAnsi="Times New Roman" w:cs="Times New Roman"/>
          <w:color w:val="auto"/>
          <w:sz w:val="28"/>
          <w:szCs w:val="28"/>
        </w:rPr>
        <w:t xml:space="preserve"> </w:t>
      </w:r>
      <w:r w:rsidR="00322DEF" w:rsidRPr="0063029E">
        <w:rPr>
          <w:rFonts w:ascii="Times New Roman" w:hAnsi="Times New Roman" w:cs="Times New Roman"/>
          <w:color w:val="auto"/>
          <w:sz w:val="28"/>
          <w:szCs w:val="28"/>
        </w:rPr>
        <w:t>детей</w:t>
      </w:r>
      <w:r w:rsidR="00277CE3" w:rsidRPr="0063029E">
        <w:rPr>
          <w:rFonts w:ascii="Times New Roman" w:hAnsi="Times New Roman" w:cs="Times New Roman"/>
          <w:color w:val="auto"/>
          <w:sz w:val="28"/>
          <w:szCs w:val="28"/>
        </w:rPr>
        <w:t>.</w:t>
      </w:r>
      <w:r w:rsidR="005617E1" w:rsidRPr="0063029E">
        <w:rPr>
          <w:rFonts w:ascii="Times New Roman" w:hAnsi="Times New Roman" w:cs="Times New Roman"/>
          <w:color w:val="auto"/>
          <w:sz w:val="28"/>
          <w:szCs w:val="28"/>
        </w:rPr>
        <w:t xml:space="preserve"> Коэффициент рождаемости в 20</w:t>
      </w:r>
      <w:r w:rsidR="00322DEF" w:rsidRPr="0063029E">
        <w:rPr>
          <w:rFonts w:ascii="Times New Roman" w:hAnsi="Times New Roman" w:cs="Times New Roman"/>
          <w:color w:val="auto"/>
          <w:sz w:val="28"/>
          <w:szCs w:val="28"/>
        </w:rPr>
        <w:t>20</w:t>
      </w:r>
      <w:r w:rsidR="005617E1" w:rsidRPr="0063029E">
        <w:rPr>
          <w:rFonts w:ascii="Times New Roman" w:hAnsi="Times New Roman" w:cs="Times New Roman"/>
          <w:color w:val="auto"/>
          <w:sz w:val="28"/>
          <w:szCs w:val="28"/>
        </w:rPr>
        <w:t xml:space="preserve"> году ожидается на уровне </w:t>
      </w:r>
      <w:r w:rsidR="00322DEF" w:rsidRPr="0063029E">
        <w:rPr>
          <w:rFonts w:ascii="Times New Roman" w:hAnsi="Times New Roman" w:cs="Times New Roman"/>
          <w:color w:val="auto"/>
          <w:sz w:val="28"/>
          <w:szCs w:val="28"/>
        </w:rPr>
        <w:t>7,4</w:t>
      </w:r>
      <w:r w:rsidR="005617E1" w:rsidRPr="0063029E">
        <w:rPr>
          <w:rFonts w:ascii="Times New Roman" w:hAnsi="Times New Roman" w:cs="Times New Roman"/>
          <w:color w:val="auto"/>
          <w:sz w:val="28"/>
          <w:szCs w:val="28"/>
        </w:rPr>
        <w:t xml:space="preserve"> промилле.</w:t>
      </w:r>
    </w:p>
    <w:p w14:paraId="28118FD8" w14:textId="77777777" w:rsidR="005617E1" w:rsidRPr="0063029E" w:rsidRDefault="002822A1" w:rsidP="00EA3273">
      <w:pPr>
        <w:ind w:firstLine="708"/>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За январь-</w:t>
      </w:r>
      <w:r w:rsidR="00483957" w:rsidRPr="0063029E">
        <w:rPr>
          <w:rFonts w:ascii="Times New Roman" w:hAnsi="Times New Roman" w:cs="Times New Roman"/>
          <w:color w:val="auto"/>
          <w:sz w:val="28"/>
          <w:szCs w:val="28"/>
        </w:rPr>
        <w:t>ию</w:t>
      </w:r>
      <w:r w:rsidR="00087259" w:rsidRPr="0063029E">
        <w:rPr>
          <w:rFonts w:ascii="Times New Roman" w:hAnsi="Times New Roman" w:cs="Times New Roman"/>
          <w:color w:val="auto"/>
          <w:sz w:val="28"/>
          <w:szCs w:val="28"/>
        </w:rPr>
        <w:t>л</w:t>
      </w:r>
      <w:r w:rsidR="00483957" w:rsidRPr="0063029E">
        <w:rPr>
          <w:rFonts w:ascii="Times New Roman" w:hAnsi="Times New Roman" w:cs="Times New Roman"/>
          <w:color w:val="auto"/>
          <w:sz w:val="28"/>
          <w:szCs w:val="28"/>
        </w:rPr>
        <w:t>ь</w:t>
      </w:r>
      <w:r w:rsidRPr="0063029E">
        <w:rPr>
          <w:rFonts w:ascii="Times New Roman" w:hAnsi="Times New Roman" w:cs="Times New Roman"/>
          <w:color w:val="auto"/>
          <w:sz w:val="28"/>
          <w:szCs w:val="28"/>
        </w:rPr>
        <w:t xml:space="preserve"> 20</w:t>
      </w:r>
      <w:r w:rsidR="00322DEF"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года умерло </w:t>
      </w:r>
      <w:r w:rsidR="00087259" w:rsidRPr="0063029E">
        <w:rPr>
          <w:rFonts w:ascii="Times New Roman" w:hAnsi="Times New Roman" w:cs="Times New Roman"/>
          <w:color w:val="auto"/>
          <w:sz w:val="28"/>
          <w:szCs w:val="28"/>
        </w:rPr>
        <w:t>10465</w:t>
      </w:r>
      <w:r w:rsidRPr="0063029E">
        <w:rPr>
          <w:rFonts w:ascii="Times New Roman" w:hAnsi="Times New Roman" w:cs="Times New Roman"/>
          <w:color w:val="auto"/>
          <w:sz w:val="28"/>
          <w:szCs w:val="28"/>
        </w:rPr>
        <w:t xml:space="preserve"> человек, что на </w:t>
      </w:r>
      <w:r w:rsidR="00087259" w:rsidRPr="0063029E">
        <w:rPr>
          <w:rFonts w:ascii="Times New Roman" w:hAnsi="Times New Roman" w:cs="Times New Roman"/>
          <w:color w:val="auto"/>
          <w:sz w:val="28"/>
          <w:szCs w:val="28"/>
        </w:rPr>
        <w:t>531</w:t>
      </w:r>
      <w:r w:rsidRPr="0063029E">
        <w:rPr>
          <w:rFonts w:ascii="Times New Roman" w:hAnsi="Times New Roman" w:cs="Times New Roman"/>
          <w:color w:val="auto"/>
          <w:sz w:val="28"/>
          <w:szCs w:val="28"/>
        </w:rPr>
        <w:t xml:space="preserve"> человек </w:t>
      </w:r>
      <w:r w:rsidR="00322DEF" w:rsidRPr="0063029E">
        <w:rPr>
          <w:rFonts w:ascii="Times New Roman" w:hAnsi="Times New Roman" w:cs="Times New Roman"/>
          <w:color w:val="auto"/>
          <w:sz w:val="28"/>
          <w:szCs w:val="28"/>
        </w:rPr>
        <w:t>больше</w:t>
      </w:r>
      <w:r w:rsidRPr="0063029E">
        <w:rPr>
          <w:rFonts w:ascii="Times New Roman" w:hAnsi="Times New Roman" w:cs="Times New Roman"/>
          <w:color w:val="auto"/>
          <w:sz w:val="28"/>
          <w:szCs w:val="28"/>
        </w:rPr>
        <w:t>, чем за соответствующий период 201</w:t>
      </w:r>
      <w:r w:rsidR="00322DEF"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года. </w:t>
      </w:r>
      <w:r w:rsidR="002B17D2" w:rsidRPr="0063029E">
        <w:rPr>
          <w:rFonts w:ascii="Times New Roman" w:hAnsi="Times New Roman" w:cs="Times New Roman"/>
          <w:color w:val="auto"/>
          <w:sz w:val="28"/>
          <w:szCs w:val="28"/>
        </w:rPr>
        <w:t>По итогам 20</w:t>
      </w:r>
      <w:r w:rsidR="00322DEF" w:rsidRPr="0063029E">
        <w:rPr>
          <w:rFonts w:ascii="Times New Roman" w:hAnsi="Times New Roman" w:cs="Times New Roman"/>
          <w:color w:val="auto"/>
          <w:sz w:val="28"/>
          <w:szCs w:val="28"/>
        </w:rPr>
        <w:t>20</w:t>
      </w:r>
      <w:r w:rsidR="002B17D2" w:rsidRPr="0063029E">
        <w:rPr>
          <w:rFonts w:ascii="Times New Roman" w:hAnsi="Times New Roman" w:cs="Times New Roman"/>
          <w:color w:val="auto"/>
          <w:sz w:val="28"/>
          <w:szCs w:val="28"/>
        </w:rPr>
        <w:t xml:space="preserve"> года о</w:t>
      </w:r>
      <w:r w:rsidR="00C17E2C" w:rsidRPr="0063029E">
        <w:rPr>
          <w:rFonts w:ascii="Times New Roman" w:hAnsi="Times New Roman" w:cs="Times New Roman"/>
          <w:color w:val="auto"/>
          <w:sz w:val="28"/>
          <w:szCs w:val="28"/>
        </w:rPr>
        <w:t xml:space="preserve">жидается </w:t>
      </w:r>
      <w:r w:rsidR="00322DEF" w:rsidRPr="0063029E">
        <w:rPr>
          <w:rFonts w:ascii="Times New Roman" w:hAnsi="Times New Roman" w:cs="Times New Roman"/>
          <w:color w:val="auto"/>
          <w:sz w:val="28"/>
          <w:szCs w:val="28"/>
        </w:rPr>
        <w:t>отрицательная динамика</w:t>
      </w:r>
      <w:r w:rsidR="00C17E2C" w:rsidRPr="0063029E">
        <w:rPr>
          <w:rFonts w:ascii="Times New Roman" w:hAnsi="Times New Roman" w:cs="Times New Roman"/>
          <w:color w:val="auto"/>
          <w:sz w:val="28"/>
          <w:szCs w:val="28"/>
        </w:rPr>
        <w:t xml:space="preserve"> </w:t>
      </w:r>
      <w:r w:rsidR="003B21FB" w:rsidRPr="0063029E">
        <w:rPr>
          <w:rFonts w:ascii="Times New Roman" w:hAnsi="Times New Roman" w:cs="Times New Roman"/>
          <w:color w:val="auto"/>
          <w:sz w:val="28"/>
          <w:szCs w:val="28"/>
        </w:rPr>
        <w:t>общего</w:t>
      </w:r>
      <w:r w:rsidR="005617E1" w:rsidRPr="0063029E">
        <w:rPr>
          <w:rFonts w:ascii="Times New Roman" w:hAnsi="Times New Roman" w:cs="Times New Roman"/>
          <w:color w:val="auto"/>
          <w:sz w:val="28"/>
          <w:szCs w:val="28"/>
        </w:rPr>
        <w:t xml:space="preserve"> коэффициент</w:t>
      </w:r>
      <w:r w:rsidR="003B21FB" w:rsidRPr="0063029E">
        <w:rPr>
          <w:rFonts w:ascii="Times New Roman" w:hAnsi="Times New Roman" w:cs="Times New Roman"/>
          <w:color w:val="auto"/>
          <w:sz w:val="28"/>
          <w:szCs w:val="28"/>
        </w:rPr>
        <w:t>а</w:t>
      </w:r>
      <w:r w:rsidR="005617E1" w:rsidRPr="0063029E">
        <w:rPr>
          <w:rFonts w:ascii="Times New Roman" w:hAnsi="Times New Roman" w:cs="Times New Roman"/>
          <w:color w:val="auto"/>
          <w:sz w:val="28"/>
          <w:szCs w:val="28"/>
        </w:rPr>
        <w:t xml:space="preserve"> смертности </w:t>
      </w:r>
      <w:r w:rsidR="003B21FB" w:rsidRPr="0063029E">
        <w:rPr>
          <w:rFonts w:ascii="Times New Roman" w:hAnsi="Times New Roman" w:cs="Times New Roman"/>
          <w:color w:val="auto"/>
          <w:sz w:val="28"/>
          <w:szCs w:val="28"/>
        </w:rPr>
        <w:t>-</w:t>
      </w:r>
      <w:r w:rsidR="005617E1" w:rsidRPr="0063029E">
        <w:rPr>
          <w:rFonts w:ascii="Times New Roman" w:hAnsi="Times New Roman" w:cs="Times New Roman"/>
          <w:color w:val="auto"/>
          <w:sz w:val="28"/>
          <w:szCs w:val="28"/>
        </w:rPr>
        <w:t xml:space="preserve"> </w:t>
      </w:r>
      <w:r w:rsidR="00322DEF" w:rsidRPr="0063029E">
        <w:rPr>
          <w:rFonts w:ascii="Times New Roman" w:hAnsi="Times New Roman" w:cs="Times New Roman"/>
          <w:color w:val="auto"/>
          <w:sz w:val="28"/>
          <w:szCs w:val="28"/>
        </w:rPr>
        <w:t>15,5</w:t>
      </w:r>
      <w:r w:rsidR="005617E1" w:rsidRPr="0063029E">
        <w:rPr>
          <w:rFonts w:ascii="Times New Roman" w:hAnsi="Times New Roman" w:cs="Times New Roman"/>
          <w:color w:val="auto"/>
          <w:sz w:val="28"/>
          <w:szCs w:val="28"/>
        </w:rPr>
        <w:t xml:space="preserve"> промилле (</w:t>
      </w:r>
      <w:r w:rsidR="00D92D07" w:rsidRPr="0063029E">
        <w:rPr>
          <w:rFonts w:ascii="Times New Roman" w:hAnsi="Times New Roman" w:cs="Times New Roman"/>
          <w:color w:val="auto"/>
          <w:sz w:val="28"/>
          <w:szCs w:val="28"/>
        </w:rPr>
        <w:t xml:space="preserve">в </w:t>
      </w:r>
      <w:r w:rsidR="005617E1" w:rsidRPr="0063029E">
        <w:rPr>
          <w:rFonts w:ascii="Times New Roman" w:hAnsi="Times New Roman" w:cs="Times New Roman"/>
          <w:color w:val="auto"/>
          <w:sz w:val="28"/>
          <w:szCs w:val="28"/>
        </w:rPr>
        <w:t>201</w:t>
      </w:r>
      <w:r w:rsidR="00322DEF" w:rsidRPr="0063029E">
        <w:rPr>
          <w:rFonts w:ascii="Times New Roman" w:hAnsi="Times New Roman" w:cs="Times New Roman"/>
          <w:color w:val="auto"/>
          <w:sz w:val="28"/>
          <w:szCs w:val="28"/>
        </w:rPr>
        <w:t>9</w:t>
      </w:r>
      <w:r w:rsidR="005617E1" w:rsidRPr="0063029E">
        <w:rPr>
          <w:rFonts w:ascii="Times New Roman" w:hAnsi="Times New Roman" w:cs="Times New Roman"/>
          <w:color w:val="auto"/>
          <w:sz w:val="28"/>
          <w:szCs w:val="28"/>
        </w:rPr>
        <w:t xml:space="preserve"> год</w:t>
      </w:r>
      <w:r w:rsidR="00D92D07" w:rsidRPr="0063029E">
        <w:rPr>
          <w:rFonts w:ascii="Times New Roman" w:hAnsi="Times New Roman" w:cs="Times New Roman"/>
          <w:color w:val="auto"/>
          <w:sz w:val="28"/>
          <w:szCs w:val="28"/>
        </w:rPr>
        <w:t>у</w:t>
      </w:r>
      <w:r w:rsidR="005617E1" w:rsidRPr="0063029E">
        <w:rPr>
          <w:rFonts w:ascii="Times New Roman" w:hAnsi="Times New Roman" w:cs="Times New Roman"/>
          <w:color w:val="auto"/>
          <w:sz w:val="28"/>
          <w:szCs w:val="28"/>
        </w:rPr>
        <w:t xml:space="preserve"> – </w:t>
      </w:r>
      <w:r w:rsidR="00D164EC" w:rsidRPr="0063029E">
        <w:rPr>
          <w:rFonts w:ascii="Times New Roman" w:hAnsi="Times New Roman" w:cs="Times New Roman"/>
          <w:color w:val="auto"/>
          <w:sz w:val="28"/>
          <w:szCs w:val="28"/>
        </w:rPr>
        <w:t>15,</w:t>
      </w:r>
      <w:r w:rsidR="00087259" w:rsidRPr="0063029E">
        <w:rPr>
          <w:rFonts w:ascii="Times New Roman" w:hAnsi="Times New Roman" w:cs="Times New Roman"/>
          <w:color w:val="auto"/>
          <w:sz w:val="28"/>
          <w:szCs w:val="28"/>
        </w:rPr>
        <w:t>0</w:t>
      </w:r>
      <w:r w:rsidR="005617E1" w:rsidRPr="0063029E">
        <w:rPr>
          <w:rFonts w:ascii="Times New Roman" w:hAnsi="Times New Roman" w:cs="Times New Roman"/>
          <w:color w:val="auto"/>
          <w:sz w:val="28"/>
          <w:szCs w:val="28"/>
        </w:rPr>
        <w:t xml:space="preserve"> промилле).</w:t>
      </w:r>
      <w:r w:rsidR="00997499" w:rsidRPr="0063029E">
        <w:rPr>
          <w:rFonts w:ascii="Times New Roman" w:hAnsi="Times New Roman" w:cs="Times New Roman"/>
          <w:color w:val="auto"/>
          <w:sz w:val="28"/>
          <w:szCs w:val="28"/>
        </w:rPr>
        <w:t xml:space="preserve"> </w:t>
      </w:r>
    </w:p>
    <w:p w14:paraId="44C824F0" w14:textId="77777777" w:rsidR="005617E1" w:rsidRPr="0063029E" w:rsidRDefault="002822A1" w:rsidP="00EA3273">
      <w:pPr>
        <w:ind w:firstLine="708"/>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За январь-</w:t>
      </w:r>
      <w:r w:rsidR="00FD1B2E" w:rsidRPr="0063029E">
        <w:rPr>
          <w:rFonts w:ascii="Times New Roman" w:hAnsi="Times New Roman" w:cs="Times New Roman"/>
          <w:color w:val="auto"/>
          <w:sz w:val="28"/>
          <w:szCs w:val="28"/>
        </w:rPr>
        <w:t>ию</w:t>
      </w:r>
      <w:r w:rsidR="00087259" w:rsidRPr="0063029E">
        <w:rPr>
          <w:rFonts w:ascii="Times New Roman" w:hAnsi="Times New Roman" w:cs="Times New Roman"/>
          <w:color w:val="auto"/>
          <w:sz w:val="28"/>
          <w:szCs w:val="28"/>
        </w:rPr>
        <w:t>л</w:t>
      </w:r>
      <w:r w:rsidR="00FD1B2E" w:rsidRPr="0063029E">
        <w:rPr>
          <w:rFonts w:ascii="Times New Roman" w:hAnsi="Times New Roman" w:cs="Times New Roman"/>
          <w:color w:val="auto"/>
          <w:sz w:val="28"/>
          <w:szCs w:val="28"/>
        </w:rPr>
        <w:t>ь</w:t>
      </w:r>
      <w:r w:rsidRPr="0063029E">
        <w:rPr>
          <w:rFonts w:ascii="Times New Roman" w:hAnsi="Times New Roman" w:cs="Times New Roman"/>
          <w:color w:val="auto"/>
          <w:sz w:val="28"/>
          <w:szCs w:val="28"/>
        </w:rPr>
        <w:t xml:space="preserve"> 20</w:t>
      </w:r>
      <w:r w:rsidR="00322DEF" w:rsidRPr="0063029E">
        <w:rPr>
          <w:rFonts w:ascii="Times New Roman" w:hAnsi="Times New Roman" w:cs="Times New Roman"/>
          <w:color w:val="auto"/>
          <w:sz w:val="28"/>
          <w:szCs w:val="28"/>
        </w:rPr>
        <w:t xml:space="preserve">20 </w:t>
      </w:r>
      <w:r w:rsidRPr="0063029E">
        <w:rPr>
          <w:rFonts w:ascii="Times New Roman" w:hAnsi="Times New Roman" w:cs="Times New Roman"/>
          <w:color w:val="auto"/>
          <w:sz w:val="28"/>
          <w:szCs w:val="28"/>
        </w:rPr>
        <w:t xml:space="preserve">года </w:t>
      </w:r>
      <w:r w:rsidR="005617E1" w:rsidRPr="0063029E">
        <w:rPr>
          <w:rFonts w:ascii="Times New Roman" w:hAnsi="Times New Roman" w:cs="Times New Roman"/>
          <w:color w:val="auto"/>
          <w:sz w:val="28"/>
          <w:szCs w:val="28"/>
        </w:rPr>
        <w:t>естественн</w:t>
      </w:r>
      <w:r w:rsidRPr="0063029E">
        <w:rPr>
          <w:rFonts w:ascii="Times New Roman" w:hAnsi="Times New Roman" w:cs="Times New Roman"/>
          <w:color w:val="auto"/>
          <w:sz w:val="28"/>
          <w:szCs w:val="28"/>
        </w:rPr>
        <w:t xml:space="preserve">ая убыль составила </w:t>
      </w:r>
      <w:r w:rsidR="00087259" w:rsidRPr="0063029E">
        <w:rPr>
          <w:rFonts w:ascii="Times New Roman" w:hAnsi="Times New Roman" w:cs="Times New Roman"/>
          <w:color w:val="auto"/>
          <w:sz w:val="28"/>
          <w:szCs w:val="28"/>
        </w:rPr>
        <w:t>5291</w:t>
      </w:r>
      <w:r w:rsidRPr="0063029E">
        <w:rPr>
          <w:rFonts w:ascii="Times New Roman" w:hAnsi="Times New Roman" w:cs="Times New Roman"/>
          <w:color w:val="auto"/>
          <w:sz w:val="28"/>
          <w:szCs w:val="28"/>
        </w:rPr>
        <w:t xml:space="preserve"> человек</w:t>
      </w:r>
      <w:r w:rsidR="00277CE3"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w:t>
      </w:r>
      <w:r w:rsidR="00901767" w:rsidRPr="0063029E">
        <w:rPr>
          <w:rFonts w:ascii="Times New Roman" w:hAnsi="Times New Roman" w:cs="Times New Roman"/>
          <w:color w:val="auto"/>
          <w:sz w:val="28"/>
          <w:szCs w:val="28"/>
        </w:rPr>
        <w:t xml:space="preserve">за </w:t>
      </w:r>
      <w:r w:rsidRPr="0063029E">
        <w:rPr>
          <w:rFonts w:ascii="Times New Roman" w:hAnsi="Times New Roman" w:cs="Times New Roman"/>
          <w:color w:val="auto"/>
          <w:sz w:val="28"/>
          <w:szCs w:val="28"/>
        </w:rPr>
        <w:t>аналогичный период 201</w:t>
      </w:r>
      <w:r w:rsidR="00322DEF"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года убыль </w:t>
      </w:r>
      <w:r w:rsidR="00A0558E" w:rsidRPr="0063029E">
        <w:rPr>
          <w:rFonts w:ascii="Times New Roman" w:hAnsi="Times New Roman" w:cs="Times New Roman"/>
          <w:color w:val="auto"/>
          <w:sz w:val="28"/>
          <w:szCs w:val="28"/>
        </w:rPr>
        <w:t xml:space="preserve">- </w:t>
      </w:r>
      <w:r w:rsidR="00087259" w:rsidRPr="0063029E">
        <w:rPr>
          <w:rFonts w:ascii="Times New Roman" w:hAnsi="Times New Roman" w:cs="Times New Roman"/>
          <w:color w:val="auto"/>
          <w:sz w:val="28"/>
          <w:szCs w:val="28"/>
        </w:rPr>
        <w:t>4557</w:t>
      </w:r>
      <w:r w:rsidRPr="0063029E">
        <w:rPr>
          <w:rFonts w:ascii="Times New Roman" w:hAnsi="Times New Roman" w:cs="Times New Roman"/>
          <w:color w:val="auto"/>
          <w:sz w:val="28"/>
          <w:szCs w:val="28"/>
        </w:rPr>
        <w:t xml:space="preserve"> </w:t>
      </w:r>
      <w:r w:rsidR="00277CE3" w:rsidRPr="0063029E">
        <w:rPr>
          <w:rFonts w:ascii="Times New Roman" w:hAnsi="Times New Roman" w:cs="Times New Roman"/>
          <w:color w:val="auto"/>
          <w:sz w:val="28"/>
          <w:szCs w:val="28"/>
        </w:rPr>
        <w:t xml:space="preserve">человек). </w:t>
      </w:r>
      <w:r w:rsidRPr="0063029E">
        <w:rPr>
          <w:rFonts w:ascii="Times New Roman" w:hAnsi="Times New Roman" w:cs="Times New Roman"/>
          <w:color w:val="auto"/>
          <w:sz w:val="28"/>
          <w:szCs w:val="28"/>
        </w:rPr>
        <w:t xml:space="preserve">Коэффициент естественного прироста </w:t>
      </w:r>
      <w:r w:rsidR="005617E1" w:rsidRPr="0063029E">
        <w:rPr>
          <w:rFonts w:ascii="Times New Roman" w:hAnsi="Times New Roman" w:cs="Times New Roman"/>
          <w:color w:val="auto"/>
          <w:sz w:val="28"/>
          <w:szCs w:val="28"/>
        </w:rPr>
        <w:t>в 20</w:t>
      </w:r>
      <w:r w:rsidR="00F92E3D" w:rsidRPr="0063029E">
        <w:rPr>
          <w:rFonts w:ascii="Times New Roman" w:hAnsi="Times New Roman" w:cs="Times New Roman"/>
          <w:color w:val="auto"/>
          <w:sz w:val="28"/>
          <w:szCs w:val="28"/>
        </w:rPr>
        <w:t>20</w:t>
      </w:r>
      <w:r w:rsidR="005617E1" w:rsidRPr="0063029E">
        <w:rPr>
          <w:rFonts w:ascii="Times New Roman" w:hAnsi="Times New Roman" w:cs="Times New Roman"/>
          <w:color w:val="auto"/>
          <w:sz w:val="28"/>
          <w:szCs w:val="28"/>
        </w:rPr>
        <w:t xml:space="preserve"> году </w:t>
      </w:r>
      <w:r w:rsidR="00C17E2C" w:rsidRPr="0063029E">
        <w:rPr>
          <w:rFonts w:ascii="Times New Roman" w:hAnsi="Times New Roman" w:cs="Times New Roman"/>
          <w:color w:val="auto"/>
          <w:sz w:val="28"/>
          <w:szCs w:val="28"/>
        </w:rPr>
        <w:t xml:space="preserve">ожидается </w:t>
      </w:r>
      <w:r w:rsidR="005617E1" w:rsidRPr="0063029E">
        <w:rPr>
          <w:rFonts w:ascii="Times New Roman" w:hAnsi="Times New Roman" w:cs="Times New Roman"/>
          <w:color w:val="auto"/>
          <w:sz w:val="28"/>
          <w:szCs w:val="28"/>
        </w:rPr>
        <w:t xml:space="preserve">отрицательным и составит минус </w:t>
      </w:r>
      <w:r w:rsidR="00E47396" w:rsidRPr="0063029E">
        <w:rPr>
          <w:rFonts w:ascii="Times New Roman" w:hAnsi="Times New Roman" w:cs="Times New Roman"/>
          <w:color w:val="auto"/>
          <w:sz w:val="28"/>
          <w:szCs w:val="28"/>
        </w:rPr>
        <w:t>8,1</w:t>
      </w:r>
      <w:r w:rsidR="005617E1" w:rsidRPr="0063029E">
        <w:rPr>
          <w:rFonts w:ascii="Times New Roman" w:hAnsi="Times New Roman" w:cs="Times New Roman"/>
          <w:color w:val="auto"/>
          <w:sz w:val="28"/>
          <w:szCs w:val="28"/>
        </w:rPr>
        <w:t xml:space="preserve"> промилле (</w:t>
      </w:r>
      <w:r w:rsidR="00A0558E" w:rsidRPr="0063029E">
        <w:rPr>
          <w:rFonts w:ascii="Times New Roman" w:hAnsi="Times New Roman" w:cs="Times New Roman"/>
          <w:color w:val="auto"/>
          <w:sz w:val="28"/>
          <w:szCs w:val="28"/>
        </w:rPr>
        <w:t xml:space="preserve">в </w:t>
      </w:r>
      <w:r w:rsidR="005617E1" w:rsidRPr="0063029E">
        <w:rPr>
          <w:rFonts w:ascii="Times New Roman" w:hAnsi="Times New Roman" w:cs="Times New Roman"/>
          <w:color w:val="auto"/>
          <w:sz w:val="28"/>
          <w:szCs w:val="28"/>
        </w:rPr>
        <w:t>20</w:t>
      </w:r>
      <w:r w:rsidR="002C7DC9" w:rsidRPr="0063029E">
        <w:rPr>
          <w:rFonts w:ascii="Times New Roman" w:hAnsi="Times New Roman" w:cs="Times New Roman"/>
          <w:color w:val="auto"/>
          <w:sz w:val="28"/>
          <w:szCs w:val="28"/>
        </w:rPr>
        <w:t>19</w:t>
      </w:r>
      <w:r w:rsidR="005617E1" w:rsidRPr="0063029E">
        <w:rPr>
          <w:rFonts w:ascii="Times New Roman" w:hAnsi="Times New Roman" w:cs="Times New Roman"/>
          <w:color w:val="auto"/>
          <w:sz w:val="28"/>
          <w:szCs w:val="28"/>
        </w:rPr>
        <w:t xml:space="preserve"> год</w:t>
      </w:r>
      <w:r w:rsidR="00A0558E" w:rsidRPr="0063029E">
        <w:rPr>
          <w:rFonts w:ascii="Times New Roman" w:hAnsi="Times New Roman" w:cs="Times New Roman"/>
          <w:color w:val="auto"/>
          <w:sz w:val="28"/>
          <w:szCs w:val="28"/>
        </w:rPr>
        <w:t>у</w:t>
      </w:r>
      <w:r w:rsidR="005617E1" w:rsidRPr="0063029E">
        <w:rPr>
          <w:rFonts w:ascii="Times New Roman" w:hAnsi="Times New Roman" w:cs="Times New Roman"/>
          <w:color w:val="auto"/>
          <w:sz w:val="28"/>
          <w:szCs w:val="28"/>
        </w:rPr>
        <w:t xml:space="preserve"> – минус </w:t>
      </w:r>
      <w:r w:rsidR="00FD1B2E" w:rsidRPr="0063029E">
        <w:rPr>
          <w:rFonts w:ascii="Times New Roman" w:hAnsi="Times New Roman" w:cs="Times New Roman"/>
          <w:color w:val="auto"/>
          <w:sz w:val="28"/>
          <w:szCs w:val="28"/>
        </w:rPr>
        <w:t>6,</w:t>
      </w:r>
      <w:r w:rsidR="00E47396" w:rsidRPr="0063029E">
        <w:rPr>
          <w:rFonts w:ascii="Times New Roman" w:hAnsi="Times New Roman" w:cs="Times New Roman"/>
          <w:color w:val="auto"/>
          <w:sz w:val="28"/>
          <w:szCs w:val="28"/>
        </w:rPr>
        <w:t>6</w:t>
      </w:r>
      <w:r w:rsidR="005617E1" w:rsidRPr="0063029E">
        <w:rPr>
          <w:rFonts w:ascii="Times New Roman" w:hAnsi="Times New Roman" w:cs="Times New Roman"/>
          <w:color w:val="auto"/>
          <w:sz w:val="28"/>
          <w:szCs w:val="28"/>
        </w:rPr>
        <w:t xml:space="preserve"> промилле). </w:t>
      </w:r>
    </w:p>
    <w:p w14:paraId="4D3DF25D" w14:textId="77777777" w:rsidR="00A8554B" w:rsidRPr="0063029E" w:rsidRDefault="00A8554B" w:rsidP="00EA3273">
      <w:pPr>
        <w:ind w:firstLine="709"/>
        <w:jc w:val="both"/>
        <w:rPr>
          <w:rFonts w:ascii="Times New Roman" w:hAnsi="Times New Roman" w:cs="Times New Roman"/>
          <w:b/>
          <w:color w:val="auto"/>
          <w:sz w:val="28"/>
          <w:szCs w:val="28"/>
        </w:rPr>
      </w:pPr>
    </w:p>
    <w:p w14:paraId="5C87B832" w14:textId="77777777" w:rsidR="00B65922" w:rsidRPr="0063029E" w:rsidRDefault="00CD69B6" w:rsidP="00EA3273">
      <w:pPr>
        <w:ind w:firstLine="709"/>
        <w:jc w:val="both"/>
        <w:rPr>
          <w:rFonts w:ascii="Times New Roman" w:hAnsi="Times New Roman" w:cs="Times New Roman"/>
          <w:b/>
          <w:color w:val="auto"/>
          <w:sz w:val="28"/>
          <w:szCs w:val="28"/>
        </w:rPr>
      </w:pPr>
      <w:r w:rsidRPr="0063029E">
        <w:rPr>
          <w:rFonts w:ascii="Times New Roman" w:hAnsi="Times New Roman" w:cs="Times New Roman"/>
          <w:b/>
          <w:color w:val="auto"/>
          <w:sz w:val="28"/>
          <w:szCs w:val="28"/>
        </w:rPr>
        <w:t xml:space="preserve">2. </w:t>
      </w:r>
      <w:r w:rsidR="00B65922" w:rsidRPr="0063029E">
        <w:rPr>
          <w:rFonts w:ascii="Times New Roman" w:hAnsi="Times New Roman" w:cs="Times New Roman"/>
          <w:b/>
          <w:color w:val="auto"/>
          <w:sz w:val="28"/>
          <w:szCs w:val="28"/>
        </w:rPr>
        <w:t>Определение</w:t>
      </w:r>
      <w:r w:rsidRPr="0063029E">
        <w:rPr>
          <w:rFonts w:ascii="Times New Roman" w:hAnsi="Times New Roman" w:cs="Times New Roman"/>
          <w:b/>
          <w:color w:val="auto"/>
          <w:sz w:val="28"/>
          <w:szCs w:val="28"/>
        </w:rPr>
        <w:t xml:space="preserve"> и описание</w:t>
      </w:r>
      <w:r w:rsidR="00B65922" w:rsidRPr="0063029E">
        <w:rPr>
          <w:rFonts w:ascii="Times New Roman" w:hAnsi="Times New Roman" w:cs="Times New Roman"/>
          <w:b/>
          <w:color w:val="auto"/>
          <w:sz w:val="28"/>
          <w:szCs w:val="28"/>
        </w:rPr>
        <w:t xml:space="preserve"> вариантов </w:t>
      </w:r>
      <w:r w:rsidRPr="0063029E">
        <w:rPr>
          <w:rFonts w:ascii="Times New Roman" w:hAnsi="Times New Roman" w:cs="Times New Roman"/>
          <w:b/>
          <w:color w:val="auto"/>
          <w:sz w:val="28"/>
          <w:szCs w:val="28"/>
        </w:rPr>
        <w:t>исходных</w:t>
      </w:r>
      <w:r w:rsidR="00B65922" w:rsidRPr="0063029E">
        <w:rPr>
          <w:rFonts w:ascii="Times New Roman" w:hAnsi="Times New Roman" w:cs="Times New Roman"/>
          <w:b/>
          <w:color w:val="auto"/>
          <w:sz w:val="28"/>
          <w:szCs w:val="28"/>
        </w:rPr>
        <w:t xml:space="preserve"> условий и характеристик социально-экономического развития Курской области на </w:t>
      </w:r>
      <w:r w:rsidRPr="0063029E">
        <w:rPr>
          <w:rFonts w:ascii="Times New Roman" w:hAnsi="Times New Roman" w:cs="Times New Roman"/>
          <w:b/>
          <w:color w:val="auto"/>
          <w:sz w:val="28"/>
          <w:szCs w:val="28"/>
        </w:rPr>
        <w:t>среднесрочный</w:t>
      </w:r>
      <w:r w:rsidR="00B65922" w:rsidRPr="0063029E">
        <w:rPr>
          <w:rFonts w:ascii="Times New Roman" w:hAnsi="Times New Roman" w:cs="Times New Roman"/>
          <w:b/>
          <w:color w:val="auto"/>
          <w:sz w:val="28"/>
          <w:szCs w:val="28"/>
        </w:rPr>
        <w:t xml:space="preserve"> период</w:t>
      </w:r>
    </w:p>
    <w:p w14:paraId="5DB22AE8" w14:textId="77777777" w:rsidR="0059465A" w:rsidRPr="0063029E" w:rsidRDefault="0059465A" w:rsidP="00EA3273">
      <w:pPr>
        <w:widowControl/>
        <w:ind w:firstLine="709"/>
        <w:jc w:val="both"/>
        <w:rPr>
          <w:rFonts w:ascii="Times New Roman" w:eastAsia="Times New Roman" w:hAnsi="Times New Roman" w:cs="Times New Roman"/>
          <w:color w:val="auto"/>
          <w:sz w:val="28"/>
          <w:szCs w:val="28"/>
          <w:lang w:bidi="ar-SA"/>
        </w:rPr>
      </w:pPr>
      <w:r w:rsidRPr="0063029E">
        <w:rPr>
          <w:rFonts w:ascii="Times New Roman" w:eastAsia="Times New Roman" w:hAnsi="Times New Roman" w:cs="Times New Roman"/>
          <w:color w:val="auto"/>
          <w:sz w:val="28"/>
          <w:szCs w:val="28"/>
          <w:lang w:bidi="ar-SA"/>
        </w:rPr>
        <w:t>Разработка прогноза социально-экономического развития Курской области осуществлялась на вариативной основе с учетом изменений внутренних и внешних условий, тенденций развития российской экономики, в том числе с учетом складывающихся эпидемиологических факторов в условиях распространения новой коронавирусной инфекции, а также итогов социально-экономического развития Курской области за 2019 год, 7 месяцев 2020 года и ожидаемых итогов 2020 года.</w:t>
      </w:r>
    </w:p>
    <w:p w14:paraId="1724F0D5" w14:textId="77777777" w:rsidR="00B65922" w:rsidRPr="00EA3273" w:rsidRDefault="00EB1B5C"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Параметры внешней среды для</w:t>
      </w:r>
      <w:r w:rsidRPr="00EA3273">
        <w:rPr>
          <w:rFonts w:ascii="Times New Roman" w:hAnsi="Times New Roman" w:cs="Times New Roman"/>
          <w:color w:val="auto"/>
          <w:sz w:val="28"/>
          <w:szCs w:val="28"/>
        </w:rPr>
        <w:t xml:space="preserve"> развития Курской области определяются т</w:t>
      </w:r>
      <w:r w:rsidR="00B65922" w:rsidRPr="00EA3273">
        <w:rPr>
          <w:rFonts w:ascii="Times New Roman" w:hAnsi="Times New Roman" w:cs="Times New Roman"/>
          <w:color w:val="auto"/>
          <w:sz w:val="28"/>
          <w:szCs w:val="28"/>
        </w:rPr>
        <w:t>енденци</w:t>
      </w:r>
      <w:r w:rsidRPr="00EA3273">
        <w:rPr>
          <w:rFonts w:ascii="Times New Roman" w:hAnsi="Times New Roman" w:cs="Times New Roman"/>
          <w:color w:val="auto"/>
          <w:sz w:val="28"/>
          <w:szCs w:val="28"/>
        </w:rPr>
        <w:t>ями</w:t>
      </w:r>
      <w:r w:rsidR="00B65922" w:rsidRPr="00EA3273">
        <w:rPr>
          <w:rFonts w:ascii="Times New Roman" w:hAnsi="Times New Roman" w:cs="Times New Roman"/>
          <w:color w:val="auto"/>
          <w:sz w:val="28"/>
          <w:szCs w:val="28"/>
        </w:rPr>
        <w:t xml:space="preserve"> развития российской экономики и внешнеэкономически</w:t>
      </w:r>
      <w:r w:rsidRPr="00EA3273">
        <w:rPr>
          <w:rFonts w:ascii="Times New Roman" w:hAnsi="Times New Roman" w:cs="Times New Roman"/>
          <w:color w:val="auto"/>
          <w:sz w:val="28"/>
          <w:szCs w:val="28"/>
        </w:rPr>
        <w:t>ми</w:t>
      </w:r>
      <w:r w:rsidR="00B65922" w:rsidRPr="00EA3273">
        <w:rPr>
          <w:rFonts w:ascii="Times New Roman" w:hAnsi="Times New Roman" w:cs="Times New Roman"/>
          <w:color w:val="auto"/>
          <w:sz w:val="28"/>
          <w:szCs w:val="28"/>
        </w:rPr>
        <w:t xml:space="preserve"> условия</w:t>
      </w:r>
      <w:r w:rsidRPr="00EA3273">
        <w:rPr>
          <w:rFonts w:ascii="Times New Roman" w:hAnsi="Times New Roman" w:cs="Times New Roman"/>
          <w:color w:val="auto"/>
          <w:sz w:val="28"/>
          <w:szCs w:val="28"/>
        </w:rPr>
        <w:t>ми.</w:t>
      </w:r>
      <w:r w:rsidR="00B65922" w:rsidRPr="00EA3273">
        <w:rPr>
          <w:rFonts w:ascii="Times New Roman" w:hAnsi="Times New Roman" w:cs="Times New Roman"/>
          <w:color w:val="auto"/>
          <w:sz w:val="28"/>
          <w:szCs w:val="28"/>
        </w:rPr>
        <w:t xml:space="preserve"> Внутренние факторы связаны с особенностями экономического развития области и спецификой стоящих перед ней целей и задач.</w:t>
      </w:r>
    </w:p>
    <w:p w14:paraId="7F37DA17" w14:textId="77777777" w:rsidR="001D73DA" w:rsidRPr="00EA3273" w:rsidRDefault="001D73DA"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По информации Министерства экономического развития Российской Федерации с</w:t>
      </w:r>
      <w:r w:rsidR="00234510" w:rsidRPr="00EA3273">
        <w:rPr>
          <w:rFonts w:ascii="Times New Roman" w:eastAsia="Times New Roman" w:hAnsi="Times New Roman" w:cs="Times New Roman"/>
          <w:color w:val="auto"/>
          <w:sz w:val="28"/>
          <w:szCs w:val="28"/>
          <w:lang w:bidi="ar-SA"/>
        </w:rPr>
        <w:t>итуация в экономике России начинает стабилизироваться после кризиса, вызванного ограничительными мерами из-за карантина</w:t>
      </w:r>
      <w:r w:rsidR="0026275B" w:rsidRPr="00EA3273">
        <w:rPr>
          <w:rFonts w:ascii="Times New Roman" w:eastAsia="Times New Roman" w:hAnsi="Times New Roman" w:cs="Times New Roman"/>
          <w:color w:val="auto"/>
          <w:sz w:val="28"/>
          <w:szCs w:val="28"/>
          <w:lang w:bidi="ar-SA"/>
        </w:rPr>
        <w:t>;</w:t>
      </w:r>
      <w:r w:rsidR="00234510" w:rsidRPr="00EA3273">
        <w:rPr>
          <w:rFonts w:ascii="Times New Roman" w:eastAsia="Times New Roman" w:hAnsi="Times New Roman" w:cs="Times New Roman"/>
          <w:color w:val="auto"/>
          <w:sz w:val="28"/>
          <w:szCs w:val="28"/>
          <w:lang w:bidi="ar-SA"/>
        </w:rPr>
        <w:t xml:space="preserve"> кризис не приобрел системного характера</w:t>
      </w:r>
      <w:r w:rsidR="0026275B" w:rsidRPr="00EA3273">
        <w:rPr>
          <w:rFonts w:ascii="Times New Roman" w:eastAsia="Times New Roman" w:hAnsi="Times New Roman" w:cs="Times New Roman"/>
          <w:color w:val="auto"/>
          <w:sz w:val="28"/>
          <w:szCs w:val="28"/>
          <w:lang w:bidi="ar-SA"/>
        </w:rPr>
        <w:t>, он оказался локализован в рамках предприятий малого и среднего бизнеса в ряде отраслей: розничной торговле, общепите, платных услугах, перевозках, производстве потребительских товаров.</w:t>
      </w:r>
    </w:p>
    <w:p w14:paraId="1CB6A5D6" w14:textId="77777777" w:rsidR="00234510" w:rsidRPr="00EA3273" w:rsidRDefault="001D73DA"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В соответствии с </w:t>
      </w:r>
      <w:r w:rsidR="00234510" w:rsidRPr="00EA3273">
        <w:rPr>
          <w:rFonts w:ascii="Times New Roman" w:eastAsia="Times New Roman" w:hAnsi="Times New Roman" w:cs="Times New Roman"/>
          <w:color w:val="auto"/>
          <w:sz w:val="28"/>
          <w:szCs w:val="28"/>
          <w:lang w:bidi="ar-SA"/>
        </w:rPr>
        <w:t>базов</w:t>
      </w:r>
      <w:r w:rsidRPr="00EA3273">
        <w:rPr>
          <w:rFonts w:ascii="Times New Roman" w:eastAsia="Times New Roman" w:hAnsi="Times New Roman" w:cs="Times New Roman"/>
          <w:color w:val="auto"/>
          <w:sz w:val="28"/>
          <w:szCs w:val="28"/>
          <w:lang w:bidi="ar-SA"/>
        </w:rPr>
        <w:t>ым</w:t>
      </w:r>
      <w:r w:rsidR="00234510" w:rsidRPr="00EA3273">
        <w:rPr>
          <w:rFonts w:ascii="Times New Roman" w:eastAsia="Times New Roman" w:hAnsi="Times New Roman" w:cs="Times New Roman"/>
          <w:color w:val="auto"/>
          <w:sz w:val="28"/>
          <w:szCs w:val="28"/>
          <w:lang w:bidi="ar-SA"/>
        </w:rPr>
        <w:t xml:space="preserve"> вариант</w:t>
      </w:r>
      <w:r w:rsidRPr="00EA3273">
        <w:rPr>
          <w:rFonts w:ascii="Times New Roman" w:eastAsia="Times New Roman" w:hAnsi="Times New Roman" w:cs="Times New Roman"/>
          <w:color w:val="auto"/>
          <w:sz w:val="28"/>
          <w:szCs w:val="28"/>
          <w:lang w:bidi="ar-SA"/>
        </w:rPr>
        <w:t>ом</w:t>
      </w:r>
      <w:r w:rsidR="00234510" w:rsidRPr="00EA3273">
        <w:rPr>
          <w:rFonts w:ascii="Times New Roman" w:eastAsia="Times New Roman" w:hAnsi="Times New Roman" w:cs="Times New Roman"/>
          <w:color w:val="auto"/>
          <w:sz w:val="28"/>
          <w:szCs w:val="28"/>
          <w:lang w:bidi="ar-SA"/>
        </w:rPr>
        <w:t xml:space="preserve"> прогноза социально-экономического развития Р</w:t>
      </w:r>
      <w:r w:rsidRPr="00EA3273">
        <w:rPr>
          <w:rFonts w:ascii="Times New Roman" w:eastAsia="Times New Roman" w:hAnsi="Times New Roman" w:cs="Times New Roman"/>
          <w:color w:val="auto"/>
          <w:sz w:val="28"/>
          <w:szCs w:val="28"/>
          <w:lang w:bidi="ar-SA"/>
        </w:rPr>
        <w:t xml:space="preserve">оссийской </w:t>
      </w:r>
      <w:r w:rsidR="00234510" w:rsidRPr="00EA3273">
        <w:rPr>
          <w:rFonts w:ascii="Times New Roman" w:eastAsia="Times New Roman" w:hAnsi="Times New Roman" w:cs="Times New Roman"/>
          <w:color w:val="auto"/>
          <w:sz w:val="28"/>
          <w:szCs w:val="28"/>
          <w:lang w:bidi="ar-SA"/>
        </w:rPr>
        <w:t>Ф</w:t>
      </w:r>
      <w:r w:rsidR="0026275B" w:rsidRPr="00EA3273">
        <w:rPr>
          <w:rFonts w:ascii="Times New Roman" w:eastAsia="Times New Roman" w:hAnsi="Times New Roman" w:cs="Times New Roman"/>
          <w:color w:val="auto"/>
          <w:sz w:val="28"/>
          <w:szCs w:val="28"/>
          <w:lang w:bidi="ar-SA"/>
        </w:rPr>
        <w:t>едерации</w:t>
      </w:r>
      <w:r w:rsidR="00234510" w:rsidRPr="00EA3273">
        <w:rPr>
          <w:rFonts w:ascii="Times New Roman" w:eastAsia="Times New Roman" w:hAnsi="Times New Roman" w:cs="Times New Roman"/>
          <w:color w:val="auto"/>
          <w:sz w:val="28"/>
          <w:szCs w:val="28"/>
          <w:lang w:bidi="ar-SA"/>
        </w:rPr>
        <w:t xml:space="preserve"> до 2023 года, подготовленн</w:t>
      </w:r>
      <w:r w:rsidR="00997499" w:rsidRPr="00EA3273">
        <w:rPr>
          <w:rFonts w:ascii="Times New Roman" w:eastAsia="Times New Roman" w:hAnsi="Times New Roman" w:cs="Times New Roman"/>
          <w:color w:val="auto"/>
          <w:sz w:val="28"/>
          <w:szCs w:val="28"/>
          <w:lang w:bidi="ar-SA"/>
        </w:rPr>
        <w:t>ым</w:t>
      </w:r>
      <w:r w:rsidR="00234510" w:rsidRPr="00EA3273">
        <w:rPr>
          <w:rFonts w:ascii="Times New Roman" w:eastAsia="Times New Roman" w:hAnsi="Times New Roman" w:cs="Times New Roman"/>
          <w:color w:val="auto"/>
          <w:sz w:val="28"/>
          <w:szCs w:val="28"/>
          <w:lang w:bidi="ar-SA"/>
        </w:rPr>
        <w:t xml:space="preserve"> Минэкономразвития, ВВП России в </w:t>
      </w:r>
      <w:r w:rsidR="0026275B" w:rsidRPr="00EA3273">
        <w:rPr>
          <w:rFonts w:ascii="Times New Roman" w:eastAsia="Times New Roman" w:hAnsi="Times New Roman" w:cs="Times New Roman"/>
          <w:color w:val="auto"/>
          <w:sz w:val="28"/>
          <w:szCs w:val="28"/>
          <w:lang w:bidi="ar-SA"/>
        </w:rPr>
        <w:t>2020</w:t>
      </w:r>
      <w:r w:rsidR="00234510" w:rsidRPr="00EA3273">
        <w:rPr>
          <w:rFonts w:ascii="Times New Roman" w:eastAsia="Times New Roman" w:hAnsi="Times New Roman" w:cs="Times New Roman"/>
          <w:color w:val="auto"/>
          <w:sz w:val="28"/>
          <w:szCs w:val="28"/>
          <w:lang w:bidi="ar-SA"/>
        </w:rPr>
        <w:t xml:space="preserve"> году будет падать медленнее, чем прогнозировалось в </w:t>
      </w:r>
      <w:r w:rsidR="00F51B07" w:rsidRPr="00EA3273">
        <w:rPr>
          <w:rFonts w:ascii="Times New Roman" w:eastAsia="Times New Roman" w:hAnsi="Times New Roman" w:cs="Times New Roman"/>
          <w:color w:val="auto"/>
          <w:sz w:val="28"/>
          <w:szCs w:val="28"/>
          <w:lang w:bidi="ar-SA"/>
        </w:rPr>
        <w:t>июне</w:t>
      </w:r>
      <w:r w:rsidR="0026275B" w:rsidRPr="00EA3273">
        <w:rPr>
          <w:rFonts w:ascii="Times New Roman" w:eastAsia="Times New Roman" w:hAnsi="Times New Roman" w:cs="Times New Roman"/>
          <w:color w:val="auto"/>
          <w:sz w:val="28"/>
          <w:szCs w:val="28"/>
          <w:lang w:bidi="ar-SA"/>
        </w:rPr>
        <w:t xml:space="preserve"> 2020 года</w:t>
      </w:r>
      <w:r w:rsidR="00234510" w:rsidRPr="00EA3273">
        <w:rPr>
          <w:rFonts w:ascii="Times New Roman" w:eastAsia="Times New Roman" w:hAnsi="Times New Roman" w:cs="Times New Roman"/>
          <w:color w:val="auto"/>
          <w:sz w:val="28"/>
          <w:szCs w:val="28"/>
          <w:lang w:bidi="ar-SA"/>
        </w:rPr>
        <w:t>: на 3,9</w:t>
      </w:r>
      <w:r w:rsidR="0026275B"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 xml:space="preserve">% вместо </w:t>
      </w:r>
      <w:r w:rsidR="00F51B07" w:rsidRPr="00EA3273">
        <w:rPr>
          <w:rFonts w:ascii="Times New Roman" w:eastAsia="Times New Roman" w:hAnsi="Times New Roman" w:cs="Times New Roman"/>
          <w:color w:val="auto"/>
          <w:sz w:val="28"/>
          <w:szCs w:val="28"/>
          <w:lang w:bidi="ar-SA"/>
        </w:rPr>
        <w:t>4,8</w:t>
      </w:r>
      <w:r w:rsidR="0026275B"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 xml:space="preserve">%. </w:t>
      </w:r>
    </w:p>
    <w:p w14:paraId="2604B16D" w14:textId="77777777" w:rsidR="00234510" w:rsidRPr="00EA3273" w:rsidRDefault="0026275B"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О</w:t>
      </w:r>
      <w:r w:rsidR="00234510" w:rsidRPr="00EA3273">
        <w:rPr>
          <w:rFonts w:ascii="Times New Roman" w:eastAsia="Times New Roman" w:hAnsi="Times New Roman" w:cs="Times New Roman"/>
          <w:color w:val="auto"/>
          <w:sz w:val="28"/>
          <w:szCs w:val="28"/>
          <w:lang w:bidi="ar-SA"/>
        </w:rPr>
        <w:t>жидает</w:t>
      </w:r>
      <w:r w:rsidRPr="00EA3273">
        <w:rPr>
          <w:rFonts w:ascii="Times New Roman" w:eastAsia="Times New Roman" w:hAnsi="Times New Roman" w:cs="Times New Roman"/>
          <w:color w:val="auto"/>
          <w:sz w:val="28"/>
          <w:szCs w:val="28"/>
          <w:lang w:bidi="ar-SA"/>
        </w:rPr>
        <w:t>ся</w:t>
      </w:r>
      <w:r w:rsidR="00234510" w:rsidRPr="00EA3273">
        <w:rPr>
          <w:rFonts w:ascii="Times New Roman" w:eastAsia="Times New Roman" w:hAnsi="Times New Roman" w:cs="Times New Roman"/>
          <w:color w:val="auto"/>
          <w:sz w:val="28"/>
          <w:szCs w:val="28"/>
          <w:lang w:bidi="ar-SA"/>
        </w:rPr>
        <w:t>, что в последующие годы экономика России перейдет к росту: в 2021 году ВВП будет расти на 3,3</w:t>
      </w:r>
      <w:r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 в 2022 году - на 3,4</w:t>
      </w:r>
      <w:r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 в 2023 году - на 3</w:t>
      </w:r>
      <w:r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 xml:space="preserve">%. </w:t>
      </w:r>
    </w:p>
    <w:p w14:paraId="1D175C4B" w14:textId="77777777" w:rsidR="00234510" w:rsidRPr="00EA3273" w:rsidRDefault="0026275B"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lastRenderedPageBreak/>
        <w:t>Минэкономразвития скорректировало в сторону улучшения оценку спада промышленного производства,</w:t>
      </w:r>
      <w:r w:rsidR="00234510" w:rsidRPr="00EA3273">
        <w:rPr>
          <w:rFonts w:ascii="Times New Roman" w:eastAsia="Times New Roman" w:hAnsi="Times New Roman" w:cs="Times New Roman"/>
          <w:color w:val="auto"/>
          <w:sz w:val="28"/>
          <w:szCs w:val="28"/>
          <w:lang w:bidi="ar-SA"/>
        </w:rPr>
        <w:t xml:space="preserve"> улучш</w:t>
      </w:r>
      <w:r w:rsidRPr="00EA3273">
        <w:rPr>
          <w:rFonts w:ascii="Times New Roman" w:eastAsia="Times New Roman" w:hAnsi="Times New Roman" w:cs="Times New Roman"/>
          <w:color w:val="auto"/>
          <w:sz w:val="28"/>
          <w:szCs w:val="28"/>
          <w:lang w:bidi="ar-SA"/>
        </w:rPr>
        <w:t>ены</w:t>
      </w:r>
      <w:r w:rsidR="00234510" w:rsidRPr="00EA3273">
        <w:rPr>
          <w:rFonts w:ascii="Times New Roman" w:eastAsia="Times New Roman" w:hAnsi="Times New Roman" w:cs="Times New Roman"/>
          <w:color w:val="auto"/>
          <w:sz w:val="28"/>
          <w:szCs w:val="28"/>
          <w:lang w:bidi="ar-SA"/>
        </w:rPr>
        <w:t xml:space="preserve"> оценки по реальным доходам населения и зарплате, потребительскому спросу и инвестициям. </w:t>
      </w:r>
    </w:p>
    <w:p w14:paraId="243C7DD8" w14:textId="77777777" w:rsidR="00234510" w:rsidRPr="00A82DCE" w:rsidRDefault="00234510"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A82DCE">
        <w:rPr>
          <w:rFonts w:ascii="Times New Roman" w:eastAsia="Times New Roman" w:hAnsi="Times New Roman" w:cs="Times New Roman"/>
          <w:color w:val="auto"/>
          <w:sz w:val="28"/>
          <w:szCs w:val="28"/>
          <w:lang w:bidi="ar-SA"/>
        </w:rPr>
        <w:t>Минэкономразвития ожидает снижения реальных располагаемых доходов населения на 3</w:t>
      </w:r>
      <w:r w:rsidR="00E4461E"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в 2020 году вместо 3,8</w:t>
      </w:r>
      <w:r w:rsidR="00E4461E"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xml:space="preserve">%, которые прогнозировались в мае. </w:t>
      </w:r>
      <w:r w:rsidR="00E4461E" w:rsidRPr="00A82DCE">
        <w:rPr>
          <w:rFonts w:ascii="Times New Roman" w:eastAsia="Times New Roman" w:hAnsi="Times New Roman" w:cs="Times New Roman"/>
          <w:color w:val="auto"/>
          <w:sz w:val="28"/>
          <w:szCs w:val="28"/>
          <w:lang w:bidi="ar-SA"/>
        </w:rPr>
        <w:t>В</w:t>
      </w:r>
      <w:r w:rsidRPr="00A82DCE">
        <w:rPr>
          <w:rFonts w:ascii="Times New Roman" w:eastAsia="Times New Roman" w:hAnsi="Times New Roman" w:cs="Times New Roman"/>
          <w:color w:val="auto"/>
          <w:sz w:val="28"/>
          <w:szCs w:val="28"/>
          <w:lang w:bidi="ar-SA"/>
        </w:rPr>
        <w:t xml:space="preserve"> 2021 году реальные доходы </w:t>
      </w:r>
      <w:r w:rsidR="00E4461E" w:rsidRPr="00A82DCE">
        <w:rPr>
          <w:rFonts w:ascii="Times New Roman" w:eastAsia="Times New Roman" w:hAnsi="Times New Roman" w:cs="Times New Roman"/>
          <w:color w:val="auto"/>
          <w:sz w:val="28"/>
          <w:szCs w:val="28"/>
          <w:lang w:bidi="ar-SA"/>
        </w:rPr>
        <w:t xml:space="preserve">населения </w:t>
      </w:r>
      <w:r w:rsidRPr="00A82DCE">
        <w:rPr>
          <w:rFonts w:ascii="Times New Roman" w:eastAsia="Times New Roman" w:hAnsi="Times New Roman" w:cs="Times New Roman"/>
          <w:color w:val="auto"/>
          <w:sz w:val="28"/>
          <w:szCs w:val="28"/>
          <w:lang w:bidi="ar-SA"/>
        </w:rPr>
        <w:t>вырастут на 3</w:t>
      </w:r>
      <w:r w:rsidR="00E4461E"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на фоне низкой базы 2020 года, в 2022 году рост составит 2,4</w:t>
      </w:r>
      <w:r w:rsidR="004B6B84"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в 2023 году - 2,5</w:t>
      </w:r>
      <w:r w:rsidR="004B6B84"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Реальная зарплата также будет расти: на 1,5</w:t>
      </w:r>
      <w:r w:rsidR="00097990"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 в 2020 году, на 2,2</w:t>
      </w:r>
      <w:r w:rsidR="00097990"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 в 2021 году и в 2022 году, на 2,5</w:t>
      </w:r>
      <w:r w:rsidR="00097990"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 в 2023 году.</w:t>
      </w:r>
    </w:p>
    <w:p w14:paraId="3FB47DB8" w14:textId="77777777" w:rsidR="00234510" w:rsidRPr="00EA3273" w:rsidRDefault="00097990"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A82DCE">
        <w:rPr>
          <w:rFonts w:ascii="Times New Roman" w:eastAsia="Times New Roman" w:hAnsi="Times New Roman" w:cs="Times New Roman"/>
          <w:color w:val="auto"/>
          <w:sz w:val="28"/>
          <w:szCs w:val="28"/>
          <w:lang w:bidi="ar-SA"/>
        </w:rPr>
        <w:t>П</w:t>
      </w:r>
      <w:r w:rsidR="00234510" w:rsidRPr="00A82DCE">
        <w:rPr>
          <w:rFonts w:ascii="Times New Roman" w:eastAsia="Times New Roman" w:hAnsi="Times New Roman" w:cs="Times New Roman"/>
          <w:color w:val="auto"/>
          <w:sz w:val="28"/>
          <w:szCs w:val="28"/>
          <w:lang w:bidi="ar-SA"/>
        </w:rPr>
        <w:t>о итогам</w:t>
      </w:r>
      <w:r w:rsidRPr="00A82DCE">
        <w:rPr>
          <w:rFonts w:ascii="Times New Roman" w:eastAsia="Times New Roman" w:hAnsi="Times New Roman" w:cs="Times New Roman"/>
          <w:color w:val="auto"/>
          <w:sz w:val="28"/>
          <w:szCs w:val="28"/>
          <w:lang w:bidi="ar-SA"/>
        </w:rPr>
        <w:t xml:space="preserve"> 2020</w:t>
      </w:r>
      <w:r w:rsidR="00234510" w:rsidRPr="00A82DCE">
        <w:rPr>
          <w:rFonts w:ascii="Times New Roman" w:eastAsia="Times New Roman" w:hAnsi="Times New Roman" w:cs="Times New Roman"/>
          <w:color w:val="auto"/>
          <w:sz w:val="28"/>
          <w:szCs w:val="28"/>
          <w:lang w:bidi="ar-SA"/>
        </w:rPr>
        <w:t xml:space="preserve"> года </w:t>
      </w:r>
      <w:r w:rsidRPr="00A82DCE">
        <w:rPr>
          <w:rFonts w:ascii="Times New Roman" w:eastAsia="Times New Roman" w:hAnsi="Times New Roman" w:cs="Times New Roman"/>
          <w:color w:val="auto"/>
          <w:sz w:val="28"/>
          <w:szCs w:val="28"/>
          <w:lang w:bidi="ar-SA"/>
        </w:rPr>
        <w:t xml:space="preserve">уровень </w:t>
      </w:r>
      <w:r w:rsidR="00234510" w:rsidRPr="00A82DCE">
        <w:rPr>
          <w:rFonts w:ascii="Times New Roman" w:eastAsia="Times New Roman" w:hAnsi="Times New Roman" w:cs="Times New Roman"/>
          <w:color w:val="auto"/>
          <w:sz w:val="28"/>
          <w:szCs w:val="28"/>
          <w:lang w:bidi="ar-SA"/>
        </w:rPr>
        <w:t>безработиц</w:t>
      </w:r>
      <w:r w:rsidRPr="00A82DCE">
        <w:rPr>
          <w:rFonts w:ascii="Times New Roman" w:eastAsia="Times New Roman" w:hAnsi="Times New Roman" w:cs="Times New Roman"/>
          <w:color w:val="auto"/>
          <w:sz w:val="28"/>
          <w:szCs w:val="28"/>
          <w:lang w:bidi="ar-SA"/>
        </w:rPr>
        <w:t>ы</w:t>
      </w:r>
      <w:r w:rsidR="00234510" w:rsidRPr="00A82DCE">
        <w:rPr>
          <w:rFonts w:ascii="Times New Roman" w:eastAsia="Times New Roman" w:hAnsi="Times New Roman" w:cs="Times New Roman"/>
          <w:color w:val="auto"/>
          <w:sz w:val="28"/>
          <w:szCs w:val="28"/>
          <w:lang w:bidi="ar-SA"/>
        </w:rPr>
        <w:t xml:space="preserve"> </w:t>
      </w:r>
      <w:r w:rsidRPr="00A82DCE">
        <w:rPr>
          <w:rFonts w:ascii="Times New Roman" w:eastAsia="Times New Roman" w:hAnsi="Times New Roman" w:cs="Times New Roman"/>
          <w:color w:val="auto"/>
          <w:sz w:val="28"/>
          <w:szCs w:val="28"/>
          <w:lang w:bidi="ar-SA"/>
        </w:rPr>
        <w:t xml:space="preserve">ожидается </w:t>
      </w:r>
      <w:r w:rsidR="00234510" w:rsidRPr="00A82DCE">
        <w:rPr>
          <w:rFonts w:ascii="Times New Roman" w:eastAsia="Times New Roman" w:hAnsi="Times New Roman" w:cs="Times New Roman"/>
          <w:color w:val="auto"/>
          <w:sz w:val="28"/>
          <w:szCs w:val="28"/>
          <w:lang w:bidi="ar-SA"/>
        </w:rPr>
        <w:t>на уровне 5,7</w:t>
      </w:r>
      <w:r w:rsidRPr="00A82DCE">
        <w:rPr>
          <w:rFonts w:ascii="Times New Roman" w:eastAsia="Times New Roman" w:hAnsi="Times New Roman" w:cs="Times New Roman"/>
          <w:color w:val="auto"/>
          <w:sz w:val="28"/>
          <w:szCs w:val="28"/>
          <w:lang w:bidi="ar-SA"/>
        </w:rPr>
        <w:t xml:space="preserve"> </w:t>
      </w:r>
      <w:r w:rsidR="00234510" w:rsidRPr="00A82DCE">
        <w:rPr>
          <w:rFonts w:ascii="Times New Roman" w:eastAsia="Times New Roman" w:hAnsi="Times New Roman" w:cs="Times New Roman"/>
          <w:color w:val="auto"/>
          <w:sz w:val="28"/>
          <w:szCs w:val="28"/>
          <w:lang w:bidi="ar-SA"/>
        </w:rPr>
        <w:t>% от числа занятых, в 2021 году прогнозируется снижение уровня безработицы до</w:t>
      </w:r>
      <w:r w:rsidR="00A6512E" w:rsidRPr="00A82DCE">
        <w:rPr>
          <w:rFonts w:ascii="Times New Roman" w:eastAsia="Times New Roman" w:hAnsi="Times New Roman" w:cs="Times New Roman"/>
          <w:color w:val="auto"/>
          <w:sz w:val="28"/>
          <w:szCs w:val="28"/>
          <w:lang w:bidi="ar-SA"/>
        </w:rPr>
        <w:t xml:space="preserve"> </w:t>
      </w:r>
      <w:r w:rsidR="00EA3273" w:rsidRPr="00A82DCE">
        <w:rPr>
          <w:rFonts w:ascii="Times New Roman" w:eastAsia="Times New Roman" w:hAnsi="Times New Roman" w:cs="Times New Roman"/>
          <w:color w:val="auto"/>
          <w:sz w:val="28"/>
          <w:szCs w:val="28"/>
          <w:lang w:bidi="ar-SA"/>
        </w:rPr>
        <w:t xml:space="preserve">              </w:t>
      </w:r>
      <w:r w:rsidR="00234510" w:rsidRPr="00A82DCE">
        <w:rPr>
          <w:rFonts w:ascii="Times New Roman" w:eastAsia="Times New Roman" w:hAnsi="Times New Roman" w:cs="Times New Roman"/>
          <w:color w:val="auto"/>
          <w:sz w:val="28"/>
          <w:szCs w:val="28"/>
          <w:lang w:bidi="ar-SA"/>
        </w:rPr>
        <w:t>5,2</w:t>
      </w:r>
      <w:r w:rsidRPr="00A82DCE">
        <w:rPr>
          <w:rFonts w:ascii="Times New Roman" w:eastAsia="Times New Roman" w:hAnsi="Times New Roman" w:cs="Times New Roman"/>
          <w:color w:val="auto"/>
          <w:sz w:val="28"/>
          <w:szCs w:val="28"/>
          <w:lang w:bidi="ar-SA"/>
        </w:rPr>
        <w:t xml:space="preserve"> </w:t>
      </w:r>
      <w:r w:rsidR="00234510" w:rsidRPr="00A82DCE">
        <w:rPr>
          <w:rFonts w:ascii="Times New Roman" w:eastAsia="Times New Roman" w:hAnsi="Times New Roman" w:cs="Times New Roman"/>
          <w:color w:val="auto"/>
          <w:sz w:val="28"/>
          <w:szCs w:val="28"/>
          <w:lang w:bidi="ar-SA"/>
        </w:rPr>
        <w:t>%, в 2022 году - до 4,7</w:t>
      </w:r>
      <w:r w:rsidRPr="00A82DCE">
        <w:rPr>
          <w:rFonts w:ascii="Times New Roman" w:eastAsia="Times New Roman" w:hAnsi="Times New Roman" w:cs="Times New Roman"/>
          <w:color w:val="auto"/>
          <w:sz w:val="28"/>
          <w:szCs w:val="28"/>
          <w:lang w:bidi="ar-SA"/>
        </w:rPr>
        <w:t xml:space="preserve"> </w:t>
      </w:r>
      <w:r w:rsidR="00234510" w:rsidRPr="00A82DCE">
        <w:rPr>
          <w:rFonts w:ascii="Times New Roman" w:eastAsia="Times New Roman" w:hAnsi="Times New Roman" w:cs="Times New Roman"/>
          <w:color w:val="auto"/>
          <w:sz w:val="28"/>
          <w:szCs w:val="28"/>
          <w:lang w:bidi="ar-SA"/>
        </w:rPr>
        <w:t>%, в 2023 году - до 4,6</w:t>
      </w:r>
      <w:r w:rsidRPr="00A82DCE">
        <w:rPr>
          <w:rFonts w:ascii="Times New Roman" w:eastAsia="Times New Roman" w:hAnsi="Times New Roman" w:cs="Times New Roman"/>
          <w:color w:val="auto"/>
          <w:sz w:val="28"/>
          <w:szCs w:val="28"/>
          <w:lang w:bidi="ar-SA"/>
        </w:rPr>
        <w:t xml:space="preserve"> </w:t>
      </w:r>
      <w:r w:rsidR="00234510" w:rsidRPr="00A82DCE">
        <w:rPr>
          <w:rFonts w:ascii="Times New Roman" w:eastAsia="Times New Roman" w:hAnsi="Times New Roman" w:cs="Times New Roman"/>
          <w:color w:val="auto"/>
          <w:sz w:val="28"/>
          <w:szCs w:val="28"/>
          <w:lang w:bidi="ar-SA"/>
        </w:rPr>
        <w:t>%.</w:t>
      </w:r>
    </w:p>
    <w:p w14:paraId="0A47C2CE" w14:textId="77777777" w:rsidR="00234510" w:rsidRPr="00EA3273" w:rsidRDefault="00097990"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w:t>
      </w:r>
      <w:r w:rsidR="00234510" w:rsidRPr="00EA3273">
        <w:rPr>
          <w:rFonts w:ascii="Times New Roman" w:eastAsia="Times New Roman" w:hAnsi="Times New Roman" w:cs="Times New Roman"/>
          <w:color w:val="auto"/>
          <w:sz w:val="28"/>
          <w:szCs w:val="28"/>
          <w:lang w:bidi="ar-SA"/>
        </w:rPr>
        <w:t xml:space="preserve"> 2020 году инфляция составит 3,8</w:t>
      </w:r>
      <w:r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xml:space="preserve">в 2021 году - </w:t>
      </w:r>
      <w:r w:rsidR="00234510" w:rsidRPr="00EA3273">
        <w:rPr>
          <w:rFonts w:ascii="Times New Roman" w:eastAsia="Times New Roman" w:hAnsi="Times New Roman" w:cs="Times New Roman"/>
          <w:color w:val="auto"/>
          <w:sz w:val="28"/>
          <w:szCs w:val="28"/>
          <w:lang w:bidi="ar-SA"/>
        </w:rPr>
        <w:t>3,7</w:t>
      </w:r>
      <w:r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w:t>
      </w:r>
      <w:r w:rsidRPr="00EA3273">
        <w:rPr>
          <w:rFonts w:ascii="Times New Roman" w:eastAsia="Times New Roman" w:hAnsi="Times New Roman" w:cs="Times New Roman"/>
          <w:color w:val="auto"/>
          <w:sz w:val="28"/>
          <w:szCs w:val="28"/>
          <w:lang w:bidi="ar-SA"/>
        </w:rPr>
        <w:t>,</w:t>
      </w:r>
      <w:r w:rsidR="00234510"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в 2022 и 2023 годах –</w:t>
      </w:r>
      <w:r w:rsidR="00234510" w:rsidRPr="00EA3273">
        <w:rPr>
          <w:rFonts w:ascii="Times New Roman" w:eastAsia="Times New Roman" w:hAnsi="Times New Roman" w:cs="Times New Roman"/>
          <w:color w:val="auto"/>
          <w:sz w:val="28"/>
          <w:szCs w:val="28"/>
          <w:lang w:bidi="ar-SA"/>
        </w:rPr>
        <w:t xml:space="preserve"> 4</w:t>
      </w:r>
      <w:r w:rsidRPr="00EA3273">
        <w:rPr>
          <w:rFonts w:ascii="Times New Roman" w:eastAsia="Times New Roman" w:hAnsi="Times New Roman" w:cs="Times New Roman"/>
          <w:color w:val="auto"/>
          <w:sz w:val="28"/>
          <w:szCs w:val="28"/>
          <w:lang w:bidi="ar-SA"/>
        </w:rPr>
        <w:t xml:space="preserve"> </w:t>
      </w:r>
      <w:r w:rsidR="00234510" w:rsidRPr="00EA3273">
        <w:rPr>
          <w:rFonts w:ascii="Times New Roman" w:eastAsia="Times New Roman" w:hAnsi="Times New Roman" w:cs="Times New Roman"/>
          <w:color w:val="auto"/>
          <w:sz w:val="28"/>
          <w:szCs w:val="28"/>
          <w:lang w:bidi="ar-SA"/>
        </w:rPr>
        <w:t>%</w:t>
      </w:r>
      <w:r w:rsidRPr="00EA3273">
        <w:rPr>
          <w:rFonts w:ascii="Times New Roman" w:eastAsia="Times New Roman" w:hAnsi="Times New Roman" w:cs="Times New Roman"/>
          <w:color w:val="auto"/>
          <w:sz w:val="28"/>
          <w:szCs w:val="28"/>
          <w:lang w:bidi="ar-SA"/>
        </w:rPr>
        <w:t>.</w:t>
      </w:r>
      <w:r w:rsidR="00234510" w:rsidRPr="00EA3273">
        <w:rPr>
          <w:rFonts w:ascii="Times New Roman" w:eastAsia="Times New Roman" w:hAnsi="Times New Roman" w:cs="Times New Roman"/>
          <w:color w:val="auto"/>
          <w:sz w:val="28"/>
          <w:szCs w:val="28"/>
          <w:lang w:bidi="ar-SA"/>
        </w:rPr>
        <w:t xml:space="preserve"> </w:t>
      </w:r>
    </w:p>
    <w:p w14:paraId="7E090CD5" w14:textId="77777777" w:rsidR="00234510" w:rsidRPr="00EA3273" w:rsidRDefault="00234510"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Оборот розничной торговли по оценкам министерства снизится на 4,2</w:t>
      </w:r>
      <w:r w:rsidR="00097990"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в 2020 году</w:t>
      </w:r>
      <w:r w:rsidR="00097990" w:rsidRPr="00EA3273">
        <w:rPr>
          <w:rFonts w:ascii="Times New Roman" w:eastAsia="Times New Roman" w:hAnsi="Times New Roman" w:cs="Times New Roman"/>
          <w:color w:val="auto"/>
          <w:sz w:val="28"/>
          <w:szCs w:val="28"/>
          <w:lang w:bidi="ar-SA"/>
        </w:rPr>
        <w:t>.</w:t>
      </w:r>
      <w:r w:rsidRPr="00EA3273">
        <w:rPr>
          <w:rFonts w:ascii="Times New Roman" w:eastAsia="Times New Roman" w:hAnsi="Times New Roman" w:cs="Times New Roman"/>
          <w:color w:val="auto"/>
          <w:sz w:val="28"/>
          <w:szCs w:val="28"/>
          <w:lang w:bidi="ar-SA"/>
        </w:rPr>
        <w:t xml:space="preserve"> В 2021 году оборот розничной торговли вырастет на 5,1</w:t>
      </w:r>
      <w:r w:rsidR="00097990"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в 2022 году - на 2,9</w:t>
      </w:r>
      <w:r w:rsidR="00097990"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в 2023 году - на 2,8</w:t>
      </w:r>
      <w:r w:rsidR="00097990"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w:t>
      </w:r>
    </w:p>
    <w:p w14:paraId="3C3E49D4" w14:textId="77777777" w:rsidR="00B65922" w:rsidRPr="00EA3273" w:rsidRDefault="00B659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При формировании сценариев </w:t>
      </w:r>
      <w:r w:rsidR="00A25CF1" w:rsidRPr="00EA3273">
        <w:rPr>
          <w:rFonts w:ascii="Times New Roman" w:hAnsi="Times New Roman" w:cs="Times New Roman"/>
          <w:color w:val="auto"/>
          <w:sz w:val="28"/>
          <w:szCs w:val="28"/>
        </w:rPr>
        <w:t xml:space="preserve">социально-экономического развития Курской области </w:t>
      </w:r>
      <w:r w:rsidRPr="00EA3273">
        <w:rPr>
          <w:rFonts w:ascii="Times New Roman" w:hAnsi="Times New Roman" w:cs="Times New Roman"/>
          <w:color w:val="auto"/>
          <w:sz w:val="28"/>
          <w:szCs w:val="28"/>
        </w:rPr>
        <w:t>учтены тенденции, взаимосвязи между показателями социально-экономического развития области.</w:t>
      </w:r>
    </w:p>
    <w:p w14:paraId="3CA32CFF" w14:textId="77777777" w:rsidR="0059465A" w:rsidRPr="00EA3273" w:rsidRDefault="0059465A"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Базовый вариант характеризует наиболее вероятный сценарий развития экономики с учетом ожидаемых внешних условий и принимаемых федеральными и региональными органами власти мер экономической политики. </w:t>
      </w:r>
    </w:p>
    <w:p w14:paraId="5B020A74" w14:textId="77777777" w:rsidR="0059465A" w:rsidRPr="00EA3273" w:rsidRDefault="0059465A" w:rsidP="00EA327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Развитие Курской области в данном варианте будет происходить на основании сложившихся социально-экономических тенденций в регионе и предполагает умеренный рост экономики. </w:t>
      </w:r>
    </w:p>
    <w:p w14:paraId="7857D97B" w14:textId="77777777" w:rsidR="0059465A" w:rsidRPr="00EA3273" w:rsidRDefault="0059465A"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АО «Концерн Росэнергоатом» продолжит реализацию проекта по строительству станции замещения АЭС-2. Это станет важным катализатором для развития других отраслей экономики, создаст новые рабочие места, в том числе временные на период строительства.</w:t>
      </w:r>
    </w:p>
    <w:p w14:paraId="5D3F3F9D" w14:textId="77777777" w:rsidR="0059465A" w:rsidRPr="00EA3273" w:rsidRDefault="0059465A"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Продолжится развитие ПАО «Михайловский ГОК» за счёт реализации инвестиционных проектов, которые позволят нарастить объёмы производства и оптимизировать издержки. </w:t>
      </w:r>
    </w:p>
    <w:p w14:paraId="5E7854A8" w14:textId="77777777" w:rsidR="0059465A" w:rsidRPr="00EA3273" w:rsidRDefault="0059465A"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В целях решения задачи диверсификации структуры промышленности на основе опережающего развития обрабатывающих производств продолжится реализация проектов в приоритетных отраслях: производство пищевых продуктов, производство резиновых и пластмассовых изделий, химическое производство, производство электрического оборудования, электронных и оптических изделий, производство бумаги и бумажной массы. </w:t>
      </w:r>
    </w:p>
    <w:p w14:paraId="49549D14" w14:textId="77777777" w:rsidR="0059465A" w:rsidRPr="00EA3273" w:rsidRDefault="0059465A" w:rsidP="00EA3273">
      <w:pPr>
        <w:widowControl/>
        <w:ind w:firstLine="709"/>
        <w:jc w:val="both"/>
        <w:outlineLvl w:val="0"/>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Базовый вариант прогноза агропромышленного комплекса предполагает, что развитие будет осуществляться в относительно благоприятных условиях, что позволит в большей степени использовать имеющийся потенциал, в том числе в рамках развития действующего производства и реализации инвестиционных проектов в отрасли. </w:t>
      </w:r>
    </w:p>
    <w:p w14:paraId="4E1ADF42" w14:textId="77777777" w:rsidR="0059465A" w:rsidRPr="00EA3273" w:rsidRDefault="0059465A"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lastRenderedPageBreak/>
        <w:t>В 2021 году по базовому варианту ВРП прогнозируется на уровне 10</w:t>
      </w:r>
      <w:r w:rsidR="000C30D7" w:rsidRPr="00EA3273">
        <w:rPr>
          <w:rFonts w:ascii="Times New Roman" w:eastAsia="Times New Roman" w:hAnsi="Times New Roman" w:cs="Times New Roman"/>
          <w:color w:val="auto"/>
          <w:sz w:val="28"/>
          <w:szCs w:val="28"/>
          <w:lang w:bidi="ar-SA"/>
        </w:rPr>
        <w:t>1</w:t>
      </w:r>
      <w:r w:rsidRPr="00EA3273">
        <w:rPr>
          <w:rFonts w:ascii="Times New Roman" w:eastAsia="Times New Roman" w:hAnsi="Times New Roman" w:cs="Times New Roman"/>
          <w:color w:val="auto"/>
          <w:sz w:val="28"/>
          <w:szCs w:val="28"/>
          <w:lang w:bidi="ar-SA"/>
        </w:rPr>
        <w:t>,</w:t>
      </w:r>
      <w:r w:rsidR="000C30D7" w:rsidRPr="00EA3273">
        <w:rPr>
          <w:rFonts w:ascii="Times New Roman" w:eastAsia="Times New Roman" w:hAnsi="Times New Roman" w:cs="Times New Roman"/>
          <w:color w:val="auto"/>
          <w:sz w:val="28"/>
          <w:szCs w:val="28"/>
          <w:lang w:bidi="ar-SA"/>
        </w:rPr>
        <w:t>0</w:t>
      </w:r>
      <w:r w:rsidRPr="00EA3273">
        <w:rPr>
          <w:rFonts w:ascii="Times New Roman" w:eastAsia="Times New Roman" w:hAnsi="Times New Roman" w:cs="Times New Roman"/>
          <w:color w:val="auto"/>
          <w:sz w:val="28"/>
          <w:szCs w:val="28"/>
          <w:lang w:bidi="ar-SA"/>
        </w:rPr>
        <w:t xml:space="preserve"> %, в 2022 году – 102,</w:t>
      </w:r>
      <w:r w:rsidR="009F5B12" w:rsidRPr="00EA3273">
        <w:rPr>
          <w:rFonts w:ascii="Times New Roman" w:eastAsia="Times New Roman" w:hAnsi="Times New Roman" w:cs="Times New Roman"/>
          <w:color w:val="auto"/>
          <w:sz w:val="28"/>
          <w:szCs w:val="28"/>
          <w:lang w:bidi="ar-SA"/>
        </w:rPr>
        <w:t>1</w:t>
      </w:r>
      <w:r w:rsidRPr="00EA3273">
        <w:rPr>
          <w:rFonts w:ascii="Times New Roman" w:eastAsia="Times New Roman" w:hAnsi="Times New Roman" w:cs="Times New Roman"/>
          <w:color w:val="auto"/>
          <w:sz w:val="28"/>
          <w:szCs w:val="28"/>
          <w:lang w:bidi="ar-SA"/>
        </w:rPr>
        <w:t xml:space="preserve"> %, в 2023 году – 10</w:t>
      </w:r>
      <w:r w:rsidR="009F5B12" w:rsidRPr="00EA3273">
        <w:rPr>
          <w:rFonts w:ascii="Times New Roman" w:eastAsia="Times New Roman" w:hAnsi="Times New Roman" w:cs="Times New Roman"/>
          <w:color w:val="auto"/>
          <w:sz w:val="28"/>
          <w:szCs w:val="28"/>
          <w:lang w:bidi="ar-SA"/>
        </w:rPr>
        <w:t>0</w:t>
      </w:r>
      <w:r w:rsidRPr="00EA3273">
        <w:rPr>
          <w:rFonts w:ascii="Times New Roman" w:eastAsia="Times New Roman" w:hAnsi="Times New Roman" w:cs="Times New Roman"/>
          <w:color w:val="auto"/>
          <w:sz w:val="28"/>
          <w:szCs w:val="28"/>
          <w:lang w:bidi="ar-SA"/>
        </w:rPr>
        <w:t>,</w:t>
      </w:r>
      <w:r w:rsidR="009F5B12" w:rsidRPr="00EA3273">
        <w:rPr>
          <w:rFonts w:ascii="Times New Roman" w:eastAsia="Times New Roman" w:hAnsi="Times New Roman" w:cs="Times New Roman"/>
          <w:color w:val="auto"/>
          <w:sz w:val="28"/>
          <w:szCs w:val="28"/>
          <w:lang w:bidi="ar-SA"/>
        </w:rPr>
        <w:t>5</w:t>
      </w:r>
      <w:r w:rsidRPr="00EA3273">
        <w:rPr>
          <w:rFonts w:ascii="Times New Roman" w:eastAsia="Times New Roman" w:hAnsi="Times New Roman" w:cs="Times New Roman"/>
          <w:color w:val="auto"/>
          <w:sz w:val="28"/>
          <w:szCs w:val="28"/>
          <w:lang w:bidi="ar-SA"/>
        </w:rPr>
        <w:t xml:space="preserve"> %.</w:t>
      </w:r>
    </w:p>
    <w:p w14:paraId="77F3BC64" w14:textId="77777777" w:rsidR="00595AAE" w:rsidRPr="00EA3273" w:rsidRDefault="00595AAE"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Консервативный вариант рассматривает развитие экономики в условиях менее благоприятной санитарно-эпидемиологической ситуации, замедлении темпов роста экономики, с учетом ухудшения внешнеэкономических и иных условий. </w:t>
      </w:r>
    </w:p>
    <w:p w14:paraId="5C8F4B3A" w14:textId="77777777" w:rsidR="00595AAE" w:rsidRPr="00EA3273" w:rsidRDefault="00595AAE" w:rsidP="00EA3273">
      <w:pPr>
        <w:widowControl/>
        <w:ind w:firstLine="720"/>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При консервативном варианте возможно сохранение экономических санкций и прочих ограничений в целом для страны, связанных с экономико-политической обстановкой в мире, которые могут повлиять на доступ предприятий к передовым технологиям зарубежных компаний. </w:t>
      </w:r>
    </w:p>
    <w:p w14:paraId="0045D680" w14:textId="77777777" w:rsidR="00595AAE" w:rsidRPr="00EA3273" w:rsidRDefault="00595AAE" w:rsidP="00EA3273">
      <w:pPr>
        <w:widowControl/>
        <w:tabs>
          <w:tab w:val="left" w:pos="993"/>
          <w:tab w:val="left" w:pos="1276"/>
        </w:tabs>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Вариант предполагает более низкие темпы экономического роста и сдержанную инвестиционную активность, ухудшение настроений экономических агентов. </w:t>
      </w:r>
    </w:p>
    <w:p w14:paraId="1242AB98" w14:textId="77777777" w:rsidR="00595AAE" w:rsidRPr="00EA3273" w:rsidRDefault="00595AAE" w:rsidP="00EA3273">
      <w:pPr>
        <w:widowControl/>
        <w:ind w:firstLine="709"/>
        <w:jc w:val="both"/>
        <w:outlineLvl w:val="0"/>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Консервативный вариант прогноза развития агропромышленного комплекса предполагает, что возможности развития сельскохозяйственных товаропроизводителей будут ограничены за счет неблагоприятного влияния факторов внешней среды. Неблагоприятные условия рыночной конъюнктуры, закредитованность хозяйствующих субъектов могут привести к ухудшению финансового состояния предприятий и приостановке реализации ряда инвестиционных проектов. </w:t>
      </w:r>
    </w:p>
    <w:p w14:paraId="22BD9773" w14:textId="77777777" w:rsidR="00595AAE" w:rsidRPr="00EA3273" w:rsidRDefault="00595AAE"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В случае развития экономики Курской области по данному сценарию в 2021 году ВРП прогнозируется на уровне </w:t>
      </w:r>
      <w:r w:rsidR="000C30D7" w:rsidRPr="00EA3273">
        <w:rPr>
          <w:rFonts w:ascii="Times New Roman" w:eastAsia="Times New Roman" w:hAnsi="Times New Roman" w:cs="Times New Roman"/>
          <w:color w:val="auto"/>
          <w:sz w:val="28"/>
          <w:szCs w:val="28"/>
          <w:lang w:bidi="ar-SA"/>
        </w:rPr>
        <w:t>100</w:t>
      </w:r>
      <w:r w:rsidR="009F5B12" w:rsidRPr="00EA3273">
        <w:rPr>
          <w:rFonts w:ascii="Times New Roman" w:eastAsia="Times New Roman" w:hAnsi="Times New Roman" w:cs="Times New Roman"/>
          <w:color w:val="auto"/>
          <w:sz w:val="28"/>
          <w:szCs w:val="28"/>
          <w:lang w:bidi="ar-SA"/>
        </w:rPr>
        <w:t>,</w:t>
      </w:r>
      <w:r w:rsidR="000C30D7" w:rsidRPr="00EA3273">
        <w:rPr>
          <w:rFonts w:ascii="Times New Roman" w:eastAsia="Times New Roman" w:hAnsi="Times New Roman" w:cs="Times New Roman"/>
          <w:color w:val="auto"/>
          <w:sz w:val="28"/>
          <w:szCs w:val="28"/>
          <w:lang w:bidi="ar-SA"/>
        </w:rPr>
        <w:t>1</w:t>
      </w:r>
      <w:r w:rsidRPr="00EA3273">
        <w:rPr>
          <w:rFonts w:ascii="Times New Roman" w:eastAsia="Times New Roman" w:hAnsi="Times New Roman" w:cs="Times New Roman"/>
          <w:color w:val="auto"/>
          <w:sz w:val="28"/>
          <w:szCs w:val="28"/>
          <w:lang w:bidi="ar-SA"/>
        </w:rPr>
        <w:t xml:space="preserve"> %, в 2022 году – 10</w:t>
      </w:r>
      <w:r w:rsidR="000C30D7" w:rsidRPr="00EA3273">
        <w:rPr>
          <w:rFonts w:ascii="Times New Roman" w:eastAsia="Times New Roman" w:hAnsi="Times New Roman" w:cs="Times New Roman"/>
          <w:color w:val="auto"/>
          <w:sz w:val="28"/>
          <w:szCs w:val="28"/>
          <w:lang w:bidi="ar-SA"/>
        </w:rPr>
        <w:t>1</w:t>
      </w:r>
      <w:r w:rsidRPr="00EA3273">
        <w:rPr>
          <w:rFonts w:ascii="Times New Roman" w:eastAsia="Times New Roman" w:hAnsi="Times New Roman" w:cs="Times New Roman"/>
          <w:color w:val="auto"/>
          <w:sz w:val="28"/>
          <w:szCs w:val="28"/>
          <w:lang w:bidi="ar-SA"/>
        </w:rPr>
        <w:t>,</w:t>
      </w:r>
      <w:r w:rsidR="000C30D7" w:rsidRPr="00EA3273">
        <w:rPr>
          <w:rFonts w:ascii="Times New Roman" w:eastAsia="Times New Roman" w:hAnsi="Times New Roman" w:cs="Times New Roman"/>
          <w:color w:val="auto"/>
          <w:sz w:val="28"/>
          <w:szCs w:val="28"/>
          <w:lang w:bidi="ar-SA"/>
        </w:rPr>
        <w:t>3</w:t>
      </w:r>
      <w:r w:rsidRPr="00EA3273">
        <w:rPr>
          <w:rFonts w:ascii="Times New Roman" w:eastAsia="Times New Roman" w:hAnsi="Times New Roman" w:cs="Times New Roman"/>
          <w:color w:val="auto"/>
          <w:sz w:val="28"/>
          <w:szCs w:val="28"/>
          <w:lang w:bidi="ar-SA"/>
        </w:rPr>
        <w:t xml:space="preserve"> %, в 2023 году – </w:t>
      </w:r>
      <w:r w:rsidR="000C30D7" w:rsidRPr="00EA3273">
        <w:rPr>
          <w:rFonts w:ascii="Times New Roman" w:eastAsia="Times New Roman" w:hAnsi="Times New Roman" w:cs="Times New Roman"/>
          <w:color w:val="auto"/>
          <w:sz w:val="28"/>
          <w:szCs w:val="28"/>
          <w:lang w:bidi="ar-SA"/>
        </w:rPr>
        <w:t>100</w:t>
      </w:r>
      <w:r w:rsidR="00BB4F59"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w:t>
      </w:r>
      <w:r w:rsidR="00960CB1" w:rsidRPr="00EA3273">
        <w:rPr>
          <w:rFonts w:ascii="Times New Roman" w:eastAsia="Times New Roman" w:hAnsi="Times New Roman" w:cs="Times New Roman"/>
          <w:color w:val="auto"/>
          <w:sz w:val="28"/>
          <w:szCs w:val="28"/>
          <w:lang w:bidi="ar-SA"/>
        </w:rPr>
        <w:t xml:space="preserve">  </w:t>
      </w:r>
    </w:p>
    <w:p w14:paraId="5E67E595" w14:textId="77777777" w:rsidR="00B65922" w:rsidRPr="00EA3273" w:rsidRDefault="00B659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Целевой вариант ориентирует регион на достижение целевых показателей социально-экономического развития и решение задач стратегического планирования. </w:t>
      </w:r>
    </w:p>
    <w:p w14:paraId="52DF6A22" w14:textId="77777777" w:rsidR="00B65922" w:rsidRPr="00EA3273" w:rsidRDefault="00B659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Вариант характеризуется </w:t>
      </w:r>
      <w:r w:rsidR="004909CD" w:rsidRPr="00EA3273">
        <w:rPr>
          <w:rFonts w:ascii="Times New Roman" w:hAnsi="Times New Roman" w:cs="Times New Roman"/>
          <w:color w:val="auto"/>
          <w:sz w:val="28"/>
          <w:szCs w:val="28"/>
        </w:rPr>
        <w:t>более высокими</w:t>
      </w:r>
      <w:r w:rsidRPr="00EA3273">
        <w:rPr>
          <w:rFonts w:ascii="Times New Roman" w:hAnsi="Times New Roman" w:cs="Times New Roman"/>
          <w:color w:val="auto"/>
          <w:sz w:val="28"/>
          <w:szCs w:val="28"/>
        </w:rPr>
        <w:t xml:space="preserve"> темпами роста экономики</w:t>
      </w:r>
      <w:r w:rsidR="004909CD"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роста ее конкурентоспособности, повышением инвестиционной активности бизнеса, развитием высокотехнологичных отраслей</w:t>
      </w:r>
      <w:r w:rsidR="009D3A9B" w:rsidRPr="00EA3273">
        <w:rPr>
          <w:rFonts w:ascii="Times New Roman" w:hAnsi="Times New Roman" w:cs="Times New Roman"/>
          <w:color w:val="auto"/>
          <w:sz w:val="28"/>
          <w:szCs w:val="28"/>
        </w:rPr>
        <w:t xml:space="preserve">, </w:t>
      </w:r>
      <w:r w:rsidR="008A59D9" w:rsidRPr="00EA3273">
        <w:rPr>
          <w:rFonts w:ascii="Times New Roman" w:hAnsi="Times New Roman" w:cs="Times New Roman"/>
          <w:color w:val="auto"/>
          <w:sz w:val="28"/>
          <w:szCs w:val="28"/>
        </w:rPr>
        <w:t>ростом</w:t>
      </w:r>
      <w:r w:rsidR="004038E4" w:rsidRPr="00EA3273">
        <w:rPr>
          <w:rFonts w:ascii="Times New Roman" w:hAnsi="Times New Roman" w:cs="Times New Roman"/>
          <w:color w:val="auto"/>
          <w:sz w:val="28"/>
          <w:szCs w:val="28"/>
        </w:rPr>
        <w:t xml:space="preserve"> потребительской активности населения,  реальной заработной платы и реальных денежных доходов населения.</w:t>
      </w:r>
    </w:p>
    <w:p w14:paraId="5FF76E7F" w14:textId="77777777" w:rsidR="00657E6A" w:rsidRPr="00EA3273" w:rsidRDefault="00657E6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Развитие научно-инновационной сферы Курской области будет направлено на решение таких приоритетных задач как повышение инновационной активности бизнеса и ускорение появления новых инновационных компаний; </w:t>
      </w:r>
      <w:r w:rsidR="00EA5932" w:rsidRPr="00EA3273">
        <w:rPr>
          <w:rFonts w:ascii="Times New Roman" w:hAnsi="Times New Roman" w:cs="Times New Roman"/>
          <w:color w:val="auto"/>
          <w:sz w:val="28"/>
          <w:szCs w:val="28"/>
        </w:rPr>
        <w:t xml:space="preserve">внедрение цифровых технологий; </w:t>
      </w:r>
      <w:r w:rsidRPr="00EA3273">
        <w:rPr>
          <w:rFonts w:ascii="Times New Roman" w:hAnsi="Times New Roman" w:cs="Times New Roman"/>
          <w:color w:val="auto"/>
          <w:sz w:val="28"/>
          <w:szCs w:val="28"/>
        </w:rPr>
        <w:t>формирование устойчиво развивающегося сектора исследований и разработок; развитие кадрового потенциала в сфере науки, образования, технологий и инноваций.</w:t>
      </w:r>
    </w:p>
    <w:p w14:paraId="3256D74D" w14:textId="77777777" w:rsidR="00895171" w:rsidRPr="00EA3273" w:rsidRDefault="002F528B" w:rsidP="00EA3273">
      <w:pPr>
        <w:ind w:firstLine="709"/>
        <w:jc w:val="both"/>
        <w:textAlignment w:val="baseline"/>
        <w:rPr>
          <w:rFonts w:ascii="Times New Roman" w:hAnsi="Times New Roman" w:cs="Times New Roman"/>
          <w:color w:val="auto"/>
          <w:sz w:val="28"/>
          <w:szCs w:val="28"/>
        </w:rPr>
      </w:pPr>
      <w:r w:rsidRPr="00EA3273">
        <w:rPr>
          <w:rFonts w:ascii="Times New Roman" w:hAnsi="Times New Roman" w:cs="Times New Roman"/>
          <w:color w:val="auto"/>
          <w:sz w:val="28"/>
          <w:szCs w:val="28"/>
        </w:rPr>
        <w:t>Ож</w:t>
      </w:r>
      <w:r w:rsidR="00895171" w:rsidRPr="00EA3273">
        <w:rPr>
          <w:rFonts w:ascii="Times New Roman" w:hAnsi="Times New Roman" w:cs="Times New Roman"/>
          <w:color w:val="auto"/>
          <w:sz w:val="28"/>
          <w:szCs w:val="28"/>
        </w:rPr>
        <w:t xml:space="preserve">идается реализация всех запланированных мероприятий, инвестиционных проектов в полном объеме и в установленные сроки, в том числе важнейших в социальной сфере. </w:t>
      </w:r>
    </w:p>
    <w:p w14:paraId="488E84A8" w14:textId="77777777" w:rsidR="00895171" w:rsidRPr="00EA3273" w:rsidRDefault="00895171" w:rsidP="00EA3273">
      <w:pPr>
        <w:tabs>
          <w:tab w:val="left" w:pos="993"/>
          <w:tab w:val="left" w:pos="1276"/>
        </w:tabs>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Внешние условия в целевом сценарии сохраняются на уровне базового сценария, при этом предполагается разработка и реализация ряда мер экономической политики, направленных на обеспечение инвестиционной ориентации экономики, повышение инвестиционной активности частного капитала; опережающий рост инвестиций в инновационные сектора экономики; увеличение вложений и расширение форм поддержки секторов, ориентированных </w:t>
      </w:r>
      <w:r w:rsidRPr="00EA3273">
        <w:rPr>
          <w:rFonts w:ascii="Times New Roman" w:hAnsi="Times New Roman" w:cs="Times New Roman"/>
          <w:color w:val="auto"/>
          <w:sz w:val="28"/>
          <w:szCs w:val="28"/>
        </w:rPr>
        <w:lastRenderedPageBreak/>
        <w:t>на несырьевой и высокотехнологичный экспорт; содействие развити</w:t>
      </w:r>
      <w:r w:rsidR="00537A4C" w:rsidRPr="00EA3273">
        <w:rPr>
          <w:rFonts w:ascii="Times New Roman" w:hAnsi="Times New Roman" w:cs="Times New Roman"/>
          <w:color w:val="auto"/>
          <w:sz w:val="28"/>
          <w:szCs w:val="28"/>
        </w:rPr>
        <w:t>ю</w:t>
      </w:r>
      <w:r w:rsidRPr="00EA3273">
        <w:rPr>
          <w:rFonts w:ascii="Times New Roman" w:hAnsi="Times New Roman" w:cs="Times New Roman"/>
          <w:color w:val="auto"/>
          <w:sz w:val="28"/>
          <w:szCs w:val="28"/>
        </w:rPr>
        <w:t xml:space="preserve"> импортозамещения по критическим направлениям импорта; максимальное сокращение неэффективных издержек и затрат. </w:t>
      </w:r>
    </w:p>
    <w:p w14:paraId="1E83F926" w14:textId="77777777" w:rsidR="00B26ED4" w:rsidRPr="00EA3273" w:rsidRDefault="0030027B" w:rsidP="00EA3273">
      <w:pPr>
        <w:pStyle w:val="af3"/>
        <w:spacing w:after="0"/>
        <w:ind w:left="0" w:firstLine="709"/>
        <w:jc w:val="both"/>
        <w:outlineLvl w:val="0"/>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Освоение инвестиций </w:t>
      </w:r>
      <w:r w:rsidR="00B26ED4" w:rsidRPr="00EA3273">
        <w:rPr>
          <w:rFonts w:ascii="Times New Roman" w:hAnsi="Times New Roman" w:cs="Times New Roman"/>
          <w:color w:val="auto"/>
          <w:sz w:val="28"/>
          <w:szCs w:val="28"/>
        </w:rPr>
        <w:t xml:space="preserve">по целевому сценарию </w:t>
      </w:r>
      <w:r w:rsidR="00E03BFB" w:rsidRPr="00EA3273">
        <w:rPr>
          <w:rFonts w:ascii="Times New Roman" w:hAnsi="Times New Roman" w:cs="Times New Roman"/>
          <w:color w:val="auto"/>
          <w:sz w:val="28"/>
          <w:szCs w:val="28"/>
        </w:rPr>
        <w:t xml:space="preserve">будет </w:t>
      </w:r>
      <w:r w:rsidR="00B26ED4" w:rsidRPr="00EA3273">
        <w:rPr>
          <w:rFonts w:ascii="Times New Roman" w:hAnsi="Times New Roman" w:cs="Times New Roman"/>
          <w:color w:val="auto"/>
          <w:sz w:val="28"/>
          <w:szCs w:val="28"/>
        </w:rPr>
        <w:t>связан</w:t>
      </w:r>
      <w:r w:rsidR="00E03BFB" w:rsidRPr="00EA3273">
        <w:rPr>
          <w:rFonts w:ascii="Times New Roman" w:hAnsi="Times New Roman" w:cs="Times New Roman"/>
          <w:color w:val="auto"/>
          <w:sz w:val="28"/>
          <w:szCs w:val="28"/>
        </w:rPr>
        <w:t>о</w:t>
      </w:r>
      <w:r w:rsidR="00B26ED4" w:rsidRPr="00EA3273">
        <w:rPr>
          <w:rFonts w:ascii="Times New Roman" w:hAnsi="Times New Roman" w:cs="Times New Roman"/>
          <w:color w:val="auto"/>
          <w:sz w:val="28"/>
          <w:szCs w:val="28"/>
        </w:rPr>
        <w:t xml:space="preserve"> со строительством объектов Курской АЭС-2, реализацией инвестиционных проектов ПАО «Михайловский ГОК», инвестиционных проектов в сфере агропромышленного комплекса, социальной сфере; более масштабной технологической модернизацией промышленных предприятий области. Планируется внедрение прогрессивных методов возделывания сельскохозяйственных культур с применением интенсивных и инновационных технологий</w:t>
      </w:r>
      <w:r w:rsidR="009020B0" w:rsidRPr="00EA3273">
        <w:rPr>
          <w:rFonts w:ascii="Times New Roman" w:hAnsi="Times New Roman" w:cs="Times New Roman"/>
          <w:color w:val="auto"/>
          <w:sz w:val="28"/>
          <w:szCs w:val="28"/>
        </w:rPr>
        <w:t xml:space="preserve">, направленных на </w:t>
      </w:r>
      <w:r w:rsidR="00335EB4" w:rsidRPr="00EA3273">
        <w:rPr>
          <w:rFonts w:ascii="Times New Roman" w:hAnsi="Times New Roman" w:cs="Times New Roman"/>
          <w:color w:val="auto"/>
          <w:sz w:val="28"/>
          <w:szCs w:val="28"/>
        </w:rPr>
        <w:t xml:space="preserve">улучшение </w:t>
      </w:r>
      <w:r w:rsidR="009020B0" w:rsidRPr="00EA3273">
        <w:rPr>
          <w:rFonts w:ascii="Times New Roman" w:hAnsi="Times New Roman" w:cs="Times New Roman"/>
          <w:color w:val="auto"/>
          <w:sz w:val="28"/>
          <w:szCs w:val="28"/>
        </w:rPr>
        <w:t>качеств</w:t>
      </w:r>
      <w:r w:rsidR="00335EB4" w:rsidRPr="00EA3273">
        <w:rPr>
          <w:rFonts w:ascii="Times New Roman" w:hAnsi="Times New Roman" w:cs="Times New Roman"/>
          <w:color w:val="auto"/>
          <w:sz w:val="28"/>
          <w:szCs w:val="28"/>
        </w:rPr>
        <w:t>а</w:t>
      </w:r>
      <w:r w:rsidR="009020B0" w:rsidRPr="00EA3273">
        <w:rPr>
          <w:rFonts w:ascii="Times New Roman" w:hAnsi="Times New Roman" w:cs="Times New Roman"/>
          <w:color w:val="auto"/>
          <w:sz w:val="28"/>
          <w:szCs w:val="28"/>
        </w:rPr>
        <w:t xml:space="preserve"> производимой продукции</w:t>
      </w:r>
      <w:r w:rsidR="00B26ED4" w:rsidRPr="00EA3273">
        <w:rPr>
          <w:rFonts w:ascii="Times New Roman" w:hAnsi="Times New Roman" w:cs="Times New Roman"/>
          <w:color w:val="auto"/>
          <w:sz w:val="28"/>
          <w:szCs w:val="28"/>
        </w:rPr>
        <w:t>.</w:t>
      </w:r>
    </w:p>
    <w:p w14:paraId="47F9F1A8" w14:textId="77777777" w:rsidR="00D20BBC" w:rsidRPr="00EA3273" w:rsidRDefault="00D20BBC"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Реализация указанных мер позволит обеспечить увеличение темпов роста ВРП по целевому сценарию до </w:t>
      </w:r>
      <w:r w:rsidR="00CD0AC7" w:rsidRPr="00EA3273">
        <w:rPr>
          <w:rFonts w:ascii="Times New Roman" w:hAnsi="Times New Roman" w:cs="Times New Roman"/>
          <w:color w:val="auto"/>
          <w:sz w:val="28"/>
          <w:szCs w:val="28"/>
        </w:rPr>
        <w:t>10</w:t>
      </w:r>
      <w:r w:rsidR="009F5B12" w:rsidRPr="00EA3273">
        <w:rPr>
          <w:rFonts w:ascii="Times New Roman" w:hAnsi="Times New Roman" w:cs="Times New Roman"/>
          <w:color w:val="auto"/>
          <w:sz w:val="28"/>
          <w:szCs w:val="28"/>
        </w:rPr>
        <w:t>1</w:t>
      </w:r>
      <w:r w:rsidR="00CD0AC7"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 в 20</w:t>
      </w:r>
      <w:r w:rsidR="00CD0AC7" w:rsidRPr="00EA3273">
        <w:rPr>
          <w:rFonts w:ascii="Times New Roman" w:hAnsi="Times New Roman" w:cs="Times New Roman"/>
          <w:color w:val="auto"/>
          <w:sz w:val="28"/>
          <w:szCs w:val="28"/>
        </w:rPr>
        <w:t>2</w:t>
      </w:r>
      <w:r w:rsidR="00EC702E"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до </w:t>
      </w:r>
      <w:r w:rsidR="0038125B" w:rsidRPr="00EA3273">
        <w:rPr>
          <w:rFonts w:ascii="Times New Roman" w:hAnsi="Times New Roman" w:cs="Times New Roman"/>
          <w:color w:val="auto"/>
          <w:sz w:val="28"/>
          <w:szCs w:val="28"/>
        </w:rPr>
        <w:t>10</w:t>
      </w:r>
      <w:r w:rsidR="00EC702E" w:rsidRPr="00EA3273">
        <w:rPr>
          <w:rFonts w:ascii="Times New Roman" w:hAnsi="Times New Roman" w:cs="Times New Roman"/>
          <w:color w:val="auto"/>
          <w:sz w:val="28"/>
          <w:szCs w:val="28"/>
        </w:rPr>
        <w:t>2</w:t>
      </w:r>
      <w:r w:rsidR="0038125B"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 </w:t>
      </w:r>
      <w:r w:rsidR="002D1BA4"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в 20</w:t>
      </w:r>
      <w:r w:rsidR="00CD0AC7" w:rsidRPr="00EA3273">
        <w:rPr>
          <w:rFonts w:ascii="Times New Roman" w:hAnsi="Times New Roman" w:cs="Times New Roman"/>
          <w:color w:val="auto"/>
          <w:sz w:val="28"/>
          <w:szCs w:val="28"/>
        </w:rPr>
        <w:t>2</w:t>
      </w:r>
      <w:r w:rsidR="00EC702E"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и до 10</w:t>
      </w:r>
      <w:r w:rsidR="009F5B12" w:rsidRPr="00EA3273">
        <w:rPr>
          <w:rFonts w:ascii="Times New Roman" w:hAnsi="Times New Roman" w:cs="Times New Roman"/>
          <w:color w:val="auto"/>
          <w:sz w:val="28"/>
          <w:szCs w:val="28"/>
        </w:rPr>
        <w:t>0</w:t>
      </w:r>
      <w:r w:rsidR="009C6EC2"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8</w:t>
      </w:r>
      <w:r w:rsidRPr="00EA3273">
        <w:rPr>
          <w:rFonts w:ascii="Times New Roman" w:hAnsi="Times New Roman" w:cs="Times New Roman"/>
          <w:color w:val="auto"/>
          <w:sz w:val="28"/>
          <w:szCs w:val="28"/>
        </w:rPr>
        <w:t xml:space="preserve"> % </w:t>
      </w:r>
      <w:r w:rsidR="002D1BA4"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в 20</w:t>
      </w:r>
      <w:r w:rsidR="009C6EC2" w:rsidRPr="00EA3273">
        <w:rPr>
          <w:rFonts w:ascii="Times New Roman" w:hAnsi="Times New Roman" w:cs="Times New Roman"/>
          <w:color w:val="auto"/>
          <w:sz w:val="28"/>
          <w:szCs w:val="28"/>
        </w:rPr>
        <w:t>2</w:t>
      </w:r>
      <w:r w:rsidR="00EC702E"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w:t>
      </w:r>
    </w:p>
    <w:p w14:paraId="5AB8A57A" w14:textId="77777777" w:rsidR="000444D5" w:rsidRPr="00EA3273" w:rsidRDefault="000444D5"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Для формирования проекта областного бюджета выбран базовый вариант прогноза. </w:t>
      </w:r>
    </w:p>
    <w:p w14:paraId="78B1254A" w14:textId="77777777" w:rsidR="00CB4AE5" w:rsidRPr="00EA3273" w:rsidRDefault="00CB4AE5" w:rsidP="00EA3273">
      <w:pPr>
        <w:ind w:firstLine="709"/>
        <w:jc w:val="both"/>
        <w:rPr>
          <w:rFonts w:ascii="Times New Roman" w:hAnsi="Times New Roman" w:cs="Times New Roman"/>
          <w:bCs/>
          <w:color w:val="auto"/>
          <w:sz w:val="28"/>
          <w:szCs w:val="28"/>
        </w:rPr>
      </w:pPr>
    </w:p>
    <w:p w14:paraId="3EF07E45" w14:textId="77777777" w:rsidR="00B65922" w:rsidRPr="00EA3273" w:rsidRDefault="00F53A0C" w:rsidP="00EA3273">
      <w:pPr>
        <w:ind w:firstLine="709"/>
        <w:jc w:val="both"/>
        <w:rPr>
          <w:rFonts w:ascii="Times New Roman" w:hAnsi="Times New Roman" w:cs="Times New Roman"/>
          <w:color w:val="auto"/>
          <w:sz w:val="28"/>
          <w:szCs w:val="28"/>
        </w:rPr>
      </w:pPr>
      <w:r w:rsidRPr="00EA3273">
        <w:rPr>
          <w:rFonts w:ascii="Times New Roman" w:hAnsi="Times New Roman" w:cs="Times New Roman"/>
          <w:b/>
          <w:color w:val="auto"/>
          <w:sz w:val="28"/>
          <w:szCs w:val="28"/>
        </w:rPr>
        <w:t xml:space="preserve">3. </w:t>
      </w:r>
      <w:r w:rsidR="00B65922" w:rsidRPr="00EA3273">
        <w:rPr>
          <w:rFonts w:ascii="Times New Roman" w:hAnsi="Times New Roman" w:cs="Times New Roman"/>
          <w:b/>
          <w:color w:val="auto"/>
          <w:sz w:val="28"/>
          <w:szCs w:val="28"/>
        </w:rPr>
        <w:t xml:space="preserve">Оценка факторов и ограничений экономического роста Курской области на </w:t>
      </w:r>
      <w:r w:rsidRPr="00EA3273">
        <w:rPr>
          <w:rFonts w:ascii="Times New Roman" w:hAnsi="Times New Roman" w:cs="Times New Roman"/>
          <w:b/>
          <w:color w:val="auto"/>
          <w:sz w:val="28"/>
          <w:szCs w:val="28"/>
        </w:rPr>
        <w:t>среднесрочный</w:t>
      </w:r>
      <w:r w:rsidR="00B65922" w:rsidRPr="00EA3273">
        <w:rPr>
          <w:rFonts w:ascii="Times New Roman" w:hAnsi="Times New Roman" w:cs="Times New Roman"/>
          <w:b/>
          <w:color w:val="auto"/>
          <w:sz w:val="28"/>
          <w:szCs w:val="28"/>
        </w:rPr>
        <w:t xml:space="preserve"> период</w:t>
      </w:r>
    </w:p>
    <w:p w14:paraId="2B28F69B" w14:textId="77777777" w:rsidR="00DB0EB2" w:rsidRPr="00EA3273" w:rsidRDefault="00B45A7F"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Курская область является стратегически важным регионом России, обладающим рядом конкурентных преимуществ</w:t>
      </w:r>
      <w:r w:rsidR="00DB0EB2" w:rsidRPr="00EA3273">
        <w:rPr>
          <w:rFonts w:ascii="Times New Roman" w:hAnsi="Times New Roman" w:cs="Times New Roman"/>
          <w:color w:val="auto"/>
          <w:sz w:val="28"/>
          <w:szCs w:val="28"/>
        </w:rPr>
        <w:t>, которые являются факторами экономического роста Курской области, в том числе:</w:t>
      </w:r>
    </w:p>
    <w:p w14:paraId="5D897478" w14:textId="77777777" w:rsidR="00B45A7F" w:rsidRPr="00EA3273" w:rsidRDefault="00B45A7F"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1. Удобное географическое положение в благоприятной климатической зоне, свободной от природных стихийных бедствий и позволяющей вести интенсивное земледелие и животноводство. </w:t>
      </w:r>
    </w:p>
    <w:p w14:paraId="7D460977" w14:textId="77777777" w:rsidR="00B45A7F" w:rsidRPr="00EA3273" w:rsidRDefault="00B45A7F"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Территория области занимает площадь 30 тысяч квадратных километров и расположена на пересечении важнейших транспортных и торговых путей России, соединяющих запад и восток, север и юг. </w:t>
      </w:r>
    </w:p>
    <w:p w14:paraId="02E60D53" w14:textId="77777777" w:rsidR="002C3B8D" w:rsidRPr="00EA3273" w:rsidRDefault="002C3B8D"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2. На территории Курской области развита сеть железнодорожных и автомобильных магистралей. Московская и Юго-Восточная железные дороги - филиалы ОАО «Российские железные дороги», работающие на территории области, связывают областной центр - город Курск с городами Москва, Воронеж, Белгород и другими крупными городами Российской Федерации.  Расположены три крупных железнодорожных узла: Курск, Льгов, Касторная. </w:t>
      </w:r>
    </w:p>
    <w:p w14:paraId="4E99DCA1" w14:textId="77777777" w:rsidR="002C3B8D" w:rsidRPr="00EA3273" w:rsidRDefault="002C3B8D"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По территории области проходят автомобильные трассы федерального значения: М-2 Москва – Курск – Белгород и А-144 Москва – Курск – Воронеж – Борисоглебск.</w:t>
      </w:r>
    </w:p>
    <w:p w14:paraId="7FB1DE29" w14:textId="77777777" w:rsidR="002C3B8D" w:rsidRPr="00EA3273" w:rsidRDefault="002C3B8D" w:rsidP="00EA3273">
      <w:pPr>
        <w:pStyle w:val="2c"/>
        <w:spacing w:after="0" w:line="240" w:lineRule="auto"/>
        <w:ind w:firstLine="709"/>
        <w:jc w:val="both"/>
        <w:rPr>
          <w:color w:val="000000"/>
          <w:sz w:val="28"/>
          <w:szCs w:val="28"/>
        </w:rPr>
      </w:pPr>
      <w:r w:rsidRPr="00EA3273">
        <w:rPr>
          <w:color w:val="000000"/>
          <w:sz w:val="28"/>
          <w:szCs w:val="28"/>
        </w:rPr>
        <w:t>Через территорию Курской области проходят магистральные нефте- и газопроводы.</w:t>
      </w:r>
    </w:p>
    <w:p w14:paraId="65A4BB49" w14:textId="77777777" w:rsidR="002C3B8D" w:rsidRPr="00EA3273" w:rsidRDefault="002C3B8D" w:rsidP="00EA3273">
      <w:pPr>
        <w:pStyle w:val="2c"/>
        <w:spacing w:after="0" w:line="240" w:lineRule="auto"/>
        <w:ind w:firstLine="709"/>
        <w:jc w:val="both"/>
        <w:rPr>
          <w:color w:val="000000"/>
          <w:sz w:val="28"/>
          <w:szCs w:val="28"/>
        </w:rPr>
      </w:pPr>
      <w:r w:rsidRPr="00EA3273">
        <w:rPr>
          <w:color w:val="000000"/>
          <w:sz w:val="28"/>
          <w:szCs w:val="28"/>
        </w:rPr>
        <w:t>Воздушное сообщение осуществляется через терминалы Курского аэропорта, имеющего международный статус.</w:t>
      </w:r>
    </w:p>
    <w:p w14:paraId="7BB1CB0A" w14:textId="77777777" w:rsidR="002C3B8D" w:rsidRPr="00EA3273" w:rsidRDefault="002C3B8D" w:rsidP="00EA3273">
      <w:pPr>
        <w:pStyle w:val="2c"/>
        <w:spacing w:after="0" w:line="240" w:lineRule="auto"/>
        <w:ind w:firstLine="709"/>
        <w:jc w:val="both"/>
        <w:rPr>
          <w:color w:val="000000"/>
          <w:sz w:val="28"/>
          <w:szCs w:val="28"/>
        </w:rPr>
      </w:pPr>
      <w:r w:rsidRPr="00EA3273">
        <w:rPr>
          <w:sz w:val="28"/>
          <w:szCs w:val="28"/>
        </w:rPr>
        <w:t xml:space="preserve">3. Энергообеспеченность. </w:t>
      </w:r>
      <w:r w:rsidRPr="00EA3273">
        <w:rPr>
          <w:color w:val="000000"/>
          <w:sz w:val="28"/>
          <w:szCs w:val="28"/>
        </w:rPr>
        <w:t xml:space="preserve">Регион обладает высокой энергообеспеченностью и наличием резервов электроэнергетических мощностей за счет работы Курской АЭС. </w:t>
      </w:r>
    </w:p>
    <w:p w14:paraId="6EC73192" w14:textId="77777777" w:rsidR="00B45A7F" w:rsidRPr="00EA3273" w:rsidRDefault="00B45A7F" w:rsidP="00EA3273">
      <w:pPr>
        <w:pStyle w:val="2c"/>
        <w:widowControl w:val="0"/>
        <w:spacing w:after="0" w:line="240" w:lineRule="auto"/>
        <w:ind w:firstLine="709"/>
        <w:jc w:val="both"/>
        <w:rPr>
          <w:sz w:val="28"/>
          <w:szCs w:val="28"/>
        </w:rPr>
      </w:pPr>
      <w:r w:rsidRPr="00EA3273">
        <w:rPr>
          <w:sz w:val="28"/>
          <w:szCs w:val="28"/>
        </w:rPr>
        <w:t xml:space="preserve">4. Богатейшие запасы полезных ископаемых и плодородные почвы. Курская </w:t>
      </w:r>
      <w:r w:rsidRPr="00EA3273">
        <w:rPr>
          <w:sz w:val="28"/>
          <w:szCs w:val="28"/>
        </w:rPr>
        <w:lastRenderedPageBreak/>
        <w:t xml:space="preserve">область расположена в центре Курской железорудной провинции, известной как Курская магнитная аномалия, обеспечивая сырьем российскую и зарубежную металлургию. Регион обладает уникальным богатством - большими запасами черноземов (около 80 % земельных угодий). Благоприятные природно-климатические условия, наличие территорий для эффективного ведения сельского хозяйства позволяют обеспечивать экологически чистыми продуктами питания не только население </w:t>
      </w:r>
      <w:r w:rsidR="00CE20EF" w:rsidRPr="00EA3273">
        <w:rPr>
          <w:sz w:val="28"/>
          <w:szCs w:val="28"/>
        </w:rPr>
        <w:t xml:space="preserve">Курской </w:t>
      </w:r>
      <w:r w:rsidRPr="00EA3273">
        <w:rPr>
          <w:sz w:val="28"/>
          <w:szCs w:val="28"/>
        </w:rPr>
        <w:t>области, но и других субъектов Российской Федерации.</w:t>
      </w:r>
    </w:p>
    <w:p w14:paraId="6AC5A074" w14:textId="77777777" w:rsidR="00B45A7F" w:rsidRPr="00EA3273" w:rsidRDefault="00B45A7F"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5. Развитые торговые сети, в том числе региональные.</w:t>
      </w:r>
    </w:p>
    <w:p w14:paraId="3AA96A11" w14:textId="77777777" w:rsidR="00B45A7F" w:rsidRPr="00EA3273" w:rsidRDefault="00B45A7F" w:rsidP="00EA3273">
      <w:pPr>
        <w:ind w:firstLine="708"/>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6. Курская область – один из промышленно</w:t>
      </w:r>
      <w:r w:rsidR="00CE20E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развитых регионов России. Многоотраслевой хозяйственный комплекс, обеспеченность собственной электроэнергией способству</w:t>
      </w:r>
      <w:r w:rsidR="00CE20EF" w:rsidRPr="00EA3273">
        <w:rPr>
          <w:rFonts w:ascii="Times New Roman" w:hAnsi="Times New Roman" w:cs="Times New Roman"/>
          <w:color w:val="auto"/>
          <w:sz w:val="28"/>
          <w:szCs w:val="28"/>
        </w:rPr>
        <w:t>ю</w:t>
      </w:r>
      <w:r w:rsidRPr="00EA3273">
        <w:rPr>
          <w:rFonts w:ascii="Times New Roman" w:hAnsi="Times New Roman" w:cs="Times New Roman"/>
          <w:color w:val="auto"/>
          <w:sz w:val="28"/>
          <w:szCs w:val="28"/>
        </w:rPr>
        <w:t xml:space="preserve">т созданию благоприятных условий для развития бизнеса. </w:t>
      </w:r>
    </w:p>
    <w:p w14:paraId="1056E59F" w14:textId="77777777" w:rsidR="00B45A7F" w:rsidRPr="00EA3273" w:rsidRDefault="00C17E2C" w:rsidP="00EA3273">
      <w:pPr>
        <w:pStyle w:val="2c"/>
        <w:widowControl w:val="0"/>
        <w:spacing w:after="0" w:line="240" w:lineRule="auto"/>
        <w:ind w:firstLine="709"/>
        <w:jc w:val="both"/>
        <w:rPr>
          <w:sz w:val="28"/>
          <w:szCs w:val="28"/>
        </w:rPr>
      </w:pPr>
      <w:r w:rsidRPr="00EA3273">
        <w:rPr>
          <w:sz w:val="28"/>
          <w:szCs w:val="28"/>
        </w:rPr>
        <w:t>7</w:t>
      </w:r>
      <w:r w:rsidR="00B45A7F" w:rsidRPr="00EA3273">
        <w:rPr>
          <w:sz w:val="28"/>
          <w:szCs w:val="28"/>
        </w:rPr>
        <w:t xml:space="preserve">. Область обладает </w:t>
      </w:r>
      <w:r w:rsidR="00CE20EF" w:rsidRPr="00EA3273">
        <w:rPr>
          <w:sz w:val="28"/>
          <w:szCs w:val="28"/>
        </w:rPr>
        <w:t xml:space="preserve">развитой инфраструктурой социальной сферы, </w:t>
      </w:r>
      <w:r w:rsidR="00B45A7F" w:rsidRPr="00EA3273">
        <w:rPr>
          <w:sz w:val="28"/>
          <w:szCs w:val="28"/>
        </w:rPr>
        <w:t>достаточно развитым интеллектуальным и инновационным потенциалом, который складывается из совокупности научно-технического потенциала вузов</w:t>
      </w:r>
      <w:r w:rsidR="002D1BA4" w:rsidRPr="00EA3273">
        <w:rPr>
          <w:sz w:val="28"/>
          <w:szCs w:val="28"/>
        </w:rPr>
        <w:t>,</w:t>
      </w:r>
      <w:r w:rsidR="00B45A7F" w:rsidRPr="00EA3273">
        <w:rPr>
          <w:sz w:val="28"/>
          <w:szCs w:val="28"/>
        </w:rPr>
        <w:t xml:space="preserve"> предприятий</w:t>
      </w:r>
      <w:r w:rsidR="00CE20EF" w:rsidRPr="00EA3273">
        <w:rPr>
          <w:sz w:val="28"/>
          <w:szCs w:val="28"/>
        </w:rPr>
        <w:t>.</w:t>
      </w:r>
      <w:r w:rsidR="00B45A7F" w:rsidRPr="00EA3273">
        <w:rPr>
          <w:sz w:val="28"/>
          <w:szCs w:val="28"/>
        </w:rPr>
        <w:t xml:space="preserve"> </w:t>
      </w:r>
    </w:p>
    <w:p w14:paraId="70B3B743" w14:textId="77777777" w:rsidR="00B45A7F" w:rsidRPr="00EA3273" w:rsidRDefault="00C17E2C" w:rsidP="00EA3273">
      <w:pPr>
        <w:pStyle w:val="2c"/>
        <w:widowControl w:val="0"/>
        <w:spacing w:after="0" w:line="240" w:lineRule="auto"/>
        <w:ind w:firstLine="709"/>
        <w:jc w:val="both"/>
        <w:rPr>
          <w:sz w:val="28"/>
          <w:szCs w:val="28"/>
        </w:rPr>
      </w:pPr>
      <w:r w:rsidRPr="00EA3273">
        <w:rPr>
          <w:sz w:val="28"/>
          <w:szCs w:val="28"/>
        </w:rPr>
        <w:t>8</w:t>
      </w:r>
      <w:r w:rsidR="00B45A7F" w:rsidRPr="00EA3273">
        <w:rPr>
          <w:sz w:val="28"/>
          <w:szCs w:val="28"/>
        </w:rPr>
        <w:t xml:space="preserve">. Курская </w:t>
      </w:r>
      <w:r w:rsidR="00AC66F6" w:rsidRPr="00EA3273">
        <w:rPr>
          <w:sz w:val="28"/>
          <w:szCs w:val="28"/>
        </w:rPr>
        <w:t>область</w:t>
      </w:r>
      <w:r w:rsidR="00B45A7F" w:rsidRPr="00EA3273">
        <w:rPr>
          <w:sz w:val="28"/>
          <w:szCs w:val="28"/>
        </w:rPr>
        <w:t xml:space="preserve"> богата своими культурными традициями. </w:t>
      </w:r>
    </w:p>
    <w:p w14:paraId="398A6F84" w14:textId="77777777" w:rsidR="00AC0215" w:rsidRPr="00EA3273" w:rsidRDefault="00AC0215" w:rsidP="00EA3273">
      <w:pPr>
        <w:pStyle w:val="2c"/>
        <w:widowControl w:val="0"/>
        <w:spacing w:after="0" w:line="240" w:lineRule="auto"/>
        <w:ind w:firstLine="709"/>
        <w:jc w:val="both"/>
        <w:rPr>
          <w:bCs/>
          <w:sz w:val="28"/>
          <w:szCs w:val="28"/>
        </w:rPr>
      </w:pPr>
      <w:r w:rsidRPr="00EA3273">
        <w:rPr>
          <w:sz w:val="28"/>
          <w:szCs w:val="28"/>
        </w:rPr>
        <w:t>9. Низкий уровень межнациональной конфликтности, стабильная политическая ситуация в регионе.</w:t>
      </w:r>
    </w:p>
    <w:p w14:paraId="0EE4DD45" w14:textId="77777777" w:rsidR="00367CFB" w:rsidRPr="00EA3273" w:rsidRDefault="00367CFB" w:rsidP="00EA3273">
      <w:pPr>
        <w:shd w:val="clear" w:color="auto" w:fill="FFFFFF"/>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На социально-экономическое развитие Курской области оказывают влияние внешние и внутренние ограничения экономического роста.</w:t>
      </w:r>
    </w:p>
    <w:p w14:paraId="7D094A06" w14:textId="77777777" w:rsidR="00B65922" w:rsidRPr="00EA3273" w:rsidRDefault="00AC66F6"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Основные в</w:t>
      </w:r>
      <w:r w:rsidR="00B65922" w:rsidRPr="00EA3273">
        <w:rPr>
          <w:rFonts w:ascii="Times New Roman" w:hAnsi="Times New Roman" w:cs="Times New Roman"/>
          <w:color w:val="auto"/>
          <w:sz w:val="28"/>
          <w:szCs w:val="28"/>
        </w:rPr>
        <w:t>ызовы и проблемы социально-экономического развития Российской Федерации характерны и для Курской области.</w:t>
      </w:r>
    </w:p>
    <w:p w14:paraId="6869BD97" w14:textId="77777777" w:rsidR="001E6136" w:rsidRPr="00EA3273" w:rsidRDefault="001E6136"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Распространение новой коронавирусной инфекции стало масштабным вызовом и для мировой, и для российской экономики, и для экономики Курской области.</w:t>
      </w:r>
    </w:p>
    <w:p w14:paraId="3B9B3BF9" w14:textId="77777777" w:rsidR="001E6136" w:rsidRPr="00EA3273" w:rsidRDefault="001E6136"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Внешние макроэкономические факторы также связаны с геополитической обстановкой, конъюнктурой на сырьевых рынках. В их числе: продолжение действия санкций со стороны ЕС и США, ограничение доступа к внешнему финансированию и к новым зарубежным технологическим решениям. </w:t>
      </w:r>
    </w:p>
    <w:p w14:paraId="4D588B6F" w14:textId="77777777" w:rsidR="002375AD" w:rsidRPr="00EA3273" w:rsidRDefault="002375AD" w:rsidP="00EA3273">
      <w:pPr>
        <w:widowControl/>
        <w:shd w:val="clear" w:color="auto" w:fill="FFFFFF"/>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Наряду с внешними факторами существуют внутренние ограничения экономического роста. К основным вызовам и рискам, сдерживающим развитие региона, можно отнести:</w:t>
      </w:r>
    </w:p>
    <w:p w14:paraId="58EA0235" w14:textId="77777777" w:rsidR="002375AD" w:rsidRPr="00EA3273" w:rsidRDefault="002375AD"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сокращение доли населения в трудоспособном возрасте в общей численности населения с одновременным увеличением доли населения старше трудоспособного возраста;</w:t>
      </w:r>
    </w:p>
    <w:p w14:paraId="24637FC6" w14:textId="77777777" w:rsidR="002375AD" w:rsidRPr="00EA3273" w:rsidRDefault="002375AD"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высокая конкуренция по размещению инвестиционных проектов с соседними регионами, прежде всего с субъектами Центрального федерального округа;</w:t>
      </w:r>
    </w:p>
    <w:p w14:paraId="1829A493" w14:textId="77777777" w:rsidR="002375AD" w:rsidRPr="00EA3273" w:rsidRDefault="002375AD" w:rsidP="00EA3273">
      <w:pPr>
        <w:tabs>
          <w:tab w:val="left" w:pos="252"/>
        </w:tabs>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несбалансированность региональной системы расселения, существенная дифференциация в развитии муниципальных образований;</w:t>
      </w:r>
    </w:p>
    <w:p w14:paraId="109B667C" w14:textId="77777777" w:rsidR="002375AD" w:rsidRPr="00EA3273" w:rsidRDefault="002375AD" w:rsidP="00EA3273">
      <w:pPr>
        <w:widowControl/>
        <w:tabs>
          <w:tab w:val="left" w:pos="252"/>
        </w:tabs>
        <w:autoSpaceDE w:val="0"/>
        <w:autoSpaceDN w:val="0"/>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преимущественно старопромышленная модель развития экономики с недостаточным уровнем инновационного развития.</w:t>
      </w:r>
    </w:p>
    <w:p w14:paraId="34B756AC" w14:textId="77777777" w:rsidR="001B4D47" w:rsidRPr="00EA3273" w:rsidRDefault="001B4D47" w:rsidP="00EA3273">
      <w:pPr>
        <w:ind w:firstLine="709"/>
        <w:jc w:val="both"/>
        <w:rPr>
          <w:rFonts w:ascii="Times New Roman" w:hAnsi="Times New Roman" w:cs="Times New Roman"/>
          <w:b/>
          <w:color w:val="auto"/>
          <w:sz w:val="28"/>
          <w:szCs w:val="28"/>
          <w:highlight w:val="yellow"/>
        </w:rPr>
      </w:pPr>
    </w:p>
    <w:p w14:paraId="7884E417" w14:textId="77777777" w:rsidR="00B65922" w:rsidRPr="00EA3273" w:rsidRDefault="00B53E34"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lastRenderedPageBreak/>
        <w:t xml:space="preserve">4. </w:t>
      </w:r>
      <w:r w:rsidR="00B65922" w:rsidRPr="00EA3273">
        <w:rPr>
          <w:rFonts w:ascii="Times New Roman" w:hAnsi="Times New Roman" w:cs="Times New Roman"/>
          <w:b/>
          <w:color w:val="auto"/>
          <w:sz w:val="28"/>
          <w:szCs w:val="28"/>
        </w:rPr>
        <w:t xml:space="preserve">Направления социально-экономического развития Курской области и целевые показатели трех вариантов </w:t>
      </w:r>
      <w:r w:rsidRPr="00EA3273">
        <w:rPr>
          <w:rFonts w:ascii="Times New Roman" w:hAnsi="Times New Roman" w:cs="Times New Roman"/>
          <w:b/>
          <w:color w:val="auto"/>
          <w:sz w:val="28"/>
          <w:szCs w:val="28"/>
        </w:rPr>
        <w:t>среднесрочного</w:t>
      </w:r>
      <w:r w:rsidR="00B65922" w:rsidRPr="00EA3273">
        <w:rPr>
          <w:rFonts w:ascii="Times New Roman" w:hAnsi="Times New Roman" w:cs="Times New Roman"/>
          <w:b/>
          <w:color w:val="auto"/>
          <w:sz w:val="28"/>
          <w:szCs w:val="28"/>
        </w:rPr>
        <w:t xml:space="preserve"> прогноза, включая количественные показатели и качественные характеристики со</w:t>
      </w:r>
      <w:r w:rsidR="00B6257A" w:rsidRPr="00EA3273">
        <w:rPr>
          <w:rFonts w:ascii="Times New Roman" w:hAnsi="Times New Roman" w:cs="Times New Roman"/>
          <w:b/>
          <w:color w:val="auto"/>
          <w:sz w:val="28"/>
          <w:szCs w:val="28"/>
        </w:rPr>
        <w:t>циально-экономического развития</w:t>
      </w:r>
    </w:p>
    <w:p w14:paraId="1D2F3DDE" w14:textId="77777777" w:rsidR="00C44BE4" w:rsidRPr="00EA3273" w:rsidRDefault="00C44BE4"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Социально-экономическая политика Администрации Курской области на перспективу (2020-2024 годы) будет определяться на основе приоритетов, сформулированных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указах Президента Российской Федерации от 7 мая 2012 года №№ 596-606, Указе Президента Российской Федерации от 16 января 2017 года № 13 «Об утверждении Основ государственной политики регионального развития Российской Федерации на период до 2025 года», </w:t>
      </w:r>
      <w:r w:rsidRPr="00EA3273">
        <w:rPr>
          <w:rFonts w:ascii="Times New Roman" w:eastAsia="Times New Roman" w:hAnsi="Times New Roman" w:cs="Times New Roman"/>
          <w:color w:val="auto"/>
          <w:sz w:val="28"/>
          <w:szCs w:val="28"/>
          <w:shd w:val="clear" w:color="auto" w:fill="FFFFFF"/>
          <w:lang w:bidi="ar-SA"/>
        </w:rPr>
        <w:t>Указе Президента Российской Федерации от 13 мая 2017</w:t>
      </w:r>
      <w:r w:rsidR="009F5D04">
        <w:rPr>
          <w:rFonts w:ascii="Times New Roman" w:eastAsia="Times New Roman" w:hAnsi="Times New Roman" w:cs="Times New Roman"/>
          <w:color w:val="auto"/>
          <w:sz w:val="28"/>
          <w:szCs w:val="28"/>
          <w:shd w:val="clear" w:color="auto" w:fill="FFFFFF"/>
          <w:lang w:bidi="ar-SA"/>
        </w:rPr>
        <w:t xml:space="preserve"> </w:t>
      </w:r>
      <w:r w:rsidRPr="00EA3273">
        <w:rPr>
          <w:rFonts w:ascii="Times New Roman" w:eastAsia="Times New Roman" w:hAnsi="Times New Roman" w:cs="Times New Roman"/>
          <w:color w:val="auto"/>
          <w:sz w:val="28"/>
          <w:szCs w:val="28"/>
          <w:shd w:val="clear" w:color="auto" w:fill="FFFFFF"/>
          <w:lang w:bidi="ar-SA"/>
        </w:rPr>
        <w:t>года № 208 «О Стратегии экономической безопасности Российской Федерации на период до 2030 года», Основных направлениях деятельности Правительства Российской Федерации на период до 2024 года, основных стратегических документах</w:t>
      </w:r>
      <w:r w:rsidRPr="00EA3273">
        <w:rPr>
          <w:rFonts w:ascii="Times New Roman" w:eastAsia="Times New Roman" w:hAnsi="Times New Roman" w:cs="Times New Roman"/>
          <w:color w:val="auto"/>
          <w:sz w:val="28"/>
          <w:szCs w:val="28"/>
          <w:lang w:bidi="ar-SA"/>
        </w:rPr>
        <w:t xml:space="preserve"> Курской области.</w:t>
      </w:r>
    </w:p>
    <w:p w14:paraId="38653CB3" w14:textId="77777777" w:rsidR="00416740" w:rsidRPr="00EA3273" w:rsidRDefault="00416740" w:rsidP="00EA3273">
      <w:pPr>
        <w:widowControl/>
        <w:ind w:firstLine="709"/>
        <w:jc w:val="both"/>
        <w:rPr>
          <w:rFonts w:ascii="Times New Roman" w:eastAsia="Times New Roman" w:hAnsi="Times New Roman" w:cs="Times New Roman"/>
          <w:color w:val="auto"/>
          <w:sz w:val="28"/>
          <w:szCs w:val="28"/>
          <w:shd w:val="clear" w:color="auto" w:fill="FFFFFF"/>
          <w:lang w:bidi="ar-SA"/>
        </w:rPr>
      </w:pPr>
      <w:r w:rsidRPr="00EA3273">
        <w:rPr>
          <w:rFonts w:ascii="Times New Roman" w:eastAsia="Times New Roman" w:hAnsi="Times New Roman" w:cs="Times New Roman"/>
          <w:color w:val="auto"/>
          <w:sz w:val="28"/>
          <w:szCs w:val="28"/>
          <w:shd w:val="clear" w:color="auto" w:fill="FFFFFF"/>
          <w:lang w:bidi="ar-SA"/>
        </w:rPr>
        <w:t xml:space="preserve">В рамках реализации Федерального закона от 28 июня 2014 года №172-ФЗ «О стратегическом планировании в Российской Федерации» в Курской области </w:t>
      </w:r>
      <w:r w:rsidR="00316AEE" w:rsidRPr="00EA3273">
        <w:rPr>
          <w:rFonts w:ascii="Times New Roman" w:eastAsia="Times New Roman" w:hAnsi="Times New Roman" w:cs="Times New Roman"/>
          <w:color w:val="auto"/>
          <w:sz w:val="28"/>
          <w:szCs w:val="28"/>
          <w:shd w:val="clear" w:color="auto" w:fill="FFFFFF"/>
          <w:lang w:bidi="ar-SA"/>
        </w:rPr>
        <w:t>завершается</w:t>
      </w:r>
      <w:r w:rsidRPr="00EA3273">
        <w:rPr>
          <w:rFonts w:ascii="Times New Roman" w:eastAsia="Times New Roman" w:hAnsi="Times New Roman" w:cs="Times New Roman"/>
          <w:color w:val="auto"/>
          <w:sz w:val="28"/>
          <w:szCs w:val="28"/>
          <w:shd w:val="clear" w:color="auto" w:fill="FFFFFF"/>
          <w:lang w:bidi="ar-SA"/>
        </w:rPr>
        <w:t xml:space="preserve"> разработка проекта Стратегии социально-экономического развития Курской области на период до 2030 года. </w:t>
      </w:r>
    </w:p>
    <w:p w14:paraId="1ED66AB5" w14:textId="77777777" w:rsidR="00A41B60" w:rsidRPr="00EA3273" w:rsidRDefault="00A41B60"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Основные направления развития Курской области согласуются с направлениями развития Российской Федерации, национальными целями и ключевыми приоритетами на период до 2024 года, которые определены Указом Президента Российской Федерации от 7</w:t>
      </w:r>
      <w:r w:rsidR="00D24EDC" w:rsidRPr="00EA3273">
        <w:rPr>
          <w:rFonts w:ascii="Times New Roman" w:hAnsi="Times New Roman" w:cs="Times New Roman"/>
          <w:color w:val="auto"/>
          <w:sz w:val="28"/>
          <w:szCs w:val="28"/>
        </w:rPr>
        <w:t xml:space="preserve"> мая </w:t>
      </w:r>
      <w:r w:rsidRPr="00EA3273">
        <w:rPr>
          <w:rFonts w:ascii="Times New Roman" w:hAnsi="Times New Roman" w:cs="Times New Roman"/>
          <w:color w:val="auto"/>
          <w:sz w:val="28"/>
          <w:szCs w:val="28"/>
        </w:rPr>
        <w:t>2018</w:t>
      </w:r>
      <w:r w:rsidR="00D24EDC" w:rsidRPr="00EA3273">
        <w:rPr>
          <w:rFonts w:ascii="Times New Roman" w:hAnsi="Times New Roman" w:cs="Times New Roman"/>
          <w:color w:val="auto"/>
          <w:sz w:val="28"/>
          <w:szCs w:val="28"/>
        </w:rPr>
        <w:t xml:space="preserve"> года</w:t>
      </w:r>
      <w:r w:rsidRPr="00EA3273">
        <w:rPr>
          <w:rFonts w:ascii="Times New Roman" w:hAnsi="Times New Roman" w:cs="Times New Roman"/>
          <w:color w:val="auto"/>
          <w:sz w:val="28"/>
          <w:szCs w:val="28"/>
        </w:rPr>
        <w:t xml:space="preserve"> №</w:t>
      </w:r>
      <w:r w:rsidR="00D24ED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204 «О национальных целях и стратегических задачах </w:t>
      </w:r>
      <w:r w:rsidR="008D0571" w:rsidRPr="00EA3273">
        <w:rPr>
          <w:rFonts w:ascii="Times New Roman" w:hAnsi="Times New Roman" w:cs="Times New Roman"/>
          <w:color w:val="auto"/>
          <w:sz w:val="28"/>
          <w:szCs w:val="28"/>
        </w:rPr>
        <w:t>р</w:t>
      </w:r>
      <w:r w:rsidRPr="00EA3273">
        <w:rPr>
          <w:rFonts w:ascii="Times New Roman" w:hAnsi="Times New Roman" w:cs="Times New Roman"/>
          <w:color w:val="auto"/>
          <w:sz w:val="28"/>
          <w:szCs w:val="28"/>
        </w:rPr>
        <w:t>азвития Российской Федерации на период до 2024</w:t>
      </w:r>
      <w:r w:rsidR="009F5D04">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года». </w:t>
      </w:r>
    </w:p>
    <w:p w14:paraId="22C866C4" w14:textId="77777777" w:rsidR="000558F5" w:rsidRPr="00EA3273" w:rsidRDefault="00290A4E" w:rsidP="00EA3273">
      <w:pPr>
        <w:tabs>
          <w:tab w:val="left" w:pos="0"/>
        </w:tabs>
        <w:ind w:firstLine="720"/>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 xml:space="preserve">Органами исполнительной власти Курской области </w:t>
      </w:r>
      <w:r w:rsidR="000558F5" w:rsidRPr="00EA3273">
        <w:rPr>
          <w:rFonts w:ascii="Times New Roman" w:eastAsia="Calibri" w:hAnsi="Times New Roman" w:cs="Times New Roman"/>
          <w:color w:val="auto"/>
          <w:sz w:val="28"/>
          <w:szCs w:val="28"/>
          <w:lang w:bidi="ar-SA"/>
        </w:rPr>
        <w:t xml:space="preserve">утверждены </w:t>
      </w:r>
      <w:r w:rsidRPr="00EA3273">
        <w:rPr>
          <w:rFonts w:ascii="Times New Roman" w:eastAsia="Calibri" w:hAnsi="Times New Roman" w:cs="Times New Roman"/>
          <w:color w:val="auto"/>
          <w:sz w:val="28"/>
          <w:szCs w:val="28"/>
          <w:lang w:bidi="ar-SA"/>
        </w:rPr>
        <w:t xml:space="preserve">и реализуются паспорта </w:t>
      </w:r>
      <w:r w:rsidR="000558F5" w:rsidRPr="00EA3273">
        <w:rPr>
          <w:rFonts w:ascii="Times New Roman" w:eastAsia="Calibri" w:hAnsi="Times New Roman" w:cs="Times New Roman"/>
          <w:color w:val="auto"/>
          <w:sz w:val="28"/>
          <w:szCs w:val="28"/>
          <w:lang w:bidi="ar-SA"/>
        </w:rPr>
        <w:t>50</w:t>
      </w:r>
      <w:r w:rsidRPr="00EA3273">
        <w:rPr>
          <w:rFonts w:ascii="Times New Roman" w:eastAsia="Calibri" w:hAnsi="Times New Roman" w:cs="Times New Roman"/>
          <w:color w:val="auto"/>
          <w:sz w:val="28"/>
          <w:szCs w:val="28"/>
          <w:lang w:bidi="ar-SA"/>
        </w:rPr>
        <w:t xml:space="preserve"> региональных проектов, обеспечивающих достижение целей, показателей и результатов федеральных проектов, входящих в состав </w:t>
      </w:r>
      <w:r w:rsidR="000558F5" w:rsidRPr="00EA3273">
        <w:rPr>
          <w:rFonts w:ascii="Times New Roman" w:eastAsia="Calibri" w:hAnsi="Times New Roman" w:cs="Times New Roman"/>
          <w:color w:val="auto"/>
          <w:sz w:val="28"/>
          <w:szCs w:val="28"/>
          <w:lang w:bidi="ar-SA"/>
        </w:rPr>
        <w:t>11</w:t>
      </w:r>
      <w:r w:rsidRPr="00EA3273">
        <w:rPr>
          <w:rFonts w:ascii="Times New Roman" w:eastAsia="Calibri" w:hAnsi="Times New Roman" w:cs="Times New Roman"/>
          <w:color w:val="auto"/>
          <w:sz w:val="28"/>
          <w:szCs w:val="28"/>
          <w:lang w:bidi="ar-SA"/>
        </w:rPr>
        <w:t xml:space="preserve">  национальных проектов (программ)</w:t>
      </w:r>
      <w:r w:rsidR="000558F5" w:rsidRPr="00EA3273">
        <w:rPr>
          <w:rFonts w:ascii="Times New Roman" w:eastAsia="Calibri" w:hAnsi="Times New Roman" w:cs="Times New Roman"/>
          <w:color w:val="auto"/>
          <w:sz w:val="28"/>
          <w:szCs w:val="28"/>
          <w:lang w:bidi="ar-SA"/>
        </w:rPr>
        <w:t>.</w:t>
      </w:r>
    </w:p>
    <w:p w14:paraId="7D1B2BD7" w14:textId="77777777" w:rsidR="00290A4E" w:rsidRPr="00EA3273" w:rsidRDefault="00290A4E" w:rsidP="00EA3273">
      <w:pPr>
        <w:tabs>
          <w:tab w:val="left" w:pos="0"/>
        </w:tabs>
        <w:ind w:firstLine="720"/>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 xml:space="preserve">Региональные проекты интегрируются в государственные программы Курской области в качестве отдельных структурных элементов государственных программ (подпрограмм) и (или) отдельных мероприятий подпрограмм. </w:t>
      </w:r>
    </w:p>
    <w:p w14:paraId="166DD19E" w14:textId="77777777" w:rsidR="00AB395F" w:rsidRPr="00EA3273" w:rsidRDefault="00AB395F"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Основным механизмом реализации </w:t>
      </w:r>
      <w:r w:rsidR="00287F95" w:rsidRPr="00EA3273">
        <w:rPr>
          <w:rFonts w:ascii="Times New Roman" w:hAnsi="Times New Roman" w:cs="Times New Roman"/>
          <w:color w:val="auto"/>
          <w:sz w:val="28"/>
          <w:szCs w:val="28"/>
        </w:rPr>
        <w:t>приоритетных</w:t>
      </w:r>
      <w:r w:rsidRPr="00EA3273">
        <w:rPr>
          <w:rFonts w:ascii="Times New Roman" w:hAnsi="Times New Roman" w:cs="Times New Roman"/>
          <w:color w:val="auto"/>
          <w:sz w:val="28"/>
          <w:szCs w:val="28"/>
        </w:rPr>
        <w:t xml:space="preserve"> направлений будет выполнение мероприятий государственных программ Курской области (перечень государственных программ Курской области приведен в разделе 5 «Основные параметры государственных программ Курской области»), а также проведение работы по реализации в Курской области основных направлений стратегического развития Российской Федерации в рамках проектного управления.</w:t>
      </w:r>
    </w:p>
    <w:p w14:paraId="0E0F4D47" w14:textId="77777777" w:rsidR="00B65922" w:rsidRDefault="00B659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Основные показатели прогноза социально-экономического развития Курской области по трем вариантам представлены в </w:t>
      </w:r>
      <w:r w:rsidR="00E02B3E" w:rsidRPr="00EA3273">
        <w:rPr>
          <w:rFonts w:ascii="Times New Roman" w:hAnsi="Times New Roman" w:cs="Times New Roman"/>
          <w:color w:val="auto"/>
          <w:sz w:val="28"/>
          <w:szCs w:val="28"/>
        </w:rPr>
        <w:t xml:space="preserve"> </w:t>
      </w:r>
      <w:r w:rsidR="007346AC" w:rsidRPr="00EA3273">
        <w:rPr>
          <w:rFonts w:ascii="Times New Roman" w:hAnsi="Times New Roman" w:cs="Times New Roman"/>
          <w:color w:val="auto"/>
          <w:sz w:val="28"/>
          <w:szCs w:val="28"/>
        </w:rPr>
        <w:t>таблице №</w:t>
      </w:r>
      <w:r w:rsidR="00D565CB" w:rsidRPr="00EA3273">
        <w:rPr>
          <w:rFonts w:ascii="Times New Roman" w:hAnsi="Times New Roman" w:cs="Times New Roman"/>
          <w:color w:val="auto"/>
          <w:sz w:val="28"/>
          <w:szCs w:val="28"/>
        </w:rPr>
        <w:t xml:space="preserve"> 1</w:t>
      </w:r>
      <w:r w:rsidRPr="00EA3273">
        <w:rPr>
          <w:rFonts w:ascii="Times New Roman" w:hAnsi="Times New Roman" w:cs="Times New Roman"/>
          <w:color w:val="auto"/>
          <w:sz w:val="28"/>
          <w:szCs w:val="28"/>
        </w:rPr>
        <w:t>.</w:t>
      </w:r>
    </w:p>
    <w:p w14:paraId="7C145D14" w14:textId="77777777" w:rsidR="004B0465" w:rsidRDefault="004B0465" w:rsidP="004B0465">
      <w:pPr>
        <w:ind w:left="142"/>
        <w:jc w:val="right"/>
        <w:outlineLvl w:val="1"/>
        <w:rPr>
          <w:rFonts w:ascii="Times New Roman" w:eastAsiaTheme="majorEastAsia" w:hAnsi="Times New Roman" w:cs="Times New Roman"/>
          <w:bCs/>
          <w:color w:val="auto"/>
          <w:lang w:eastAsia="en-US" w:bidi="ar-SA"/>
        </w:rPr>
        <w:sectPr w:rsidR="004B0465" w:rsidSect="005E4625">
          <w:headerReference w:type="even" r:id="rId8"/>
          <w:headerReference w:type="default" r:id="rId9"/>
          <w:pgSz w:w="11900" w:h="16840"/>
          <w:pgMar w:top="1134" w:right="985" w:bottom="1134" w:left="1134" w:header="0" w:footer="6" w:gutter="0"/>
          <w:cols w:space="720"/>
          <w:noEndnote/>
          <w:titlePg/>
          <w:docGrid w:linePitch="360"/>
        </w:sectPr>
      </w:pPr>
    </w:p>
    <w:p w14:paraId="3443C2A0" w14:textId="77777777" w:rsidR="004B0465" w:rsidRPr="004B0465" w:rsidRDefault="004B0465" w:rsidP="004B0465">
      <w:pPr>
        <w:ind w:left="142"/>
        <w:jc w:val="right"/>
        <w:outlineLvl w:val="1"/>
        <w:rPr>
          <w:rFonts w:ascii="Times New Roman" w:eastAsiaTheme="majorEastAsia" w:hAnsi="Times New Roman" w:cs="Times New Roman"/>
          <w:bCs/>
          <w:color w:val="auto"/>
          <w:lang w:eastAsia="en-US" w:bidi="ar-SA"/>
        </w:rPr>
      </w:pPr>
      <w:r w:rsidRPr="004B0465">
        <w:rPr>
          <w:rFonts w:ascii="Times New Roman" w:eastAsiaTheme="majorEastAsia" w:hAnsi="Times New Roman" w:cs="Times New Roman"/>
          <w:bCs/>
          <w:color w:val="auto"/>
          <w:lang w:eastAsia="en-US" w:bidi="ar-SA"/>
        </w:rPr>
        <w:lastRenderedPageBreak/>
        <w:t>Таблица № 1</w:t>
      </w:r>
    </w:p>
    <w:p w14:paraId="268E3F6E" w14:textId="77777777" w:rsidR="004B0465" w:rsidRPr="004B0465" w:rsidRDefault="004B0465" w:rsidP="004B0465">
      <w:pPr>
        <w:rPr>
          <w:rFonts w:ascii="Times New Roman" w:hAnsi="Times New Roman" w:cs="Times New Roman"/>
          <w:color w:val="auto"/>
          <w:sz w:val="16"/>
          <w:szCs w:val="16"/>
          <w:highlight w:val="yellow"/>
        </w:rPr>
      </w:pPr>
    </w:p>
    <w:p w14:paraId="3A24277E" w14:textId="77777777" w:rsidR="004B0465" w:rsidRPr="004B0465" w:rsidRDefault="004B0465" w:rsidP="004B0465">
      <w:pPr>
        <w:ind w:left="142"/>
        <w:jc w:val="center"/>
        <w:outlineLvl w:val="1"/>
        <w:rPr>
          <w:rFonts w:ascii="Times New Roman" w:eastAsiaTheme="majorEastAsia" w:hAnsi="Times New Roman" w:cs="Times New Roman"/>
          <w:b/>
          <w:bCs/>
          <w:color w:val="auto"/>
          <w:sz w:val="28"/>
          <w:szCs w:val="28"/>
          <w:lang w:eastAsia="en-US" w:bidi="ar-SA"/>
        </w:rPr>
      </w:pPr>
      <w:r w:rsidRPr="004B0465">
        <w:rPr>
          <w:rFonts w:ascii="Times New Roman" w:eastAsiaTheme="majorEastAsia" w:hAnsi="Times New Roman" w:cs="Times New Roman"/>
          <w:b/>
          <w:bCs/>
          <w:color w:val="auto"/>
          <w:sz w:val="28"/>
          <w:szCs w:val="28"/>
          <w:lang w:eastAsia="en-US" w:bidi="ar-SA"/>
        </w:rPr>
        <w:t>Показатели прогноза социально-экономического развития</w:t>
      </w:r>
    </w:p>
    <w:p w14:paraId="180BE006" w14:textId="77777777" w:rsidR="004B0465" w:rsidRPr="004B0465" w:rsidRDefault="004B0465" w:rsidP="004B0465">
      <w:pPr>
        <w:ind w:left="142"/>
        <w:jc w:val="center"/>
        <w:outlineLvl w:val="1"/>
        <w:rPr>
          <w:rFonts w:ascii="Times New Roman" w:eastAsiaTheme="majorEastAsia" w:hAnsi="Times New Roman" w:cs="Times New Roman"/>
          <w:b/>
          <w:bCs/>
          <w:color w:val="auto"/>
          <w:sz w:val="28"/>
          <w:szCs w:val="28"/>
          <w:lang w:eastAsia="en-US" w:bidi="ar-SA"/>
        </w:rPr>
      </w:pPr>
      <w:r w:rsidRPr="004B0465">
        <w:rPr>
          <w:rFonts w:ascii="Times New Roman" w:eastAsiaTheme="majorEastAsia" w:hAnsi="Times New Roman" w:cs="Times New Roman"/>
          <w:b/>
          <w:bCs/>
          <w:color w:val="auto"/>
          <w:sz w:val="28"/>
          <w:szCs w:val="28"/>
          <w:lang w:eastAsia="en-US" w:bidi="ar-SA"/>
        </w:rPr>
        <w:t>Курской области на 2021 год и на плановый период 2022 и 2023 годов</w:t>
      </w:r>
    </w:p>
    <w:p w14:paraId="1A9DF217" w14:textId="77777777" w:rsidR="004B0465" w:rsidRPr="004B0465" w:rsidRDefault="004B0465" w:rsidP="004B0465">
      <w:pPr>
        <w:ind w:firstLine="709"/>
        <w:rPr>
          <w:rFonts w:ascii="Times New Roman" w:hAnsi="Times New Roman" w:cs="Times New Roman"/>
          <w:sz w:val="22"/>
          <w:szCs w:val="22"/>
          <w:highlight w:val="yellow"/>
          <w:u w:val="single"/>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8"/>
        <w:gridCol w:w="1842"/>
        <w:gridCol w:w="1134"/>
        <w:gridCol w:w="1134"/>
        <w:gridCol w:w="1134"/>
        <w:gridCol w:w="1276"/>
        <w:gridCol w:w="1276"/>
        <w:gridCol w:w="1276"/>
      </w:tblGrid>
      <w:tr w:rsidR="004B0465" w:rsidRPr="004B0465" w14:paraId="15A56B76" w14:textId="77777777" w:rsidTr="001A4244">
        <w:trPr>
          <w:tblHeader/>
        </w:trPr>
        <w:tc>
          <w:tcPr>
            <w:tcW w:w="4395" w:type="dxa"/>
            <w:vMerge w:val="restart"/>
            <w:vAlign w:val="center"/>
          </w:tcPr>
          <w:p w14:paraId="385D20C4" w14:textId="77777777" w:rsidR="004B0465" w:rsidRPr="004B0465" w:rsidRDefault="004B0465" w:rsidP="004B0465">
            <w:pPr>
              <w:ind w:right="57"/>
              <w:jc w:val="center"/>
              <w:rPr>
                <w:rFonts w:ascii="Times New Roman" w:hAnsi="Times New Roman" w:cs="Times New Roman"/>
                <w:b/>
                <w:sz w:val="22"/>
                <w:szCs w:val="22"/>
              </w:rPr>
            </w:pPr>
            <w:r w:rsidRPr="004B0465">
              <w:rPr>
                <w:rFonts w:ascii="Times New Roman" w:hAnsi="Times New Roman" w:cs="Times New Roman"/>
                <w:b/>
                <w:sz w:val="22"/>
                <w:szCs w:val="22"/>
              </w:rPr>
              <w:t>Наименование</w:t>
            </w:r>
          </w:p>
          <w:p w14:paraId="67BED2D2" w14:textId="77777777" w:rsidR="004B0465" w:rsidRPr="004B0465" w:rsidRDefault="004B0465" w:rsidP="004B0465">
            <w:pPr>
              <w:jc w:val="center"/>
              <w:rPr>
                <w:rFonts w:ascii="Times New Roman" w:hAnsi="Times New Roman" w:cs="Times New Roman"/>
                <w:b/>
                <w:sz w:val="22"/>
                <w:szCs w:val="22"/>
              </w:rPr>
            </w:pPr>
            <w:r w:rsidRPr="004B0465">
              <w:rPr>
                <w:rFonts w:ascii="Times New Roman" w:hAnsi="Times New Roman" w:cs="Times New Roman"/>
                <w:b/>
                <w:sz w:val="22"/>
                <w:szCs w:val="22"/>
              </w:rPr>
              <w:t>показателей</w:t>
            </w:r>
          </w:p>
        </w:tc>
        <w:tc>
          <w:tcPr>
            <w:tcW w:w="1418" w:type="dxa"/>
            <w:vMerge w:val="restart"/>
            <w:vAlign w:val="center"/>
          </w:tcPr>
          <w:p w14:paraId="1EAAB768" w14:textId="77777777" w:rsidR="004B0465" w:rsidRPr="004B0465" w:rsidRDefault="004B0465" w:rsidP="004B0465">
            <w:pPr>
              <w:ind w:right="57"/>
              <w:jc w:val="center"/>
              <w:rPr>
                <w:rFonts w:ascii="Times New Roman" w:hAnsi="Times New Roman" w:cs="Times New Roman"/>
                <w:b/>
                <w:sz w:val="22"/>
                <w:szCs w:val="22"/>
              </w:rPr>
            </w:pPr>
            <w:r w:rsidRPr="004B0465">
              <w:rPr>
                <w:rFonts w:ascii="Times New Roman" w:hAnsi="Times New Roman" w:cs="Times New Roman"/>
                <w:b/>
                <w:sz w:val="22"/>
                <w:szCs w:val="22"/>
              </w:rPr>
              <w:t>Ед.</w:t>
            </w:r>
          </w:p>
          <w:p w14:paraId="164AC09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b/>
                <w:sz w:val="22"/>
                <w:szCs w:val="22"/>
              </w:rPr>
              <w:t>изм.</w:t>
            </w:r>
          </w:p>
        </w:tc>
        <w:tc>
          <w:tcPr>
            <w:tcW w:w="1842" w:type="dxa"/>
            <w:vMerge w:val="restart"/>
          </w:tcPr>
          <w:p w14:paraId="4CCB0FFC" w14:textId="77777777" w:rsidR="004B0465" w:rsidRPr="004B0465" w:rsidRDefault="004B0465" w:rsidP="004B0465">
            <w:pPr>
              <w:jc w:val="center"/>
              <w:rPr>
                <w:rFonts w:ascii="Times New Roman" w:hAnsi="Times New Roman" w:cs="Times New Roman"/>
                <w:b/>
                <w:sz w:val="22"/>
                <w:szCs w:val="22"/>
              </w:rPr>
            </w:pPr>
          </w:p>
          <w:p w14:paraId="25311A0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b/>
                <w:sz w:val="22"/>
                <w:szCs w:val="22"/>
              </w:rPr>
              <w:t>Варианты</w:t>
            </w:r>
          </w:p>
        </w:tc>
        <w:tc>
          <w:tcPr>
            <w:tcW w:w="1134" w:type="dxa"/>
            <w:shd w:val="clear" w:color="auto" w:fill="auto"/>
            <w:vAlign w:val="center"/>
          </w:tcPr>
          <w:p w14:paraId="67C146F4" w14:textId="77777777" w:rsidR="004B0465" w:rsidRPr="004B0465" w:rsidRDefault="004B0465" w:rsidP="004B0465">
            <w:pPr>
              <w:jc w:val="center"/>
              <w:rPr>
                <w:rFonts w:ascii="Times New Roman" w:hAnsi="Times New Roman" w:cs="Times New Roman"/>
                <w:b/>
                <w:sz w:val="22"/>
                <w:szCs w:val="22"/>
              </w:rPr>
            </w:pPr>
            <w:r w:rsidRPr="004B0465">
              <w:rPr>
                <w:rFonts w:ascii="Times New Roman" w:hAnsi="Times New Roman" w:cs="Times New Roman"/>
                <w:b/>
                <w:sz w:val="22"/>
                <w:szCs w:val="22"/>
              </w:rPr>
              <w:t>Отчет</w:t>
            </w:r>
          </w:p>
        </w:tc>
        <w:tc>
          <w:tcPr>
            <w:tcW w:w="1134" w:type="dxa"/>
            <w:shd w:val="clear" w:color="auto" w:fill="auto"/>
            <w:vAlign w:val="center"/>
          </w:tcPr>
          <w:p w14:paraId="7CCBDD7F" w14:textId="77777777" w:rsidR="004B0465" w:rsidRPr="004B0465" w:rsidRDefault="004B0465" w:rsidP="004B0465">
            <w:pPr>
              <w:jc w:val="center"/>
              <w:rPr>
                <w:rFonts w:ascii="Times New Roman" w:hAnsi="Times New Roman" w:cs="Times New Roman"/>
                <w:b/>
                <w:sz w:val="22"/>
                <w:szCs w:val="22"/>
              </w:rPr>
            </w:pPr>
            <w:r w:rsidRPr="004B0465">
              <w:rPr>
                <w:rFonts w:ascii="Times New Roman" w:hAnsi="Times New Roman" w:cs="Times New Roman"/>
                <w:b/>
                <w:sz w:val="22"/>
                <w:szCs w:val="22"/>
              </w:rPr>
              <w:t xml:space="preserve">Отчет </w:t>
            </w:r>
          </w:p>
        </w:tc>
        <w:tc>
          <w:tcPr>
            <w:tcW w:w="1134" w:type="dxa"/>
            <w:shd w:val="clear" w:color="auto" w:fill="auto"/>
            <w:vAlign w:val="center"/>
          </w:tcPr>
          <w:p w14:paraId="33FD4FB1" w14:textId="77777777" w:rsidR="004B0465" w:rsidRPr="004B0465" w:rsidRDefault="004B0465" w:rsidP="004B0465">
            <w:pPr>
              <w:jc w:val="center"/>
              <w:rPr>
                <w:rFonts w:ascii="Times New Roman" w:hAnsi="Times New Roman" w:cs="Times New Roman"/>
                <w:b/>
                <w:sz w:val="22"/>
                <w:szCs w:val="22"/>
              </w:rPr>
            </w:pPr>
            <w:r w:rsidRPr="004B0465">
              <w:rPr>
                <w:rFonts w:ascii="Times New Roman" w:hAnsi="Times New Roman" w:cs="Times New Roman"/>
                <w:b/>
                <w:sz w:val="22"/>
                <w:szCs w:val="22"/>
              </w:rPr>
              <w:t>Оценка</w:t>
            </w:r>
          </w:p>
        </w:tc>
        <w:tc>
          <w:tcPr>
            <w:tcW w:w="3828" w:type="dxa"/>
            <w:gridSpan w:val="3"/>
            <w:shd w:val="clear" w:color="auto" w:fill="auto"/>
          </w:tcPr>
          <w:p w14:paraId="17E70B33" w14:textId="77777777" w:rsidR="004B0465" w:rsidRPr="004B0465" w:rsidRDefault="004B0465" w:rsidP="004B0465">
            <w:pPr>
              <w:spacing w:line="480" w:lineRule="auto"/>
              <w:jc w:val="center"/>
              <w:rPr>
                <w:rFonts w:ascii="Times New Roman" w:hAnsi="Times New Roman" w:cs="Times New Roman"/>
                <w:b/>
                <w:sz w:val="22"/>
                <w:szCs w:val="22"/>
              </w:rPr>
            </w:pPr>
            <w:r w:rsidRPr="004B0465">
              <w:rPr>
                <w:rFonts w:ascii="Times New Roman" w:hAnsi="Times New Roman" w:cs="Times New Roman"/>
                <w:b/>
                <w:sz w:val="22"/>
                <w:szCs w:val="22"/>
              </w:rPr>
              <w:t>Прогноз</w:t>
            </w:r>
          </w:p>
        </w:tc>
      </w:tr>
      <w:tr w:rsidR="004B0465" w:rsidRPr="004B0465" w14:paraId="5AC4E85B" w14:textId="77777777" w:rsidTr="001A4244">
        <w:trPr>
          <w:tblHeader/>
        </w:trPr>
        <w:tc>
          <w:tcPr>
            <w:tcW w:w="4395" w:type="dxa"/>
            <w:vMerge/>
            <w:vAlign w:val="center"/>
          </w:tcPr>
          <w:p w14:paraId="06184FBC" w14:textId="77777777" w:rsidR="004B0465" w:rsidRPr="004B0465" w:rsidRDefault="004B0465" w:rsidP="004B0465">
            <w:pPr>
              <w:rPr>
                <w:rFonts w:ascii="Times New Roman" w:hAnsi="Times New Roman" w:cs="Times New Roman"/>
                <w:b/>
                <w:sz w:val="22"/>
                <w:szCs w:val="22"/>
                <w:highlight w:val="yellow"/>
              </w:rPr>
            </w:pPr>
          </w:p>
        </w:tc>
        <w:tc>
          <w:tcPr>
            <w:tcW w:w="1418" w:type="dxa"/>
            <w:vMerge/>
            <w:vAlign w:val="center"/>
          </w:tcPr>
          <w:p w14:paraId="6DB785CF" w14:textId="77777777" w:rsidR="004B0465" w:rsidRPr="004B0465" w:rsidRDefault="004B0465" w:rsidP="004B0465">
            <w:pPr>
              <w:jc w:val="center"/>
              <w:rPr>
                <w:rFonts w:ascii="Times New Roman" w:hAnsi="Times New Roman" w:cs="Times New Roman"/>
                <w:sz w:val="22"/>
                <w:szCs w:val="22"/>
                <w:highlight w:val="yellow"/>
              </w:rPr>
            </w:pPr>
          </w:p>
        </w:tc>
        <w:tc>
          <w:tcPr>
            <w:tcW w:w="1842" w:type="dxa"/>
            <w:vMerge/>
          </w:tcPr>
          <w:p w14:paraId="34953DFA" w14:textId="77777777" w:rsidR="004B0465" w:rsidRPr="004B0465" w:rsidRDefault="004B0465" w:rsidP="004B0465">
            <w:pPr>
              <w:jc w:val="center"/>
              <w:rPr>
                <w:rFonts w:ascii="Times New Roman" w:hAnsi="Times New Roman" w:cs="Times New Roman"/>
                <w:sz w:val="22"/>
                <w:szCs w:val="22"/>
                <w:highlight w:val="yellow"/>
              </w:rPr>
            </w:pPr>
          </w:p>
        </w:tc>
        <w:tc>
          <w:tcPr>
            <w:tcW w:w="1134" w:type="dxa"/>
          </w:tcPr>
          <w:p w14:paraId="5C776953" w14:textId="77777777" w:rsidR="004B0465" w:rsidRPr="004B0465" w:rsidRDefault="004B0465" w:rsidP="004B0465">
            <w:pPr>
              <w:spacing w:line="480" w:lineRule="auto"/>
              <w:jc w:val="center"/>
              <w:rPr>
                <w:rFonts w:ascii="Times New Roman" w:hAnsi="Times New Roman" w:cs="Times New Roman"/>
                <w:b/>
                <w:sz w:val="22"/>
                <w:szCs w:val="22"/>
              </w:rPr>
            </w:pPr>
            <w:r w:rsidRPr="004B0465">
              <w:rPr>
                <w:rFonts w:ascii="Times New Roman" w:hAnsi="Times New Roman" w:cs="Times New Roman"/>
                <w:b/>
                <w:sz w:val="22"/>
                <w:szCs w:val="22"/>
              </w:rPr>
              <w:t>2018</w:t>
            </w:r>
          </w:p>
        </w:tc>
        <w:tc>
          <w:tcPr>
            <w:tcW w:w="1134" w:type="dxa"/>
          </w:tcPr>
          <w:p w14:paraId="6C107642" w14:textId="77777777" w:rsidR="004B0465" w:rsidRPr="004B0465" w:rsidRDefault="004B0465" w:rsidP="004B0465">
            <w:pPr>
              <w:spacing w:line="480" w:lineRule="auto"/>
              <w:jc w:val="center"/>
              <w:rPr>
                <w:rFonts w:ascii="Times New Roman" w:hAnsi="Times New Roman" w:cs="Times New Roman"/>
                <w:b/>
                <w:sz w:val="22"/>
                <w:szCs w:val="22"/>
              </w:rPr>
            </w:pPr>
            <w:r w:rsidRPr="004B0465">
              <w:rPr>
                <w:rFonts w:ascii="Times New Roman" w:hAnsi="Times New Roman" w:cs="Times New Roman"/>
                <w:b/>
                <w:sz w:val="22"/>
                <w:szCs w:val="22"/>
              </w:rPr>
              <w:t>2019</w:t>
            </w:r>
          </w:p>
        </w:tc>
        <w:tc>
          <w:tcPr>
            <w:tcW w:w="1134" w:type="dxa"/>
          </w:tcPr>
          <w:p w14:paraId="4E95AB66" w14:textId="77777777" w:rsidR="004B0465" w:rsidRPr="004B0465" w:rsidRDefault="004B0465" w:rsidP="004B0465">
            <w:pPr>
              <w:spacing w:line="480" w:lineRule="auto"/>
              <w:jc w:val="center"/>
              <w:rPr>
                <w:rFonts w:ascii="Times New Roman" w:hAnsi="Times New Roman" w:cs="Times New Roman"/>
                <w:b/>
                <w:sz w:val="22"/>
                <w:szCs w:val="22"/>
              </w:rPr>
            </w:pPr>
            <w:r w:rsidRPr="004B0465">
              <w:rPr>
                <w:rFonts w:ascii="Times New Roman" w:hAnsi="Times New Roman" w:cs="Times New Roman"/>
                <w:b/>
                <w:sz w:val="22"/>
                <w:szCs w:val="22"/>
              </w:rPr>
              <w:t>2020</w:t>
            </w:r>
          </w:p>
        </w:tc>
        <w:tc>
          <w:tcPr>
            <w:tcW w:w="1276" w:type="dxa"/>
          </w:tcPr>
          <w:p w14:paraId="5EDD57C5" w14:textId="77777777" w:rsidR="004B0465" w:rsidRPr="004B0465" w:rsidRDefault="004B0465" w:rsidP="004B0465">
            <w:pPr>
              <w:spacing w:line="480" w:lineRule="auto"/>
              <w:jc w:val="center"/>
              <w:rPr>
                <w:rFonts w:ascii="Times New Roman" w:hAnsi="Times New Roman" w:cs="Times New Roman"/>
                <w:b/>
                <w:sz w:val="22"/>
                <w:szCs w:val="22"/>
              </w:rPr>
            </w:pPr>
            <w:r w:rsidRPr="004B0465">
              <w:rPr>
                <w:rFonts w:ascii="Times New Roman" w:hAnsi="Times New Roman" w:cs="Times New Roman"/>
                <w:b/>
                <w:sz w:val="22"/>
                <w:szCs w:val="22"/>
              </w:rPr>
              <w:t>2021</w:t>
            </w:r>
          </w:p>
        </w:tc>
        <w:tc>
          <w:tcPr>
            <w:tcW w:w="1276" w:type="dxa"/>
          </w:tcPr>
          <w:p w14:paraId="6C7D1A19" w14:textId="77777777" w:rsidR="004B0465" w:rsidRPr="004B0465" w:rsidRDefault="004B0465" w:rsidP="004B0465">
            <w:pPr>
              <w:spacing w:line="480" w:lineRule="auto"/>
              <w:jc w:val="center"/>
              <w:rPr>
                <w:rFonts w:ascii="Times New Roman" w:hAnsi="Times New Roman" w:cs="Times New Roman"/>
                <w:b/>
                <w:sz w:val="22"/>
                <w:szCs w:val="22"/>
              </w:rPr>
            </w:pPr>
            <w:r w:rsidRPr="004B0465">
              <w:rPr>
                <w:rFonts w:ascii="Times New Roman" w:hAnsi="Times New Roman" w:cs="Times New Roman"/>
                <w:b/>
                <w:sz w:val="22"/>
                <w:szCs w:val="22"/>
              </w:rPr>
              <w:t>2022</w:t>
            </w:r>
          </w:p>
        </w:tc>
        <w:tc>
          <w:tcPr>
            <w:tcW w:w="1276" w:type="dxa"/>
          </w:tcPr>
          <w:p w14:paraId="165F22C0" w14:textId="77777777" w:rsidR="004B0465" w:rsidRPr="004B0465" w:rsidRDefault="004B0465" w:rsidP="004B0465">
            <w:pPr>
              <w:spacing w:line="480" w:lineRule="auto"/>
              <w:jc w:val="center"/>
              <w:rPr>
                <w:rFonts w:ascii="Times New Roman" w:hAnsi="Times New Roman" w:cs="Times New Roman"/>
                <w:b/>
                <w:sz w:val="22"/>
                <w:szCs w:val="22"/>
              </w:rPr>
            </w:pPr>
            <w:r w:rsidRPr="004B0465">
              <w:rPr>
                <w:rFonts w:ascii="Times New Roman" w:hAnsi="Times New Roman" w:cs="Times New Roman"/>
                <w:b/>
                <w:sz w:val="22"/>
                <w:szCs w:val="22"/>
              </w:rPr>
              <w:t>2023</w:t>
            </w:r>
          </w:p>
        </w:tc>
      </w:tr>
      <w:tr w:rsidR="004B0465" w:rsidRPr="004B0465" w14:paraId="6C70C173" w14:textId="77777777" w:rsidTr="001A4244">
        <w:tc>
          <w:tcPr>
            <w:tcW w:w="4395" w:type="dxa"/>
            <w:vAlign w:val="center"/>
          </w:tcPr>
          <w:p w14:paraId="4F12C546" w14:textId="77777777" w:rsidR="004B0465" w:rsidRPr="004B0465" w:rsidRDefault="004B0465" w:rsidP="004B0465">
            <w:pPr>
              <w:rPr>
                <w:rFonts w:ascii="Times New Roman" w:hAnsi="Times New Roman" w:cs="Times New Roman"/>
                <w:b/>
                <w:i/>
                <w:sz w:val="22"/>
                <w:szCs w:val="22"/>
              </w:rPr>
            </w:pPr>
            <w:r w:rsidRPr="004B0465">
              <w:rPr>
                <w:rFonts w:ascii="Times New Roman" w:hAnsi="Times New Roman" w:cs="Times New Roman"/>
                <w:b/>
                <w:i/>
                <w:sz w:val="22"/>
                <w:szCs w:val="22"/>
              </w:rPr>
              <w:t>Валовой региональный продукт</w:t>
            </w:r>
          </w:p>
        </w:tc>
        <w:tc>
          <w:tcPr>
            <w:tcW w:w="1418" w:type="dxa"/>
            <w:vAlign w:val="center"/>
          </w:tcPr>
          <w:p w14:paraId="1E26DC95" w14:textId="77777777" w:rsidR="004B0465" w:rsidRPr="004B0465" w:rsidRDefault="004B0465" w:rsidP="004B0465">
            <w:pPr>
              <w:jc w:val="center"/>
              <w:rPr>
                <w:rFonts w:ascii="Times New Roman" w:hAnsi="Times New Roman" w:cs="Times New Roman"/>
                <w:sz w:val="22"/>
                <w:szCs w:val="22"/>
              </w:rPr>
            </w:pPr>
          </w:p>
        </w:tc>
        <w:tc>
          <w:tcPr>
            <w:tcW w:w="1842" w:type="dxa"/>
          </w:tcPr>
          <w:p w14:paraId="53E904EA"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D6E551C"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7CC3CD50"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7EA87477" w14:textId="77777777" w:rsidR="004B0465" w:rsidRPr="004B0465" w:rsidRDefault="004B0465" w:rsidP="004B0465">
            <w:pPr>
              <w:jc w:val="center"/>
              <w:rPr>
                <w:rFonts w:ascii="Times New Roman" w:hAnsi="Times New Roman" w:cs="Times New Roman"/>
                <w:b/>
                <w:sz w:val="22"/>
                <w:szCs w:val="22"/>
              </w:rPr>
            </w:pPr>
          </w:p>
        </w:tc>
        <w:tc>
          <w:tcPr>
            <w:tcW w:w="1276" w:type="dxa"/>
            <w:vAlign w:val="center"/>
          </w:tcPr>
          <w:p w14:paraId="1F88E38E" w14:textId="77777777" w:rsidR="004B0465" w:rsidRPr="004B0465" w:rsidRDefault="004B0465" w:rsidP="004B0465">
            <w:pPr>
              <w:jc w:val="center"/>
              <w:rPr>
                <w:rFonts w:ascii="Times New Roman" w:hAnsi="Times New Roman" w:cs="Times New Roman"/>
                <w:b/>
                <w:sz w:val="22"/>
                <w:szCs w:val="22"/>
              </w:rPr>
            </w:pPr>
          </w:p>
        </w:tc>
        <w:tc>
          <w:tcPr>
            <w:tcW w:w="1276" w:type="dxa"/>
            <w:vAlign w:val="center"/>
          </w:tcPr>
          <w:p w14:paraId="618E8ED5" w14:textId="77777777" w:rsidR="004B0465" w:rsidRPr="004B0465" w:rsidRDefault="004B0465" w:rsidP="004B0465">
            <w:pPr>
              <w:jc w:val="center"/>
              <w:rPr>
                <w:rFonts w:ascii="Times New Roman" w:hAnsi="Times New Roman" w:cs="Times New Roman"/>
                <w:b/>
                <w:sz w:val="22"/>
                <w:szCs w:val="22"/>
              </w:rPr>
            </w:pPr>
          </w:p>
        </w:tc>
        <w:tc>
          <w:tcPr>
            <w:tcW w:w="1276" w:type="dxa"/>
            <w:vAlign w:val="center"/>
          </w:tcPr>
          <w:p w14:paraId="350A6FD3" w14:textId="77777777" w:rsidR="004B0465" w:rsidRPr="004B0465" w:rsidRDefault="004B0465" w:rsidP="004B0465">
            <w:pPr>
              <w:jc w:val="center"/>
              <w:rPr>
                <w:rFonts w:ascii="Times New Roman" w:hAnsi="Times New Roman" w:cs="Times New Roman"/>
                <w:b/>
                <w:sz w:val="22"/>
                <w:szCs w:val="22"/>
              </w:rPr>
            </w:pPr>
          </w:p>
        </w:tc>
      </w:tr>
      <w:tr w:rsidR="004B0465" w:rsidRPr="004B0465" w14:paraId="781AA8C3" w14:textId="77777777" w:rsidTr="001A4244">
        <w:tc>
          <w:tcPr>
            <w:tcW w:w="4395" w:type="dxa"/>
            <w:vMerge w:val="restart"/>
            <w:vAlign w:val="center"/>
          </w:tcPr>
          <w:p w14:paraId="3CBA43C7" w14:textId="77777777" w:rsidR="004B0465" w:rsidRPr="004B0465" w:rsidRDefault="004B0465" w:rsidP="004B0465">
            <w:pPr>
              <w:rPr>
                <w:rFonts w:ascii="Times New Roman" w:hAnsi="Times New Roman" w:cs="Times New Roman"/>
                <w:color w:val="auto"/>
                <w:sz w:val="22"/>
                <w:szCs w:val="22"/>
              </w:rPr>
            </w:pPr>
            <w:r w:rsidRPr="004B0465">
              <w:rPr>
                <w:rFonts w:ascii="Times New Roman" w:hAnsi="Times New Roman" w:cs="Times New Roman"/>
                <w:color w:val="auto"/>
                <w:sz w:val="22"/>
                <w:szCs w:val="22"/>
              </w:rPr>
              <w:t>Валовой региональный продукт (номинальный объем)</w:t>
            </w:r>
          </w:p>
        </w:tc>
        <w:tc>
          <w:tcPr>
            <w:tcW w:w="1418" w:type="dxa"/>
            <w:vMerge w:val="restart"/>
            <w:vAlign w:val="center"/>
          </w:tcPr>
          <w:p w14:paraId="50C6EB7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млрд. </w:t>
            </w:r>
          </w:p>
          <w:p w14:paraId="7A43A9E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рублей</w:t>
            </w:r>
          </w:p>
        </w:tc>
        <w:tc>
          <w:tcPr>
            <w:tcW w:w="1842" w:type="dxa"/>
          </w:tcPr>
          <w:p w14:paraId="10D9671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F55DB43" w14:textId="77777777" w:rsidR="004B0465" w:rsidRPr="004B0465" w:rsidRDefault="004B0465" w:rsidP="004B0465">
            <w:pPr>
              <w:jc w:val="center"/>
              <w:rPr>
                <w:rFonts w:ascii="Times New Roman" w:hAnsi="Times New Roman" w:cs="Times New Roman"/>
                <w:sz w:val="22"/>
                <w:szCs w:val="22"/>
                <w:highlight w:val="yellow"/>
              </w:rPr>
            </w:pPr>
            <w:r w:rsidRPr="004B0465">
              <w:rPr>
                <w:rFonts w:ascii="Times New Roman" w:hAnsi="Times New Roman" w:cs="Times New Roman"/>
                <w:sz w:val="22"/>
                <w:szCs w:val="22"/>
              </w:rPr>
              <w:t>428,4</w:t>
            </w:r>
          </w:p>
        </w:tc>
        <w:tc>
          <w:tcPr>
            <w:tcW w:w="1134" w:type="dxa"/>
            <w:vMerge w:val="restart"/>
            <w:vAlign w:val="center"/>
          </w:tcPr>
          <w:p w14:paraId="1BC992B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468,2</w:t>
            </w:r>
          </w:p>
          <w:p w14:paraId="1F0EA6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оценка</w:t>
            </w:r>
          </w:p>
        </w:tc>
        <w:tc>
          <w:tcPr>
            <w:tcW w:w="1134" w:type="dxa"/>
            <w:vMerge w:val="restart"/>
            <w:vAlign w:val="center"/>
          </w:tcPr>
          <w:p w14:paraId="102715F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455,4</w:t>
            </w:r>
          </w:p>
        </w:tc>
        <w:tc>
          <w:tcPr>
            <w:tcW w:w="1276" w:type="dxa"/>
            <w:vAlign w:val="center"/>
          </w:tcPr>
          <w:p w14:paraId="468250DD" w14:textId="77777777" w:rsidR="004B0465" w:rsidRPr="004B0465" w:rsidRDefault="004B0465" w:rsidP="004B0465">
            <w:pPr>
              <w:jc w:val="center"/>
              <w:rPr>
                <w:rFonts w:ascii="Times New Roman" w:hAnsi="Times New Roman" w:cs="Times New Roman"/>
                <w:sz w:val="22"/>
                <w:szCs w:val="22"/>
                <w:lang w:val="en-US"/>
              </w:rPr>
            </w:pPr>
            <w:r w:rsidRPr="004B0465">
              <w:rPr>
                <w:rFonts w:ascii="Times New Roman" w:hAnsi="Times New Roman" w:cs="Times New Roman"/>
                <w:sz w:val="22"/>
                <w:szCs w:val="22"/>
              </w:rPr>
              <w:t>469,4</w:t>
            </w:r>
          </w:p>
        </w:tc>
        <w:tc>
          <w:tcPr>
            <w:tcW w:w="1276" w:type="dxa"/>
            <w:vAlign w:val="center"/>
          </w:tcPr>
          <w:p w14:paraId="1065079A" w14:textId="77777777" w:rsidR="004B0465" w:rsidRPr="004B0465" w:rsidRDefault="004B0465" w:rsidP="004B0465">
            <w:pPr>
              <w:jc w:val="center"/>
              <w:rPr>
                <w:rFonts w:ascii="Times New Roman" w:hAnsi="Times New Roman" w:cs="Times New Roman"/>
                <w:sz w:val="22"/>
                <w:szCs w:val="22"/>
                <w:lang w:val="en-US"/>
              </w:rPr>
            </w:pPr>
            <w:r w:rsidRPr="004B0465">
              <w:rPr>
                <w:rFonts w:ascii="Times New Roman" w:hAnsi="Times New Roman" w:cs="Times New Roman"/>
                <w:sz w:val="22"/>
                <w:szCs w:val="22"/>
              </w:rPr>
              <w:t>4</w:t>
            </w:r>
            <w:r w:rsidRPr="004B0465">
              <w:rPr>
                <w:rFonts w:ascii="Times New Roman" w:hAnsi="Times New Roman" w:cs="Times New Roman"/>
                <w:sz w:val="22"/>
                <w:szCs w:val="22"/>
                <w:lang w:val="en-US"/>
              </w:rPr>
              <w:t>93</w:t>
            </w:r>
            <w:r w:rsidRPr="004B0465">
              <w:rPr>
                <w:rFonts w:ascii="Times New Roman" w:hAnsi="Times New Roman" w:cs="Times New Roman"/>
                <w:sz w:val="22"/>
                <w:szCs w:val="22"/>
              </w:rPr>
              <w:t>,7</w:t>
            </w:r>
          </w:p>
        </w:tc>
        <w:tc>
          <w:tcPr>
            <w:tcW w:w="1276" w:type="dxa"/>
            <w:vAlign w:val="center"/>
          </w:tcPr>
          <w:p w14:paraId="0EE1663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lang w:val="en-US"/>
              </w:rPr>
              <w:t>51</w:t>
            </w:r>
            <w:r w:rsidRPr="004B0465">
              <w:rPr>
                <w:rFonts w:ascii="Times New Roman" w:hAnsi="Times New Roman" w:cs="Times New Roman"/>
                <w:sz w:val="22"/>
                <w:szCs w:val="22"/>
              </w:rPr>
              <w:t>3,4</w:t>
            </w:r>
          </w:p>
        </w:tc>
      </w:tr>
      <w:tr w:rsidR="004B0465" w:rsidRPr="004B0465" w14:paraId="7DF5C283" w14:textId="77777777" w:rsidTr="001A4244">
        <w:tc>
          <w:tcPr>
            <w:tcW w:w="4395" w:type="dxa"/>
            <w:vMerge/>
            <w:vAlign w:val="center"/>
          </w:tcPr>
          <w:p w14:paraId="31C932CF" w14:textId="77777777" w:rsidR="004B0465" w:rsidRPr="004B0465" w:rsidRDefault="004B0465" w:rsidP="004B0465">
            <w:pPr>
              <w:rPr>
                <w:rFonts w:ascii="Times New Roman" w:hAnsi="Times New Roman" w:cs="Times New Roman"/>
                <w:color w:val="auto"/>
                <w:sz w:val="22"/>
                <w:szCs w:val="22"/>
              </w:rPr>
            </w:pPr>
          </w:p>
        </w:tc>
        <w:tc>
          <w:tcPr>
            <w:tcW w:w="1418" w:type="dxa"/>
            <w:vMerge/>
            <w:vAlign w:val="center"/>
          </w:tcPr>
          <w:p w14:paraId="0EAEED51" w14:textId="77777777" w:rsidR="004B0465" w:rsidRPr="004B0465" w:rsidRDefault="004B0465" w:rsidP="004B0465">
            <w:pPr>
              <w:jc w:val="center"/>
              <w:rPr>
                <w:rFonts w:ascii="Times New Roman" w:hAnsi="Times New Roman" w:cs="Times New Roman"/>
                <w:sz w:val="22"/>
                <w:szCs w:val="22"/>
              </w:rPr>
            </w:pPr>
          </w:p>
        </w:tc>
        <w:tc>
          <w:tcPr>
            <w:tcW w:w="1842" w:type="dxa"/>
          </w:tcPr>
          <w:p w14:paraId="67D3062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59FFC2F"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059A4DC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BA66F5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B09F7E2" w14:textId="77777777" w:rsidR="004B0465" w:rsidRPr="004B0465" w:rsidRDefault="004B0465" w:rsidP="004B0465">
            <w:pPr>
              <w:jc w:val="center"/>
              <w:rPr>
                <w:rFonts w:ascii="Times New Roman" w:hAnsi="Times New Roman" w:cs="Times New Roman"/>
                <w:sz w:val="22"/>
                <w:szCs w:val="22"/>
                <w:lang w:val="en-US"/>
              </w:rPr>
            </w:pPr>
            <w:r w:rsidRPr="004B0465">
              <w:rPr>
                <w:rFonts w:ascii="Times New Roman" w:hAnsi="Times New Roman" w:cs="Times New Roman"/>
                <w:sz w:val="22"/>
                <w:szCs w:val="22"/>
              </w:rPr>
              <w:t>4</w:t>
            </w:r>
            <w:r w:rsidRPr="004B0465">
              <w:rPr>
                <w:rFonts w:ascii="Times New Roman" w:hAnsi="Times New Roman" w:cs="Times New Roman"/>
                <w:sz w:val="22"/>
                <w:szCs w:val="22"/>
                <w:lang w:val="en-US"/>
              </w:rPr>
              <w:t>7</w:t>
            </w:r>
            <w:r w:rsidRPr="004B0465">
              <w:rPr>
                <w:rFonts w:ascii="Times New Roman" w:hAnsi="Times New Roman" w:cs="Times New Roman"/>
                <w:sz w:val="22"/>
                <w:szCs w:val="22"/>
              </w:rPr>
              <w:t>2,0</w:t>
            </w:r>
          </w:p>
        </w:tc>
        <w:tc>
          <w:tcPr>
            <w:tcW w:w="1276" w:type="dxa"/>
            <w:vAlign w:val="center"/>
          </w:tcPr>
          <w:p w14:paraId="18775113" w14:textId="77777777" w:rsidR="004B0465" w:rsidRPr="004B0465" w:rsidRDefault="004B0465" w:rsidP="004B0465">
            <w:pPr>
              <w:jc w:val="center"/>
              <w:rPr>
                <w:rFonts w:ascii="Times New Roman" w:hAnsi="Times New Roman" w:cs="Times New Roman"/>
                <w:sz w:val="22"/>
                <w:szCs w:val="22"/>
                <w:lang w:val="en-US"/>
              </w:rPr>
            </w:pPr>
            <w:r w:rsidRPr="004B0465">
              <w:rPr>
                <w:rFonts w:ascii="Times New Roman" w:hAnsi="Times New Roman" w:cs="Times New Roman"/>
                <w:sz w:val="22"/>
                <w:szCs w:val="22"/>
              </w:rPr>
              <w:t>500,1</w:t>
            </w:r>
          </w:p>
        </w:tc>
        <w:tc>
          <w:tcPr>
            <w:tcW w:w="1276" w:type="dxa"/>
            <w:vAlign w:val="center"/>
          </w:tcPr>
          <w:p w14:paraId="346E13A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520,4</w:t>
            </w:r>
          </w:p>
        </w:tc>
      </w:tr>
      <w:tr w:rsidR="004B0465" w:rsidRPr="004B0465" w14:paraId="3C883FBB" w14:textId="77777777" w:rsidTr="001A4244">
        <w:tc>
          <w:tcPr>
            <w:tcW w:w="4395" w:type="dxa"/>
            <w:vMerge/>
            <w:vAlign w:val="center"/>
          </w:tcPr>
          <w:p w14:paraId="583426A8" w14:textId="77777777" w:rsidR="004B0465" w:rsidRPr="004B0465" w:rsidRDefault="004B0465" w:rsidP="004B0465">
            <w:pPr>
              <w:rPr>
                <w:rFonts w:ascii="Times New Roman" w:hAnsi="Times New Roman" w:cs="Times New Roman"/>
                <w:color w:val="auto"/>
                <w:sz w:val="22"/>
                <w:szCs w:val="22"/>
              </w:rPr>
            </w:pPr>
          </w:p>
        </w:tc>
        <w:tc>
          <w:tcPr>
            <w:tcW w:w="1418" w:type="dxa"/>
            <w:vMerge/>
            <w:vAlign w:val="center"/>
          </w:tcPr>
          <w:p w14:paraId="63BBD9AA" w14:textId="77777777" w:rsidR="004B0465" w:rsidRPr="004B0465" w:rsidRDefault="004B0465" w:rsidP="004B0465">
            <w:pPr>
              <w:jc w:val="center"/>
              <w:rPr>
                <w:rFonts w:ascii="Times New Roman" w:hAnsi="Times New Roman" w:cs="Times New Roman"/>
                <w:sz w:val="22"/>
                <w:szCs w:val="22"/>
              </w:rPr>
            </w:pPr>
          </w:p>
        </w:tc>
        <w:tc>
          <w:tcPr>
            <w:tcW w:w="1842" w:type="dxa"/>
          </w:tcPr>
          <w:p w14:paraId="389A386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F72CBF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4207A8E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AE8A95F"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AB6857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473,3</w:t>
            </w:r>
          </w:p>
        </w:tc>
        <w:tc>
          <w:tcPr>
            <w:tcW w:w="1276" w:type="dxa"/>
            <w:vAlign w:val="center"/>
          </w:tcPr>
          <w:p w14:paraId="172B0BE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504,7</w:t>
            </w:r>
          </w:p>
        </w:tc>
        <w:tc>
          <w:tcPr>
            <w:tcW w:w="1276" w:type="dxa"/>
            <w:vAlign w:val="center"/>
          </w:tcPr>
          <w:p w14:paraId="6974AFC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526,5</w:t>
            </w:r>
          </w:p>
        </w:tc>
      </w:tr>
      <w:tr w:rsidR="004B0465" w:rsidRPr="004B0465" w14:paraId="3079E3CE" w14:textId="77777777" w:rsidTr="001A4244">
        <w:tc>
          <w:tcPr>
            <w:tcW w:w="4395" w:type="dxa"/>
            <w:vMerge w:val="restart"/>
            <w:vAlign w:val="center"/>
          </w:tcPr>
          <w:p w14:paraId="5201CBFD" w14:textId="77777777" w:rsidR="004B0465" w:rsidRPr="004B0465" w:rsidRDefault="004B0465" w:rsidP="004B0465">
            <w:pPr>
              <w:rPr>
                <w:rFonts w:ascii="Times New Roman" w:hAnsi="Times New Roman" w:cs="Times New Roman"/>
                <w:color w:val="auto"/>
                <w:sz w:val="22"/>
                <w:szCs w:val="22"/>
              </w:rPr>
            </w:pPr>
            <w:r w:rsidRPr="004B0465">
              <w:rPr>
                <w:rFonts w:ascii="Times New Roman" w:hAnsi="Times New Roman" w:cs="Times New Roman"/>
                <w:color w:val="auto"/>
                <w:sz w:val="22"/>
                <w:szCs w:val="22"/>
              </w:rPr>
              <w:t>Индекс физического объема валового регионального продукта</w:t>
            </w:r>
          </w:p>
        </w:tc>
        <w:tc>
          <w:tcPr>
            <w:tcW w:w="1418" w:type="dxa"/>
            <w:vMerge w:val="restart"/>
            <w:vAlign w:val="center"/>
          </w:tcPr>
          <w:p w14:paraId="29FB87B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319188E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73D4269" w14:textId="77777777" w:rsidR="004B0465" w:rsidRPr="004B0465" w:rsidRDefault="004B0465" w:rsidP="004B0465">
            <w:pPr>
              <w:jc w:val="center"/>
              <w:rPr>
                <w:rFonts w:ascii="Times New Roman" w:hAnsi="Times New Roman" w:cs="Times New Roman"/>
                <w:sz w:val="22"/>
                <w:szCs w:val="22"/>
                <w:highlight w:val="yellow"/>
              </w:rPr>
            </w:pPr>
            <w:r w:rsidRPr="004B0465">
              <w:rPr>
                <w:rFonts w:ascii="Times New Roman" w:hAnsi="Times New Roman" w:cs="Times New Roman"/>
                <w:sz w:val="22"/>
                <w:szCs w:val="22"/>
              </w:rPr>
              <w:t>102,6</w:t>
            </w:r>
          </w:p>
        </w:tc>
        <w:tc>
          <w:tcPr>
            <w:tcW w:w="1134" w:type="dxa"/>
            <w:vMerge w:val="restart"/>
            <w:vAlign w:val="center"/>
          </w:tcPr>
          <w:p w14:paraId="442976B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103,1</w:t>
            </w:r>
          </w:p>
          <w:p w14:paraId="05BCD3C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оценка</w:t>
            </w:r>
          </w:p>
        </w:tc>
        <w:tc>
          <w:tcPr>
            <w:tcW w:w="1134" w:type="dxa"/>
            <w:vMerge w:val="restart"/>
            <w:vAlign w:val="center"/>
          </w:tcPr>
          <w:p w14:paraId="3816409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96,6</w:t>
            </w:r>
          </w:p>
        </w:tc>
        <w:tc>
          <w:tcPr>
            <w:tcW w:w="1276" w:type="dxa"/>
            <w:vAlign w:val="center"/>
          </w:tcPr>
          <w:p w14:paraId="48B8573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100,1</w:t>
            </w:r>
          </w:p>
        </w:tc>
        <w:tc>
          <w:tcPr>
            <w:tcW w:w="1276" w:type="dxa"/>
            <w:vAlign w:val="center"/>
          </w:tcPr>
          <w:p w14:paraId="62F5BC1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101,3</w:t>
            </w:r>
          </w:p>
        </w:tc>
        <w:tc>
          <w:tcPr>
            <w:tcW w:w="1276" w:type="dxa"/>
            <w:vAlign w:val="center"/>
          </w:tcPr>
          <w:p w14:paraId="083D3D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r>
      <w:tr w:rsidR="004B0465" w:rsidRPr="004B0465" w14:paraId="2C23D3F4" w14:textId="77777777" w:rsidTr="001A4244">
        <w:tc>
          <w:tcPr>
            <w:tcW w:w="4395" w:type="dxa"/>
            <w:vMerge/>
            <w:vAlign w:val="center"/>
          </w:tcPr>
          <w:p w14:paraId="4F251DFE" w14:textId="77777777" w:rsidR="004B0465" w:rsidRPr="004B0465" w:rsidRDefault="004B0465" w:rsidP="004B0465">
            <w:pPr>
              <w:rPr>
                <w:rFonts w:ascii="Times New Roman" w:hAnsi="Times New Roman" w:cs="Times New Roman"/>
                <w:color w:val="auto"/>
                <w:sz w:val="22"/>
                <w:szCs w:val="22"/>
              </w:rPr>
            </w:pPr>
          </w:p>
        </w:tc>
        <w:tc>
          <w:tcPr>
            <w:tcW w:w="1418" w:type="dxa"/>
            <w:vMerge/>
            <w:vAlign w:val="center"/>
          </w:tcPr>
          <w:p w14:paraId="5DFC700A" w14:textId="77777777" w:rsidR="004B0465" w:rsidRPr="004B0465" w:rsidRDefault="004B0465" w:rsidP="004B0465">
            <w:pPr>
              <w:jc w:val="center"/>
              <w:rPr>
                <w:rFonts w:ascii="Times New Roman" w:hAnsi="Times New Roman" w:cs="Times New Roman"/>
                <w:sz w:val="22"/>
                <w:szCs w:val="22"/>
              </w:rPr>
            </w:pPr>
          </w:p>
        </w:tc>
        <w:tc>
          <w:tcPr>
            <w:tcW w:w="1842" w:type="dxa"/>
          </w:tcPr>
          <w:p w14:paraId="3863168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4C63622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BB84AD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81C764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6F11B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w:t>
            </w:r>
            <w:r w:rsidRPr="004B0465">
              <w:rPr>
                <w:rFonts w:ascii="Times New Roman" w:hAnsi="Times New Roman" w:cs="Times New Roman"/>
                <w:sz w:val="22"/>
                <w:szCs w:val="22"/>
                <w:lang w:val="en-US"/>
              </w:rPr>
              <w:t>1</w:t>
            </w:r>
            <w:r w:rsidRPr="004B0465">
              <w:rPr>
                <w:rFonts w:ascii="Times New Roman" w:hAnsi="Times New Roman" w:cs="Times New Roman"/>
                <w:sz w:val="22"/>
                <w:szCs w:val="22"/>
              </w:rPr>
              <w:t>,0</w:t>
            </w:r>
          </w:p>
        </w:tc>
        <w:tc>
          <w:tcPr>
            <w:tcW w:w="1276" w:type="dxa"/>
            <w:vAlign w:val="center"/>
          </w:tcPr>
          <w:p w14:paraId="2AC00FB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102,1</w:t>
            </w:r>
          </w:p>
        </w:tc>
        <w:tc>
          <w:tcPr>
            <w:tcW w:w="1276" w:type="dxa"/>
            <w:vAlign w:val="center"/>
          </w:tcPr>
          <w:p w14:paraId="2528DFF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100,5</w:t>
            </w:r>
          </w:p>
        </w:tc>
      </w:tr>
      <w:tr w:rsidR="004B0465" w:rsidRPr="004B0465" w14:paraId="378C8DB4" w14:textId="77777777" w:rsidTr="001A4244">
        <w:tc>
          <w:tcPr>
            <w:tcW w:w="4395" w:type="dxa"/>
            <w:vMerge/>
            <w:vAlign w:val="center"/>
          </w:tcPr>
          <w:p w14:paraId="75870257" w14:textId="77777777" w:rsidR="004B0465" w:rsidRPr="004B0465" w:rsidRDefault="004B0465" w:rsidP="004B0465">
            <w:pPr>
              <w:rPr>
                <w:rFonts w:ascii="Times New Roman" w:hAnsi="Times New Roman" w:cs="Times New Roman"/>
                <w:color w:val="auto"/>
                <w:sz w:val="22"/>
                <w:szCs w:val="22"/>
              </w:rPr>
            </w:pPr>
          </w:p>
        </w:tc>
        <w:tc>
          <w:tcPr>
            <w:tcW w:w="1418" w:type="dxa"/>
            <w:vMerge/>
            <w:vAlign w:val="center"/>
          </w:tcPr>
          <w:p w14:paraId="5771C77A" w14:textId="77777777" w:rsidR="004B0465" w:rsidRPr="004B0465" w:rsidRDefault="004B0465" w:rsidP="004B0465">
            <w:pPr>
              <w:jc w:val="center"/>
              <w:rPr>
                <w:rFonts w:ascii="Times New Roman" w:hAnsi="Times New Roman" w:cs="Times New Roman"/>
                <w:sz w:val="22"/>
                <w:szCs w:val="22"/>
              </w:rPr>
            </w:pPr>
          </w:p>
        </w:tc>
        <w:tc>
          <w:tcPr>
            <w:tcW w:w="1842" w:type="dxa"/>
          </w:tcPr>
          <w:p w14:paraId="42FE878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39A2620B"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598209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826ACC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EBF0E0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101,3</w:t>
            </w:r>
          </w:p>
        </w:tc>
        <w:tc>
          <w:tcPr>
            <w:tcW w:w="1276" w:type="dxa"/>
            <w:vAlign w:val="center"/>
          </w:tcPr>
          <w:p w14:paraId="628B1F0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102,9</w:t>
            </w:r>
          </w:p>
        </w:tc>
        <w:tc>
          <w:tcPr>
            <w:tcW w:w="1276" w:type="dxa"/>
            <w:vAlign w:val="center"/>
          </w:tcPr>
          <w:p w14:paraId="0E32379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100,8</w:t>
            </w:r>
          </w:p>
        </w:tc>
      </w:tr>
      <w:tr w:rsidR="004B0465" w:rsidRPr="004B0465" w14:paraId="5CE18EF3" w14:textId="77777777" w:rsidTr="001A4244">
        <w:tc>
          <w:tcPr>
            <w:tcW w:w="4395" w:type="dxa"/>
            <w:vAlign w:val="center"/>
          </w:tcPr>
          <w:p w14:paraId="2624FC0C" w14:textId="77777777" w:rsidR="004B0465" w:rsidRPr="004B0465" w:rsidRDefault="004B0465" w:rsidP="004B0465">
            <w:pPr>
              <w:rPr>
                <w:rFonts w:ascii="Times New Roman" w:hAnsi="Times New Roman" w:cs="Times New Roman"/>
                <w:b/>
                <w:i/>
                <w:color w:val="auto"/>
                <w:sz w:val="22"/>
                <w:szCs w:val="22"/>
              </w:rPr>
            </w:pPr>
            <w:r w:rsidRPr="004B0465">
              <w:rPr>
                <w:rFonts w:ascii="Times New Roman" w:hAnsi="Times New Roman" w:cs="Times New Roman"/>
                <w:b/>
                <w:i/>
                <w:color w:val="auto"/>
                <w:sz w:val="22"/>
                <w:szCs w:val="22"/>
              </w:rPr>
              <w:t>Демография</w:t>
            </w:r>
          </w:p>
        </w:tc>
        <w:tc>
          <w:tcPr>
            <w:tcW w:w="1418" w:type="dxa"/>
            <w:vAlign w:val="center"/>
          </w:tcPr>
          <w:p w14:paraId="73E62109" w14:textId="77777777" w:rsidR="004B0465" w:rsidRPr="004B0465" w:rsidRDefault="004B0465" w:rsidP="004B0465">
            <w:pPr>
              <w:jc w:val="center"/>
              <w:rPr>
                <w:rFonts w:ascii="Times New Roman" w:hAnsi="Times New Roman" w:cs="Times New Roman"/>
                <w:sz w:val="22"/>
                <w:szCs w:val="22"/>
                <w:highlight w:val="yellow"/>
              </w:rPr>
            </w:pPr>
          </w:p>
        </w:tc>
        <w:tc>
          <w:tcPr>
            <w:tcW w:w="1842" w:type="dxa"/>
          </w:tcPr>
          <w:p w14:paraId="5E8E5DD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16B1E50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41AC3009"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05BB91BB" w14:textId="77777777" w:rsidR="004B0465" w:rsidRPr="004B0465" w:rsidRDefault="004B0465" w:rsidP="004B0465">
            <w:pPr>
              <w:jc w:val="center"/>
              <w:rPr>
                <w:rFonts w:ascii="Times New Roman" w:hAnsi="Times New Roman" w:cs="Times New Roman"/>
                <w:b/>
                <w:sz w:val="22"/>
                <w:szCs w:val="22"/>
              </w:rPr>
            </w:pPr>
          </w:p>
        </w:tc>
        <w:tc>
          <w:tcPr>
            <w:tcW w:w="1276" w:type="dxa"/>
            <w:vAlign w:val="center"/>
          </w:tcPr>
          <w:p w14:paraId="07D258DA" w14:textId="77777777" w:rsidR="004B0465" w:rsidRPr="004B0465" w:rsidRDefault="004B0465" w:rsidP="004B0465">
            <w:pPr>
              <w:jc w:val="center"/>
              <w:rPr>
                <w:rFonts w:ascii="Times New Roman" w:hAnsi="Times New Roman" w:cs="Times New Roman"/>
                <w:b/>
                <w:sz w:val="22"/>
                <w:szCs w:val="22"/>
              </w:rPr>
            </w:pPr>
          </w:p>
        </w:tc>
        <w:tc>
          <w:tcPr>
            <w:tcW w:w="1276" w:type="dxa"/>
            <w:vAlign w:val="center"/>
          </w:tcPr>
          <w:p w14:paraId="2BA7533A" w14:textId="77777777" w:rsidR="004B0465" w:rsidRPr="004B0465" w:rsidRDefault="004B0465" w:rsidP="004B0465">
            <w:pPr>
              <w:jc w:val="center"/>
              <w:rPr>
                <w:rFonts w:ascii="Times New Roman" w:hAnsi="Times New Roman" w:cs="Times New Roman"/>
                <w:b/>
                <w:sz w:val="22"/>
                <w:szCs w:val="22"/>
              </w:rPr>
            </w:pPr>
          </w:p>
        </w:tc>
        <w:tc>
          <w:tcPr>
            <w:tcW w:w="1276" w:type="dxa"/>
            <w:vAlign w:val="center"/>
          </w:tcPr>
          <w:p w14:paraId="4D309C1B" w14:textId="77777777" w:rsidR="004B0465" w:rsidRPr="004B0465" w:rsidRDefault="004B0465" w:rsidP="004B0465">
            <w:pPr>
              <w:jc w:val="center"/>
              <w:rPr>
                <w:rFonts w:ascii="Times New Roman" w:hAnsi="Times New Roman" w:cs="Times New Roman"/>
                <w:b/>
                <w:sz w:val="22"/>
                <w:szCs w:val="22"/>
              </w:rPr>
            </w:pPr>
          </w:p>
        </w:tc>
      </w:tr>
      <w:tr w:rsidR="004B0465" w:rsidRPr="004B0465" w14:paraId="370C65FB" w14:textId="77777777" w:rsidTr="001A4244">
        <w:tc>
          <w:tcPr>
            <w:tcW w:w="4395" w:type="dxa"/>
            <w:vMerge w:val="restart"/>
            <w:vAlign w:val="center"/>
          </w:tcPr>
          <w:p w14:paraId="5435E3A2"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Численность населения (среднегодовая)</w:t>
            </w:r>
          </w:p>
        </w:tc>
        <w:tc>
          <w:tcPr>
            <w:tcW w:w="1418" w:type="dxa"/>
            <w:vMerge w:val="restart"/>
            <w:vAlign w:val="center"/>
          </w:tcPr>
          <w:p w14:paraId="326A922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3D757C8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F37B7F0"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1111,1</w:t>
            </w:r>
          </w:p>
        </w:tc>
        <w:tc>
          <w:tcPr>
            <w:tcW w:w="1134" w:type="dxa"/>
            <w:vMerge w:val="restart"/>
            <w:vAlign w:val="center"/>
          </w:tcPr>
          <w:p w14:paraId="77984B0D"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1105,5</w:t>
            </w:r>
          </w:p>
        </w:tc>
        <w:tc>
          <w:tcPr>
            <w:tcW w:w="1134" w:type="dxa"/>
            <w:vMerge w:val="restart"/>
            <w:vAlign w:val="center"/>
          </w:tcPr>
          <w:p w14:paraId="28841BE6"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1101,1</w:t>
            </w:r>
          </w:p>
        </w:tc>
        <w:tc>
          <w:tcPr>
            <w:tcW w:w="1276" w:type="dxa"/>
            <w:vAlign w:val="center"/>
          </w:tcPr>
          <w:p w14:paraId="6F2F08DD"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1095,5</w:t>
            </w:r>
          </w:p>
        </w:tc>
        <w:tc>
          <w:tcPr>
            <w:tcW w:w="1276" w:type="dxa"/>
            <w:vAlign w:val="center"/>
          </w:tcPr>
          <w:p w14:paraId="7A73FCF8" w14:textId="77777777" w:rsidR="004B0465" w:rsidRPr="0063029E" w:rsidRDefault="004B0465" w:rsidP="00CD7607">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1090,</w:t>
            </w:r>
            <w:r w:rsidR="00CD7607" w:rsidRPr="0063029E">
              <w:rPr>
                <w:rFonts w:ascii="Times New Roman" w:hAnsi="Times New Roman" w:cs="Times New Roman"/>
                <w:color w:val="auto"/>
                <w:sz w:val="22"/>
                <w:szCs w:val="22"/>
              </w:rPr>
              <w:t>2</w:t>
            </w:r>
          </w:p>
        </w:tc>
        <w:tc>
          <w:tcPr>
            <w:tcW w:w="1276" w:type="dxa"/>
            <w:vAlign w:val="center"/>
          </w:tcPr>
          <w:p w14:paraId="4EBCAB81"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1085,1</w:t>
            </w:r>
          </w:p>
        </w:tc>
      </w:tr>
      <w:tr w:rsidR="004B0465" w:rsidRPr="004B0465" w14:paraId="5BF5F8FB" w14:textId="77777777" w:rsidTr="001A4244">
        <w:tc>
          <w:tcPr>
            <w:tcW w:w="4395" w:type="dxa"/>
            <w:vMerge/>
            <w:vAlign w:val="center"/>
          </w:tcPr>
          <w:p w14:paraId="71B11A28"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324577C7" w14:textId="77777777" w:rsidR="004B0465" w:rsidRPr="004B0465" w:rsidRDefault="004B0465" w:rsidP="004B0465">
            <w:pPr>
              <w:jc w:val="center"/>
              <w:rPr>
                <w:rFonts w:ascii="Times New Roman" w:hAnsi="Times New Roman" w:cs="Times New Roman"/>
                <w:sz w:val="22"/>
                <w:szCs w:val="22"/>
              </w:rPr>
            </w:pPr>
          </w:p>
        </w:tc>
        <w:tc>
          <w:tcPr>
            <w:tcW w:w="1842" w:type="dxa"/>
          </w:tcPr>
          <w:p w14:paraId="2E10E1E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8B69E13" w14:textId="77777777" w:rsidR="004B0465" w:rsidRPr="004B0465" w:rsidRDefault="004B0465" w:rsidP="004B0465">
            <w:pPr>
              <w:jc w:val="center"/>
              <w:rPr>
                <w:rFonts w:ascii="Times New Roman" w:hAnsi="Times New Roman" w:cs="Times New Roman"/>
                <w:color w:val="auto"/>
                <w:sz w:val="22"/>
                <w:szCs w:val="22"/>
                <w:highlight w:val="yellow"/>
              </w:rPr>
            </w:pPr>
          </w:p>
        </w:tc>
        <w:tc>
          <w:tcPr>
            <w:tcW w:w="1134" w:type="dxa"/>
            <w:vMerge/>
            <w:vAlign w:val="center"/>
          </w:tcPr>
          <w:p w14:paraId="70DB2C38"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233C6113" w14:textId="77777777" w:rsidR="004B0465" w:rsidRPr="004B0465" w:rsidRDefault="004B0465" w:rsidP="004B0465">
            <w:pPr>
              <w:jc w:val="center"/>
              <w:rPr>
                <w:rFonts w:ascii="Times New Roman" w:hAnsi="Times New Roman" w:cs="Times New Roman"/>
                <w:color w:val="FF0000"/>
                <w:sz w:val="22"/>
                <w:szCs w:val="22"/>
              </w:rPr>
            </w:pPr>
          </w:p>
        </w:tc>
        <w:tc>
          <w:tcPr>
            <w:tcW w:w="1276" w:type="dxa"/>
            <w:vAlign w:val="center"/>
          </w:tcPr>
          <w:p w14:paraId="5E64CBC6"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1095,5</w:t>
            </w:r>
          </w:p>
        </w:tc>
        <w:tc>
          <w:tcPr>
            <w:tcW w:w="1276" w:type="dxa"/>
            <w:vAlign w:val="center"/>
          </w:tcPr>
          <w:p w14:paraId="5BEA5BC5" w14:textId="77777777" w:rsidR="004B0465" w:rsidRPr="0063029E" w:rsidRDefault="004B0465" w:rsidP="00CD7607">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1090,</w:t>
            </w:r>
            <w:r w:rsidR="00CD7607" w:rsidRPr="0063029E">
              <w:rPr>
                <w:rFonts w:ascii="Times New Roman" w:hAnsi="Times New Roman" w:cs="Times New Roman"/>
                <w:color w:val="auto"/>
                <w:sz w:val="22"/>
                <w:szCs w:val="22"/>
              </w:rPr>
              <w:t>2</w:t>
            </w:r>
          </w:p>
        </w:tc>
        <w:tc>
          <w:tcPr>
            <w:tcW w:w="1276" w:type="dxa"/>
            <w:vAlign w:val="center"/>
          </w:tcPr>
          <w:p w14:paraId="48CF8389"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1085,1</w:t>
            </w:r>
          </w:p>
        </w:tc>
      </w:tr>
      <w:tr w:rsidR="004B0465" w:rsidRPr="004B0465" w14:paraId="742313D9" w14:textId="77777777" w:rsidTr="001A4244">
        <w:tc>
          <w:tcPr>
            <w:tcW w:w="4395" w:type="dxa"/>
            <w:vMerge/>
            <w:vAlign w:val="center"/>
          </w:tcPr>
          <w:p w14:paraId="065DA9B3"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5243FCD0" w14:textId="77777777" w:rsidR="004B0465" w:rsidRPr="004B0465" w:rsidRDefault="004B0465" w:rsidP="004B0465">
            <w:pPr>
              <w:jc w:val="center"/>
              <w:rPr>
                <w:rFonts w:ascii="Times New Roman" w:hAnsi="Times New Roman" w:cs="Times New Roman"/>
                <w:sz w:val="22"/>
                <w:szCs w:val="22"/>
              </w:rPr>
            </w:pPr>
          </w:p>
        </w:tc>
        <w:tc>
          <w:tcPr>
            <w:tcW w:w="1842" w:type="dxa"/>
          </w:tcPr>
          <w:p w14:paraId="154687A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DCF3EE7" w14:textId="77777777" w:rsidR="004B0465" w:rsidRPr="004B0465" w:rsidRDefault="004B0465" w:rsidP="004B0465">
            <w:pPr>
              <w:jc w:val="center"/>
              <w:rPr>
                <w:rFonts w:ascii="Times New Roman" w:hAnsi="Times New Roman" w:cs="Times New Roman"/>
                <w:color w:val="auto"/>
                <w:sz w:val="22"/>
                <w:szCs w:val="22"/>
                <w:highlight w:val="yellow"/>
              </w:rPr>
            </w:pPr>
          </w:p>
        </w:tc>
        <w:tc>
          <w:tcPr>
            <w:tcW w:w="1134" w:type="dxa"/>
            <w:vMerge/>
            <w:vAlign w:val="center"/>
          </w:tcPr>
          <w:p w14:paraId="22ACFBF6"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614AD040" w14:textId="77777777" w:rsidR="004B0465" w:rsidRPr="004B0465" w:rsidRDefault="004B0465" w:rsidP="004B0465">
            <w:pPr>
              <w:jc w:val="center"/>
              <w:rPr>
                <w:rFonts w:ascii="Times New Roman" w:hAnsi="Times New Roman" w:cs="Times New Roman"/>
                <w:color w:val="FF0000"/>
                <w:sz w:val="22"/>
                <w:szCs w:val="22"/>
              </w:rPr>
            </w:pPr>
          </w:p>
        </w:tc>
        <w:tc>
          <w:tcPr>
            <w:tcW w:w="1276" w:type="dxa"/>
            <w:vAlign w:val="center"/>
          </w:tcPr>
          <w:p w14:paraId="0E2416D2"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1097,4</w:t>
            </w:r>
          </w:p>
        </w:tc>
        <w:tc>
          <w:tcPr>
            <w:tcW w:w="1276" w:type="dxa"/>
            <w:vAlign w:val="center"/>
          </w:tcPr>
          <w:p w14:paraId="198C3B87"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1095,5</w:t>
            </w:r>
          </w:p>
        </w:tc>
        <w:tc>
          <w:tcPr>
            <w:tcW w:w="1276" w:type="dxa"/>
            <w:vAlign w:val="center"/>
          </w:tcPr>
          <w:p w14:paraId="33D4573A" w14:textId="77777777" w:rsidR="004B0465" w:rsidRPr="0063029E" w:rsidRDefault="004B0465" w:rsidP="00CD7607">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1094,</w:t>
            </w:r>
            <w:r w:rsidR="00CD7607" w:rsidRPr="0063029E">
              <w:rPr>
                <w:rFonts w:ascii="Times New Roman" w:hAnsi="Times New Roman" w:cs="Times New Roman"/>
                <w:color w:val="auto"/>
                <w:sz w:val="22"/>
                <w:szCs w:val="22"/>
              </w:rPr>
              <w:t>5</w:t>
            </w:r>
          </w:p>
        </w:tc>
      </w:tr>
      <w:tr w:rsidR="004B0465" w:rsidRPr="004B0465" w14:paraId="1A766F9A" w14:textId="77777777" w:rsidTr="001A4244">
        <w:tc>
          <w:tcPr>
            <w:tcW w:w="4395" w:type="dxa"/>
            <w:vMerge w:val="restart"/>
            <w:vAlign w:val="center"/>
          </w:tcPr>
          <w:p w14:paraId="00BD6C7D"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Темп роста (снижения)</w:t>
            </w:r>
          </w:p>
        </w:tc>
        <w:tc>
          <w:tcPr>
            <w:tcW w:w="1418" w:type="dxa"/>
            <w:vMerge w:val="restart"/>
            <w:vAlign w:val="center"/>
          </w:tcPr>
          <w:p w14:paraId="7DF7A63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20B1602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4FC2B66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99,3</w:t>
            </w:r>
          </w:p>
        </w:tc>
        <w:tc>
          <w:tcPr>
            <w:tcW w:w="1134" w:type="dxa"/>
            <w:vMerge w:val="restart"/>
            <w:vAlign w:val="center"/>
          </w:tcPr>
          <w:p w14:paraId="7BDD298B"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99,5</w:t>
            </w:r>
          </w:p>
        </w:tc>
        <w:tc>
          <w:tcPr>
            <w:tcW w:w="1134" w:type="dxa"/>
            <w:vMerge w:val="restart"/>
            <w:vAlign w:val="center"/>
          </w:tcPr>
          <w:p w14:paraId="6E8FB14E"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99,6</w:t>
            </w:r>
          </w:p>
        </w:tc>
        <w:tc>
          <w:tcPr>
            <w:tcW w:w="1276" w:type="dxa"/>
            <w:vAlign w:val="center"/>
          </w:tcPr>
          <w:p w14:paraId="1991E843"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99,5</w:t>
            </w:r>
          </w:p>
        </w:tc>
        <w:tc>
          <w:tcPr>
            <w:tcW w:w="1276" w:type="dxa"/>
            <w:vAlign w:val="center"/>
          </w:tcPr>
          <w:p w14:paraId="0D880D9D"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99,5</w:t>
            </w:r>
          </w:p>
        </w:tc>
        <w:tc>
          <w:tcPr>
            <w:tcW w:w="1276" w:type="dxa"/>
            <w:vAlign w:val="center"/>
          </w:tcPr>
          <w:p w14:paraId="377EE726"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99,5</w:t>
            </w:r>
          </w:p>
        </w:tc>
      </w:tr>
      <w:tr w:rsidR="004B0465" w:rsidRPr="004B0465" w14:paraId="0682B8B8" w14:textId="77777777" w:rsidTr="001A4244">
        <w:tc>
          <w:tcPr>
            <w:tcW w:w="4395" w:type="dxa"/>
            <w:vMerge/>
            <w:vAlign w:val="center"/>
          </w:tcPr>
          <w:p w14:paraId="4CA435C5" w14:textId="77777777" w:rsidR="004B0465" w:rsidRPr="004B0465" w:rsidRDefault="004B0465" w:rsidP="004B0465">
            <w:pPr>
              <w:rPr>
                <w:rFonts w:ascii="Times New Roman" w:hAnsi="Times New Roman" w:cs="Times New Roman"/>
                <w:sz w:val="22"/>
                <w:szCs w:val="22"/>
                <w:highlight w:val="yellow"/>
              </w:rPr>
            </w:pPr>
          </w:p>
        </w:tc>
        <w:tc>
          <w:tcPr>
            <w:tcW w:w="1418" w:type="dxa"/>
            <w:vMerge/>
            <w:vAlign w:val="center"/>
          </w:tcPr>
          <w:p w14:paraId="52AFA3B4" w14:textId="77777777" w:rsidR="004B0465" w:rsidRPr="004B0465" w:rsidRDefault="004B0465" w:rsidP="004B0465">
            <w:pPr>
              <w:jc w:val="center"/>
              <w:rPr>
                <w:rFonts w:ascii="Times New Roman" w:hAnsi="Times New Roman" w:cs="Times New Roman"/>
                <w:sz w:val="22"/>
                <w:szCs w:val="22"/>
              </w:rPr>
            </w:pPr>
          </w:p>
        </w:tc>
        <w:tc>
          <w:tcPr>
            <w:tcW w:w="1842" w:type="dxa"/>
          </w:tcPr>
          <w:p w14:paraId="372801C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4D879B9"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4FC2668D"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6FE51FD6" w14:textId="77777777" w:rsidR="004B0465" w:rsidRPr="004B0465" w:rsidRDefault="004B0465" w:rsidP="004B0465">
            <w:pPr>
              <w:jc w:val="center"/>
              <w:rPr>
                <w:rFonts w:ascii="Times New Roman" w:hAnsi="Times New Roman" w:cs="Times New Roman"/>
                <w:color w:val="FF0000"/>
                <w:sz w:val="22"/>
                <w:szCs w:val="22"/>
              </w:rPr>
            </w:pPr>
          </w:p>
        </w:tc>
        <w:tc>
          <w:tcPr>
            <w:tcW w:w="1276" w:type="dxa"/>
            <w:vAlign w:val="center"/>
          </w:tcPr>
          <w:p w14:paraId="4403552B"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99,5</w:t>
            </w:r>
          </w:p>
        </w:tc>
        <w:tc>
          <w:tcPr>
            <w:tcW w:w="1276" w:type="dxa"/>
            <w:vAlign w:val="center"/>
          </w:tcPr>
          <w:p w14:paraId="4EE73959"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99,5</w:t>
            </w:r>
          </w:p>
        </w:tc>
        <w:tc>
          <w:tcPr>
            <w:tcW w:w="1276" w:type="dxa"/>
            <w:vAlign w:val="center"/>
          </w:tcPr>
          <w:p w14:paraId="178FE64C"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99,5</w:t>
            </w:r>
          </w:p>
        </w:tc>
      </w:tr>
      <w:tr w:rsidR="004B0465" w:rsidRPr="004B0465" w14:paraId="23A145B7" w14:textId="77777777" w:rsidTr="001A4244">
        <w:tc>
          <w:tcPr>
            <w:tcW w:w="4395" w:type="dxa"/>
            <w:vMerge/>
            <w:vAlign w:val="center"/>
          </w:tcPr>
          <w:p w14:paraId="5FF52CC7" w14:textId="77777777" w:rsidR="004B0465" w:rsidRPr="004B0465" w:rsidRDefault="004B0465" w:rsidP="004B0465">
            <w:pPr>
              <w:rPr>
                <w:rFonts w:ascii="Times New Roman" w:hAnsi="Times New Roman" w:cs="Times New Roman"/>
                <w:sz w:val="22"/>
                <w:szCs w:val="22"/>
                <w:highlight w:val="yellow"/>
              </w:rPr>
            </w:pPr>
          </w:p>
        </w:tc>
        <w:tc>
          <w:tcPr>
            <w:tcW w:w="1418" w:type="dxa"/>
            <w:vMerge/>
            <w:vAlign w:val="center"/>
          </w:tcPr>
          <w:p w14:paraId="5BC3C880" w14:textId="77777777" w:rsidR="004B0465" w:rsidRPr="004B0465" w:rsidRDefault="004B0465" w:rsidP="004B0465">
            <w:pPr>
              <w:jc w:val="center"/>
              <w:rPr>
                <w:rFonts w:ascii="Times New Roman" w:hAnsi="Times New Roman" w:cs="Times New Roman"/>
                <w:sz w:val="22"/>
                <w:szCs w:val="22"/>
              </w:rPr>
            </w:pPr>
          </w:p>
        </w:tc>
        <w:tc>
          <w:tcPr>
            <w:tcW w:w="1842" w:type="dxa"/>
          </w:tcPr>
          <w:p w14:paraId="00EFBA2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7C55A57"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39276BDC"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3861BB5D" w14:textId="77777777" w:rsidR="004B0465" w:rsidRPr="004B0465" w:rsidRDefault="004B0465" w:rsidP="004B0465">
            <w:pPr>
              <w:jc w:val="center"/>
              <w:rPr>
                <w:rFonts w:ascii="Times New Roman" w:hAnsi="Times New Roman" w:cs="Times New Roman"/>
                <w:color w:val="FF0000"/>
                <w:sz w:val="22"/>
                <w:szCs w:val="22"/>
              </w:rPr>
            </w:pPr>
          </w:p>
        </w:tc>
        <w:tc>
          <w:tcPr>
            <w:tcW w:w="1276" w:type="dxa"/>
            <w:vAlign w:val="center"/>
          </w:tcPr>
          <w:p w14:paraId="185DB841"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99,7</w:t>
            </w:r>
          </w:p>
        </w:tc>
        <w:tc>
          <w:tcPr>
            <w:tcW w:w="1276" w:type="dxa"/>
            <w:vAlign w:val="center"/>
          </w:tcPr>
          <w:p w14:paraId="5E724471"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99,8</w:t>
            </w:r>
          </w:p>
        </w:tc>
        <w:tc>
          <w:tcPr>
            <w:tcW w:w="1276" w:type="dxa"/>
            <w:vAlign w:val="center"/>
          </w:tcPr>
          <w:p w14:paraId="60B8910B"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99,9</w:t>
            </w:r>
          </w:p>
        </w:tc>
      </w:tr>
      <w:tr w:rsidR="004B0465" w:rsidRPr="004B0465" w14:paraId="09A67F83" w14:textId="77777777" w:rsidTr="001A4244">
        <w:tc>
          <w:tcPr>
            <w:tcW w:w="4395" w:type="dxa"/>
            <w:vMerge w:val="restart"/>
            <w:vAlign w:val="center"/>
          </w:tcPr>
          <w:p w14:paraId="7CFC3479"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Общий коэффициент рождаемости</w:t>
            </w:r>
          </w:p>
        </w:tc>
        <w:tc>
          <w:tcPr>
            <w:tcW w:w="1418" w:type="dxa"/>
            <w:vMerge w:val="restart"/>
            <w:vAlign w:val="center"/>
          </w:tcPr>
          <w:p w14:paraId="7276129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число родившихся на 1000 человек населения</w:t>
            </w:r>
          </w:p>
        </w:tc>
        <w:tc>
          <w:tcPr>
            <w:tcW w:w="1842" w:type="dxa"/>
          </w:tcPr>
          <w:p w14:paraId="36B44F2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E4E31DD"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9,2</w:t>
            </w:r>
          </w:p>
        </w:tc>
        <w:tc>
          <w:tcPr>
            <w:tcW w:w="1134" w:type="dxa"/>
            <w:vMerge w:val="restart"/>
            <w:vAlign w:val="center"/>
          </w:tcPr>
          <w:p w14:paraId="58DBADD2"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8,4</w:t>
            </w:r>
          </w:p>
        </w:tc>
        <w:tc>
          <w:tcPr>
            <w:tcW w:w="1134" w:type="dxa"/>
            <w:vMerge w:val="restart"/>
            <w:vAlign w:val="center"/>
          </w:tcPr>
          <w:p w14:paraId="7EA83684"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7,4</w:t>
            </w:r>
          </w:p>
        </w:tc>
        <w:tc>
          <w:tcPr>
            <w:tcW w:w="1276" w:type="dxa"/>
            <w:vAlign w:val="center"/>
          </w:tcPr>
          <w:p w14:paraId="16404F01"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7,5</w:t>
            </w:r>
          </w:p>
        </w:tc>
        <w:tc>
          <w:tcPr>
            <w:tcW w:w="1276" w:type="dxa"/>
            <w:vAlign w:val="center"/>
          </w:tcPr>
          <w:p w14:paraId="3C23A651"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7,6</w:t>
            </w:r>
          </w:p>
        </w:tc>
        <w:tc>
          <w:tcPr>
            <w:tcW w:w="1276" w:type="dxa"/>
            <w:vAlign w:val="center"/>
          </w:tcPr>
          <w:p w14:paraId="3EB039CF"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7,8</w:t>
            </w:r>
          </w:p>
        </w:tc>
      </w:tr>
      <w:tr w:rsidR="004B0465" w:rsidRPr="004B0465" w14:paraId="5A187988" w14:textId="77777777" w:rsidTr="001A4244">
        <w:tc>
          <w:tcPr>
            <w:tcW w:w="4395" w:type="dxa"/>
            <w:vMerge/>
            <w:vAlign w:val="center"/>
          </w:tcPr>
          <w:p w14:paraId="537678BD"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0302D4B0" w14:textId="77777777" w:rsidR="004B0465" w:rsidRPr="004B0465" w:rsidRDefault="004B0465" w:rsidP="004B0465">
            <w:pPr>
              <w:jc w:val="center"/>
              <w:rPr>
                <w:rFonts w:ascii="Times New Roman" w:hAnsi="Times New Roman" w:cs="Times New Roman"/>
                <w:sz w:val="22"/>
                <w:szCs w:val="22"/>
              </w:rPr>
            </w:pPr>
          </w:p>
        </w:tc>
        <w:tc>
          <w:tcPr>
            <w:tcW w:w="1842" w:type="dxa"/>
          </w:tcPr>
          <w:p w14:paraId="1EA6183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4FCADC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CA2D4E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DCE6B33" w14:textId="77777777" w:rsidR="004B0465" w:rsidRPr="004B0465" w:rsidRDefault="004B0465" w:rsidP="004B0465">
            <w:pPr>
              <w:jc w:val="center"/>
              <w:rPr>
                <w:rFonts w:ascii="Times New Roman" w:hAnsi="Times New Roman" w:cs="Times New Roman"/>
                <w:color w:val="auto"/>
                <w:sz w:val="22"/>
                <w:szCs w:val="22"/>
              </w:rPr>
            </w:pPr>
          </w:p>
        </w:tc>
        <w:tc>
          <w:tcPr>
            <w:tcW w:w="1276" w:type="dxa"/>
            <w:vAlign w:val="center"/>
          </w:tcPr>
          <w:p w14:paraId="12F34FB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7,5</w:t>
            </w:r>
          </w:p>
        </w:tc>
        <w:tc>
          <w:tcPr>
            <w:tcW w:w="1276" w:type="dxa"/>
            <w:vAlign w:val="center"/>
          </w:tcPr>
          <w:p w14:paraId="1B46885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7,6</w:t>
            </w:r>
          </w:p>
        </w:tc>
        <w:tc>
          <w:tcPr>
            <w:tcW w:w="1276" w:type="dxa"/>
            <w:vAlign w:val="center"/>
          </w:tcPr>
          <w:p w14:paraId="7BE9F993"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7,8</w:t>
            </w:r>
          </w:p>
        </w:tc>
      </w:tr>
      <w:tr w:rsidR="004B0465" w:rsidRPr="004B0465" w14:paraId="69B2D8FB" w14:textId="77777777" w:rsidTr="001A4244">
        <w:tc>
          <w:tcPr>
            <w:tcW w:w="4395" w:type="dxa"/>
            <w:vMerge/>
            <w:vAlign w:val="center"/>
          </w:tcPr>
          <w:p w14:paraId="77FB3D6E"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7C709BCB" w14:textId="77777777" w:rsidR="004B0465" w:rsidRPr="004B0465" w:rsidRDefault="004B0465" w:rsidP="004B0465">
            <w:pPr>
              <w:jc w:val="center"/>
              <w:rPr>
                <w:rFonts w:ascii="Times New Roman" w:hAnsi="Times New Roman" w:cs="Times New Roman"/>
                <w:sz w:val="22"/>
                <w:szCs w:val="22"/>
              </w:rPr>
            </w:pPr>
          </w:p>
        </w:tc>
        <w:tc>
          <w:tcPr>
            <w:tcW w:w="1842" w:type="dxa"/>
          </w:tcPr>
          <w:p w14:paraId="0715BE4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830485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F53CFB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D54ED28" w14:textId="77777777" w:rsidR="004B0465" w:rsidRPr="004B0465" w:rsidRDefault="004B0465" w:rsidP="004B0465">
            <w:pPr>
              <w:jc w:val="center"/>
              <w:rPr>
                <w:rFonts w:ascii="Times New Roman" w:hAnsi="Times New Roman" w:cs="Times New Roman"/>
                <w:color w:val="auto"/>
                <w:sz w:val="22"/>
                <w:szCs w:val="22"/>
              </w:rPr>
            </w:pPr>
          </w:p>
        </w:tc>
        <w:tc>
          <w:tcPr>
            <w:tcW w:w="1276" w:type="dxa"/>
            <w:vAlign w:val="center"/>
          </w:tcPr>
          <w:p w14:paraId="6E1B088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9,3</w:t>
            </w:r>
          </w:p>
        </w:tc>
        <w:tc>
          <w:tcPr>
            <w:tcW w:w="1276" w:type="dxa"/>
            <w:vAlign w:val="center"/>
          </w:tcPr>
          <w:p w14:paraId="1E22D339"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9,7</w:t>
            </w:r>
          </w:p>
        </w:tc>
        <w:tc>
          <w:tcPr>
            <w:tcW w:w="1276" w:type="dxa"/>
            <w:vAlign w:val="center"/>
          </w:tcPr>
          <w:p w14:paraId="390E03C1"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10,3</w:t>
            </w:r>
          </w:p>
        </w:tc>
      </w:tr>
      <w:tr w:rsidR="004B0465" w:rsidRPr="004B0465" w14:paraId="3A373660" w14:textId="77777777" w:rsidTr="001A4244">
        <w:tc>
          <w:tcPr>
            <w:tcW w:w="4395" w:type="dxa"/>
            <w:vMerge w:val="restart"/>
            <w:vAlign w:val="center"/>
          </w:tcPr>
          <w:p w14:paraId="0D3AF52C"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Общий коэффициент смертности</w:t>
            </w:r>
          </w:p>
          <w:p w14:paraId="29DC4040" w14:textId="77777777" w:rsidR="004B0465" w:rsidRPr="004B0465" w:rsidRDefault="004B0465" w:rsidP="004B0465">
            <w:pPr>
              <w:rPr>
                <w:rFonts w:ascii="Times New Roman" w:hAnsi="Times New Roman" w:cs="Times New Roman"/>
                <w:sz w:val="22"/>
                <w:szCs w:val="22"/>
              </w:rPr>
            </w:pPr>
          </w:p>
          <w:p w14:paraId="019991A0" w14:textId="77777777" w:rsidR="004B0465" w:rsidRPr="004B0465" w:rsidRDefault="004B0465" w:rsidP="004B0465">
            <w:pPr>
              <w:rPr>
                <w:rFonts w:ascii="Times New Roman" w:hAnsi="Times New Roman" w:cs="Times New Roman"/>
                <w:sz w:val="22"/>
                <w:szCs w:val="22"/>
              </w:rPr>
            </w:pPr>
          </w:p>
          <w:p w14:paraId="7B744757" w14:textId="77777777" w:rsidR="004B0465" w:rsidRPr="004B0465" w:rsidRDefault="004B0465" w:rsidP="004B0465">
            <w:pPr>
              <w:rPr>
                <w:rFonts w:ascii="Times New Roman" w:hAnsi="Times New Roman" w:cs="Times New Roman"/>
                <w:sz w:val="22"/>
                <w:szCs w:val="22"/>
              </w:rPr>
            </w:pPr>
          </w:p>
          <w:p w14:paraId="36E1D8DB" w14:textId="77777777" w:rsidR="004B0465" w:rsidRPr="004B0465" w:rsidRDefault="004B0465" w:rsidP="004B0465">
            <w:pPr>
              <w:rPr>
                <w:rFonts w:ascii="Times New Roman" w:hAnsi="Times New Roman" w:cs="Times New Roman"/>
                <w:sz w:val="22"/>
                <w:szCs w:val="22"/>
              </w:rPr>
            </w:pPr>
          </w:p>
        </w:tc>
        <w:tc>
          <w:tcPr>
            <w:tcW w:w="1418" w:type="dxa"/>
            <w:vMerge w:val="restart"/>
            <w:vAlign w:val="center"/>
          </w:tcPr>
          <w:p w14:paraId="11491F8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число умерших на 1000 человек населения</w:t>
            </w:r>
          </w:p>
        </w:tc>
        <w:tc>
          <w:tcPr>
            <w:tcW w:w="1842" w:type="dxa"/>
          </w:tcPr>
          <w:p w14:paraId="3D4A587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83023A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15,4</w:t>
            </w:r>
          </w:p>
        </w:tc>
        <w:tc>
          <w:tcPr>
            <w:tcW w:w="1134" w:type="dxa"/>
            <w:vMerge w:val="restart"/>
            <w:vAlign w:val="center"/>
          </w:tcPr>
          <w:p w14:paraId="19D4520D"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15,0</w:t>
            </w:r>
          </w:p>
        </w:tc>
        <w:tc>
          <w:tcPr>
            <w:tcW w:w="1134" w:type="dxa"/>
            <w:vMerge w:val="restart"/>
            <w:vAlign w:val="center"/>
          </w:tcPr>
          <w:p w14:paraId="015C7FCA"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15,5</w:t>
            </w:r>
          </w:p>
        </w:tc>
        <w:tc>
          <w:tcPr>
            <w:tcW w:w="1276" w:type="dxa"/>
            <w:vAlign w:val="center"/>
          </w:tcPr>
          <w:p w14:paraId="549F0B4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15,5</w:t>
            </w:r>
          </w:p>
        </w:tc>
        <w:tc>
          <w:tcPr>
            <w:tcW w:w="1276" w:type="dxa"/>
            <w:vAlign w:val="center"/>
          </w:tcPr>
          <w:p w14:paraId="7481552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15,5</w:t>
            </w:r>
          </w:p>
        </w:tc>
        <w:tc>
          <w:tcPr>
            <w:tcW w:w="1276" w:type="dxa"/>
            <w:vAlign w:val="center"/>
          </w:tcPr>
          <w:p w14:paraId="20AD7A3D"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15,5</w:t>
            </w:r>
          </w:p>
        </w:tc>
      </w:tr>
      <w:tr w:rsidR="004B0465" w:rsidRPr="004B0465" w14:paraId="1903296C" w14:textId="77777777" w:rsidTr="001A4244">
        <w:tc>
          <w:tcPr>
            <w:tcW w:w="4395" w:type="dxa"/>
            <w:vMerge/>
            <w:vAlign w:val="center"/>
          </w:tcPr>
          <w:p w14:paraId="732DCDE6"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3F40E644" w14:textId="77777777" w:rsidR="004B0465" w:rsidRPr="004B0465" w:rsidRDefault="004B0465" w:rsidP="004B0465">
            <w:pPr>
              <w:jc w:val="center"/>
              <w:rPr>
                <w:rFonts w:ascii="Times New Roman" w:hAnsi="Times New Roman" w:cs="Times New Roman"/>
                <w:sz w:val="22"/>
                <w:szCs w:val="22"/>
              </w:rPr>
            </w:pPr>
          </w:p>
        </w:tc>
        <w:tc>
          <w:tcPr>
            <w:tcW w:w="1842" w:type="dxa"/>
          </w:tcPr>
          <w:p w14:paraId="37CEA65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DCFC660" w14:textId="77777777" w:rsidR="004B0465" w:rsidRPr="004B0465" w:rsidRDefault="004B0465" w:rsidP="004B0465">
            <w:pPr>
              <w:jc w:val="center"/>
              <w:rPr>
                <w:rFonts w:ascii="Times New Roman" w:hAnsi="Times New Roman" w:cs="Times New Roman"/>
                <w:color w:val="auto"/>
                <w:sz w:val="22"/>
                <w:szCs w:val="22"/>
                <w:highlight w:val="yellow"/>
              </w:rPr>
            </w:pPr>
          </w:p>
        </w:tc>
        <w:tc>
          <w:tcPr>
            <w:tcW w:w="1134" w:type="dxa"/>
            <w:vMerge/>
            <w:vAlign w:val="center"/>
          </w:tcPr>
          <w:p w14:paraId="76FA0CE4"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71CD739F" w14:textId="77777777" w:rsidR="004B0465" w:rsidRPr="004B0465" w:rsidRDefault="004B0465" w:rsidP="004B0465">
            <w:pPr>
              <w:jc w:val="center"/>
              <w:rPr>
                <w:rFonts w:ascii="Times New Roman" w:hAnsi="Times New Roman" w:cs="Times New Roman"/>
                <w:color w:val="auto"/>
                <w:sz w:val="22"/>
                <w:szCs w:val="22"/>
              </w:rPr>
            </w:pPr>
          </w:p>
        </w:tc>
        <w:tc>
          <w:tcPr>
            <w:tcW w:w="1276" w:type="dxa"/>
            <w:vAlign w:val="center"/>
          </w:tcPr>
          <w:p w14:paraId="71D99112"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15,5</w:t>
            </w:r>
          </w:p>
        </w:tc>
        <w:tc>
          <w:tcPr>
            <w:tcW w:w="1276" w:type="dxa"/>
            <w:vAlign w:val="center"/>
          </w:tcPr>
          <w:p w14:paraId="429F588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15,5</w:t>
            </w:r>
          </w:p>
        </w:tc>
        <w:tc>
          <w:tcPr>
            <w:tcW w:w="1276" w:type="dxa"/>
            <w:vAlign w:val="center"/>
          </w:tcPr>
          <w:p w14:paraId="7614DA2F"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15,5</w:t>
            </w:r>
          </w:p>
        </w:tc>
      </w:tr>
      <w:tr w:rsidR="004B0465" w:rsidRPr="004B0465" w14:paraId="0F7B1FA7" w14:textId="77777777" w:rsidTr="001A4244">
        <w:tc>
          <w:tcPr>
            <w:tcW w:w="4395" w:type="dxa"/>
            <w:vMerge/>
            <w:vAlign w:val="center"/>
          </w:tcPr>
          <w:p w14:paraId="2958E0E3"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51B83756" w14:textId="77777777" w:rsidR="004B0465" w:rsidRPr="004B0465" w:rsidRDefault="004B0465" w:rsidP="004B0465">
            <w:pPr>
              <w:jc w:val="center"/>
              <w:rPr>
                <w:rFonts w:ascii="Times New Roman" w:hAnsi="Times New Roman" w:cs="Times New Roman"/>
                <w:sz w:val="22"/>
                <w:szCs w:val="22"/>
              </w:rPr>
            </w:pPr>
          </w:p>
        </w:tc>
        <w:tc>
          <w:tcPr>
            <w:tcW w:w="1842" w:type="dxa"/>
          </w:tcPr>
          <w:p w14:paraId="232FB40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81A9648" w14:textId="77777777" w:rsidR="004B0465" w:rsidRPr="004B0465" w:rsidRDefault="004B0465" w:rsidP="004B0465">
            <w:pPr>
              <w:jc w:val="center"/>
              <w:rPr>
                <w:rFonts w:ascii="Times New Roman" w:hAnsi="Times New Roman" w:cs="Times New Roman"/>
                <w:color w:val="auto"/>
                <w:sz w:val="22"/>
                <w:szCs w:val="22"/>
                <w:highlight w:val="yellow"/>
              </w:rPr>
            </w:pPr>
          </w:p>
        </w:tc>
        <w:tc>
          <w:tcPr>
            <w:tcW w:w="1134" w:type="dxa"/>
            <w:vMerge/>
            <w:vAlign w:val="center"/>
          </w:tcPr>
          <w:p w14:paraId="2F044045"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51225123" w14:textId="77777777" w:rsidR="004B0465" w:rsidRPr="004B0465" w:rsidRDefault="004B0465" w:rsidP="004B0465">
            <w:pPr>
              <w:jc w:val="center"/>
              <w:rPr>
                <w:rFonts w:ascii="Times New Roman" w:hAnsi="Times New Roman" w:cs="Times New Roman"/>
                <w:color w:val="auto"/>
                <w:sz w:val="22"/>
                <w:szCs w:val="22"/>
              </w:rPr>
            </w:pPr>
          </w:p>
        </w:tc>
        <w:tc>
          <w:tcPr>
            <w:tcW w:w="1276" w:type="dxa"/>
            <w:vAlign w:val="center"/>
          </w:tcPr>
          <w:p w14:paraId="2C8F7CCA"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14,6</w:t>
            </w:r>
          </w:p>
        </w:tc>
        <w:tc>
          <w:tcPr>
            <w:tcW w:w="1276" w:type="dxa"/>
            <w:vAlign w:val="center"/>
          </w:tcPr>
          <w:p w14:paraId="17B31964"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14,4</w:t>
            </w:r>
          </w:p>
        </w:tc>
        <w:tc>
          <w:tcPr>
            <w:tcW w:w="1276" w:type="dxa"/>
            <w:vAlign w:val="center"/>
          </w:tcPr>
          <w:p w14:paraId="4CE1DA28"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14,2</w:t>
            </w:r>
          </w:p>
        </w:tc>
      </w:tr>
      <w:tr w:rsidR="004B0465" w:rsidRPr="004B0465" w14:paraId="509A4FB4" w14:textId="77777777" w:rsidTr="001A4244">
        <w:tc>
          <w:tcPr>
            <w:tcW w:w="4395" w:type="dxa"/>
            <w:vMerge w:val="restart"/>
            <w:vAlign w:val="center"/>
          </w:tcPr>
          <w:p w14:paraId="017A0B76"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Коэффициент естественного прироста населения</w:t>
            </w:r>
          </w:p>
        </w:tc>
        <w:tc>
          <w:tcPr>
            <w:tcW w:w="1418" w:type="dxa"/>
            <w:vMerge w:val="restart"/>
            <w:vAlign w:val="center"/>
          </w:tcPr>
          <w:p w14:paraId="42164D6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на 1000 человек населения</w:t>
            </w:r>
          </w:p>
        </w:tc>
        <w:tc>
          <w:tcPr>
            <w:tcW w:w="1842" w:type="dxa"/>
          </w:tcPr>
          <w:p w14:paraId="6CA4A10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2C2F785" w14:textId="77777777" w:rsidR="004B0465" w:rsidRPr="004B0465" w:rsidRDefault="004B0465" w:rsidP="004B0465">
            <w:pPr>
              <w:jc w:val="center"/>
              <w:rPr>
                <w:rFonts w:ascii="Times New Roman" w:hAnsi="Times New Roman" w:cs="Times New Roman"/>
                <w:color w:val="auto"/>
                <w:sz w:val="22"/>
                <w:szCs w:val="22"/>
                <w:highlight w:val="yellow"/>
              </w:rPr>
            </w:pPr>
            <w:r w:rsidRPr="004B0465">
              <w:rPr>
                <w:rFonts w:ascii="Times New Roman" w:hAnsi="Times New Roman" w:cs="Times New Roman"/>
                <w:color w:val="auto"/>
                <w:sz w:val="22"/>
                <w:szCs w:val="22"/>
              </w:rPr>
              <w:t>- 6,2</w:t>
            </w:r>
          </w:p>
        </w:tc>
        <w:tc>
          <w:tcPr>
            <w:tcW w:w="1134" w:type="dxa"/>
            <w:vMerge w:val="restart"/>
            <w:vAlign w:val="center"/>
          </w:tcPr>
          <w:p w14:paraId="0C9E589A"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- 6,6</w:t>
            </w:r>
          </w:p>
        </w:tc>
        <w:tc>
          <w:tcPr>
            <w:tcW w:w="1134" w:type="dxa"/>
            <w:vMerge w:val="restart"/>
            <w:vAlign w:val="center"/>
          </w:tcPr>
          <w:p w14:paraId="31B9B0AA"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-8,1</w:t>
            </w:r>
          </w:p>
        </w:tc>
        <w:tc>
          <w:tcPr>
            <w:tcW w:w="1276" w:type="dxa"/>
            <w:shd w:val="clear" w:color="auto" w:fill="auto"/>
            <w:vAlign w:val="center"/>
          </w:tcPr>
          <w:p w14:paraId="3BBB3461"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- 8,0</w:t>
            </w:r>
          </w:p>
        </w:tc>
        <w:tc>
          <w:tcPr>
            <w:tcW w:w="1276" w:type="dxa"/>
            <w:vAlign w:val="center"/>
          </w:tcPr>
          <w:p w14:paraId="17D53489"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- 7,9</w:t>
            </w:r>
          </w:p>
        </w:tc>
        <w:tc>
          <w:tcPr>
            <w:tcW w:w="1276" w:type="dxa"/>
            <w:vAlign w:val="center"/>
          </w:tcPr>
          <w:p w14:paraId="694D2BE8" w14:textId="77777777" w:rsidR="004B0465" w:rsidRPr="004B0465" w:rsidRDefault="004B0465" w:rsidP="004B0465">
            <w:pPr>
              <w:jc w:val="center"/>
              <w:rPr>
                <w:rFonts w:ascii="Times New Roman" w:hAnsi="Times New Roman" w:cs="Times New Roman"/>
                <w:color w:val="FF0000"/>
                <w:sz w:val="22"/>
                <w:szCs w:val="22"/>
              </w:rPr>
            </w:pPr>
            <w:r w:rsidRPr="004B0465">
              <w:rPr>
                <w:rFonts w:ascii="Times New Roman" w:hAnsi="Times New Roman" w:cs="Times New Roman"/>
                <w:color w:val="auto"/>
                <w:sz w:val="22"/>
                <w:szCs w:val="22"/>
              </w:rPr>
              <w:t>- 7,7</w:t>
            </w:r>
          </w:p>
        </w:tc>
      </w:tr>
      <w:tr w:rsidR="004B0465" w:rsidRPr="004B0465" w14:paraId="097745FC" w14:textId="77777777" w:rsidTr="001A4244">
        <w:tc>
          <w:tcPr>
            <w:tcW w:w="4395" w:type="dxa"/>
            <w:vMerge/>
            <w:vAlign w:val="center"/>
          </w:tcPr>
          <w:p w14:paraId="4AF07FDC"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0766021A" w14:textId="77777777" w:rsidR="004B0465" w:rsidRPr="004B0465" w:rsidRDefault="004B0465" w:rsidP="004B0465">
            <w:pPr>
              <w:jc w:val="center"/>
              <w:rPr>
                <w:rFonts w:ascii="Times New Roman" w:hAnsi="Times New Roman" w:cs="Times New Roman"/>
                <w:sz w:val="22"/>
                <w:szCs w:val="22"/>
              </w:rPr>
            </w:pPr>
          </w:p>
        </w:tc>
        <w:tc>
          <w:tcPr>
            <w:tcW w:w="1842" w:type="dxa"/>
          </w:tcPr>
          <w:p w14:paraId="6F6B577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4085185" w14:textId="77777777" w:rsidR="004B0465" w:rsidRPr="004B0465" w:rsidRDefault="004B0465" w:rsidP="004B0465">
            <w:pPr>
              <w:jc w:val="center"/>
              <w:rPr>
                <w:rFonts w:ascii="Times New Roman" w:hAnsi="Times New Roman" w:cs="Times New Roman"/>
                <w:color w:val="auto"/>
                <w:sz w:val="22"/>
                <w:szCs w:val="22"/>
                <w:highlight w:val="yellow"/>
              </w:rPr>
            </w:pPr>
          </w:p>
        </w:tc>
        <w:tc>
          <w:tcPr>
            <w:tcW w:w="1134" w:type="dxa"/>
            <w:vMerge/>
            <w:vAlign w:val="center"/>
          </w:tcPr>
          <w:p w14:paraId="4E2C1F93"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0DC43674" w14:textId="77777777" w:rsidR="004B0465" w:rsidRPr="004B0465" w:rsidRDefault="004B0465" w:rsidP="004B0465">
            <w:pPr>
              <w:jc w:val="center"/>
              <w:rPr>
                <w:rFonts w:ascii="Times New Roman" w:hAnsi="Times New Roman" w:cs="Times New Roman"/>
                <w:color w:val="FF0000"/>
                <w:sz w:val="22"/>
                <w:szCs w:val="22"/>
              </w:rPr>
            </w:pPr>
          </w:p>
        </w:tc>
        <w:tc>
          <w:tcPr>
            <w:tcW w:w="1276" w:type="dxa"/>
            <w:shd w:val="clear" w:color="auto" w:fill="auto"/>
            <w:vAlign w:val="center"/>
          </w:tcPr>
          <w:p w14:paraId="3B69B0C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- 8,0</w:t>
            </w:r>
          </w:p>
        </w:tc>
        <w:tc>
          <w:tcPr>
            <w:tcW w:w="1276" w:type="dxa"/>
            <w:vAlign w:val="center"/>
          </w:tcPr>
          <w:p w14:paraId="60AF4AF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- 7,9</w:t>
            </w:r>
          </w:p>
        </w:tc>
        <w:tc>
          <w:tcPr>
            <w:tcW w:w="1276" w:type="dxa"/>
            <w:vAlign w:val="center"/>
          </w:tcPr>
          <w:p w14:paraId="3FDC8215" w14:textId="77777777" w:rsidR="004B0465" w:rsidRPr="004B0465" w:rsidRDefault="004B0465" w:rsidP="004B0465">
            <w:pPr>
              <w:jc w:val="center"/>
              <w:rPr>
                <w:rFonts w:ascii="Times New Roman" w:hAnsi="Times New Roman" w:cs="Times New Roman"/>
                <w:color w:val="FF0000"/>
                <w:sz w:val="22"/>
                <w:szCs w:val="22"/>
              </w:rPr>
            </w:pPr>
            <w:r w:rsidRPr="004B0465">
              <w:rPr>
                <w:rFonts w:ascii="Times New Roman" w:hAnsi="Times New Roman" w:cs="Times New Roman"/>
                <w:color w:val="auto"/>
                <w:sz w:val="22"/>
                <w:szCs w:val="22"/>
              </w:rPr>
              <w:t>- 7,7</w:t>
            </w:r>
          </w:p>
        </w:tc>
      </w:tr>
      <w:tr w:rsidR="004B0465" w:rsidRPr="004B0465" w14:paraId="6236E570" w14:textId="77777777" w:rsidTr="001A4244">
        <w:tc>
          <w:tcPr>
            <w:tcW w:w="4395" w:type="dxa"/>
            <w:vMerge/>
            <w:vAlign w:val="center"/>
          </w:tcPr>
          <w:p w14:paraId="3FC48CAB"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725557D5" w14:textId="77777777" w:rsidR="004B0465" w:rsidRPr="004B0465" w:rsidRDefault="004B0465" w:rsidP="004B0465">
            <w:pPr>
              <w:jc w:val="center"/>
              <w:rPr>
                <w:rFonts w:ascii="Times New Roman" w:hAnsi="Times New Roman" w:cs="Times New Roman"/>
                <w:sz w:val="22"/>
                <w:szCs w:val="22"/>
              </w:rPr>
            </w:pPr>
          </w:p>
        </w:tc>
        <w:tc>
          <w:tcPr>
            <w:tcW w:w="1842" w:type="dxa"/>
          </w:tcPr>
          <w:p w14:paraId="4F176CC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0B6005D" w14:textId="77777777" w:rsidR="004B0465" w:rsidRPr="004B0465" w:rsidRDefault="004B0465" w:rsidP="004B0465">
            <w:pPr>
              <w:jc w:val="center"/>
              <w:rPr>
                <w:rFonts w:ascii="Times New Roman" w:hAnsi="Times New Roman" w:cs="Times New Roman"/>
                <w:color w:val="auto"/>
                <w:sz w:val="22"/>
                <w:szCs w:val="22"/>
                <w:highlight w:val="yellow"/>
              </w:rPr>
            </w:pPr>
          </w:p>
        </w:tc>
        <w:tc>
          <w:tcPr>
            <w:tcW w:w="1134" w:type="dxa"/>
            <w:vMerge/>
            <w:vAlign w:val="center"/>
          </w:tcPr>
          <w:p w14:paraId="7138CE58" w14:textId="77777777" w:rsidR="004B0465" w:rsidRPr="004B0465" w:rsidRDefault="004B0465" w:rsidP="004B0465">
            <w:pPr>
              <w:jc w:val="center"/>
              <w:rPr>
                <w:rFonts w:ascii="Times New Roman" w:hAnsi="Times New Roman" w:cs="Times New Roman"/>
                <w:color w:val="auto"/>
                <w:sz w:val="22"/>
                <w:szCs w:val="22"/>
              </w:rPr>
            </w:pPr>
          </w:p>
        </w:tc>
        <w:tc>
          <w:tcPr>
            <w:tcW w:w="1134" w:type="dxa"/>
            <w:vMerge/>
            <w:vAlign w:val="center"/>
          </w:tcPr>
          <w:p w14:paraId="2B50E8A7" w14:textId="77777777" w:rsidR="004B0465" w:rsidRPr="004B0465" w:rsidRDefault="004B0465" w:rsidP="004B0465">
            <w:pPr>
              <w:jc w:val="center"/>
              <w:rPr>
                <w:rFonts w:ascii="Times New Roman" w:hAnsi="Times New Roman" w:cs="Times New Roman"/>
                <w:color w:val="FF0000"/>
                <w:sz w:val="22"/>
                <w:szCs w:val="22"/>
              </w:rPr>
            </w:pPr>
          </w:p>
        </w:tc>
        <w:tc>
          <w:tcPr>
            <w:tcW w:w="1276" w:type="dxa"/>
            <w:shd w:val="clear" w:color="auto" w:fill="auto"/>
            <w:vAlign w:val="center"/>
          </w:tcPr>
          <w:p w14:paraId="59FA0AAF"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- 5,3</w:t>
            </w:r>
          </w:p>
        </w:tc>
        <w:tc>
          <w:tcPr>
            <w:tcW w:w="1276" w:type="dxa"/>
            <w:vAlign w:val="center"/>
          </w:tcPr>
          <w:p w14:paraId="6878C85E" w14:textId="77777777" w:rsidR="004B0465" w:rsidRPr="004B0465" w:rsidRDefault="004B0465" w:rsidP="004B0465">
            <w:pPr>
              <w:jc w:val="center"/>
              <w:rPr>
                <w:rFonts w:ascii="Times New Roman" w:hAnsi="Times New Roman" w:cs="Times New Roman"/>
                <w:color w:val="FF0000"/>
                <w:sz w:val="22"/>
                <w:szCs w:val="22"/>
              </w:rPr>
            </w:pPr>
            <w:r w:rsidRPr="004B0465">
              <w:rPr>
                <w:rFonts w:ascii="Times New Roman" w:hAnsi="Times New Roman" w:cs="Times New Roman"/>
                <w:color w:val="auto"/>
                <w:sz w:val="22"/>
                <w:szCs w:val="22"/>
              </w:rPr>
              <w:t>- 4,7</w:t>
            </w:r>
          </w:p>
        </w:tc>
        <w:tc>
          <w:tcPr>
            <w:tcW w:w="1276" w:type="dxa"/>
            <w:vAlign w:val="center"/>
          </w:tcPr>
          <w:p w14:paraId="7CABB475" w14:textId="77777777" w:rsidR="004B0465" w:rsidRPr="004B0465" w:rsidRDefault="004B0465" w:rsidP="004B0465">
            <w:pPr>
              <w:jc w:val="center"/>
              <w:rPr>
                <w:rFonts w:ascii="Times New Roman" w:hAnsi="Times New Roman" w:cs="Times New Roman"/>
                <w:color w:val="FF0000"/>
                <w:sz w:val="22"/>
                <w:szCs w:val="22"/>
              </w:rPr>
            </w:pPr>
            <w:r w:rsidRPr="004B0465">
              <w:rPr>
                <w:rFonts w:ascii="Times New Roman" w:hAnsi="Times New Roman" w:cs="Times New Roman"/>
                <w:color w:val="auto"/>
                <w:sz w:val="22"/>
                <w:szCs w:val="22"/>
              </w:rPr>
              <w:t>- 3,9</w:t>
            </w:r>
          </w:p>
        </w:tc>
      </w:tr>
      <w:tr w:rsidR="004B0465" w:rsidRPr="004B0465" w14:paraId="39B46947" w14:textId="77777777" w:rsidTr="001A4244">
        <w:tc>
          <w:tcPr>
            <w:tcW w:w="4395" w:type="dxa"/>
            <w:vAlign w:val="center"/>
          </w:tcPr>
          <w:p w14:paraId="6F0CDA1E" w14:textId="77777777" w:rsidR="004B0465" w:rsidRPr="004B0465" w:rsidRDefault="004B0465" w:rsidP="004B0465">
            <w:pPr>
              <w:rPr>
                <w:rFonts w:ascii="Times New Roman" w:hAnsi="Times New Roman" w:cs="Times New Roman"/>
                <w:b/>
                <w:i/>
                <w:sz w:val="22"/>
                <w:szCs w:val="22"/>
              </w:rPr>
            </w:pPr>
            <w:r w:rsidRPr="004B0465">
              <w:rPr>
                <w:rFonts w:ascii="Times New Roman" w:hAnsi="Times New Roman" w:cs="Times New Roman"/>
                <w:b/>
                <w:i/>
                <w:sz w:val="22"/>
                <w:szCs w:val="22"/>
              </w:rPr>
              <w:t>Рынок труда</w:t>
            </w:r>
          </w:p>
        </w:tc>
        <w:tc>
          <w:tcPr>
            <w:tcW w:w="1418" w:type="dxa"/>
            <w:vAlign w:val="center"/>
          </w:tcPr>
          <w:p w14:paraId="5B18A855" w14:textId="77777777" w:rsidR="004B0465" w:rsidRPr="004B0465" w:rsidRDefault="004B0465" w:rsidP="004B0465">
            <w:pPr>
              <w:jc w:val="center"/>
              <w:rPr>
                <w:rFonts w:ascii="Times New Roman" w:hAnsi="Times New Roman" w:cs="Times New Roman"/>
                <w:sz w:val="22"/>
                <w:szCs w:val="22"/>
              </w:rPr>
            </w:pPr>
          </w:p>
        </w:tc>
        <w:tc>
          <w:tcPr>
            <w:tcW w:w="1842" w:type="dxa"/>
          </w:tcPr>
          <w:p w14:paraId="5BFEB366"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553526D2"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731F2D2A"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0E148D29" w14:textId="77777777" w:rsidR="004B0465" w:rsidRPr="004B0465" w:rsidRDefault="004B0465" w:rsidP="004B0465">
            <w:pPr>
              <w:jc w:val="center"/>
              <w:rPr>
                <w:rFonts w:ascii="Times New Roman" w:hAnsi="Times New Roman" w:cs="Times New Roman"/>
                <w:sz w:val="22"/>
                <w:szCs w:val="22"/>
                <w:highlight w:val="yellow"/>
              </w:rPr>
            </w:pPr>
          </w:p>
        </w:tc>
        <w:tc>
          <w:tcPr>
            <w:tcW w:w="1276" w:type="dxa"/>
            <w:vAlign w:val="center"/>
          </w:tcPr>
          <w:p w14:paraId="45781CC2" w14:textId="77777777" w:rsidR="004B0465" w:rsidRPr="004B0465" w:rsidRDefault="004B0465" w:rsidP="004B0465">
            <w:pPr>
              <w:jc w:val="center"/>
              <w:rPr>
                <w:rFonts w:ascii="Times New Roman" w:hAnsi="Times New Roman" w:cs="Times New Roman"/>
                <w:sz w:val="22"/>
                <w:szCs w:val="22"/>
                <w:highlight w:val="yellow"/>
              </w:rPr>
            </w:pPr>
          </w:p>
        </w:tc>
        <w:tc>
          <w:tcPr>
            <w:tcW w:w="1276" w:type="dxa"/>
            <w:vAlign w:val="center"/>
          </w:tcPr>
          <w:p w14:paraId="2BF42787" w14:textId="77777777" w:rsidR="004B0465" w:rsidRPr="004B0465" w:rsidRDefault="004B0465" w:rsidP="004B0465">
            <w:pPr>
              <w:jc w:val="center"/>
              <w:rPr>
                <w:rFonts w:ascii="Times New Roman" w:hAnsi="Times New Roman" w:cs="Times New Roman"/>
                <w:sz w:val="22"/>
                <w:szCs w:val="22"/>
                <w:highlight w:val="yellow"/>
              </w:rPr>
            </w:pPr>
          </w:p>
        </w:tc>
        <w:tc>
          <w:tcPr>
            <w:tcW w:w="1276" w:type="dxa"/>
            <w:vAlign w:val="center"/>
          </w:tcPr>
          <w:p w14:paraId="509D32D8" w14:textId="77777777" w:rsidR="004B0465" w:rsidRPr="004B0465" w:rsidRDefault="004B0465" w:rsidP="004B0465">
            <w:pPr>
              <w:jc w:val="center"/>
              <w:rPr>
                <w:rFonts w:ascii="Times New Roman" w:hAnsi="Times New Roman" w:cs="Times New Roman"/>
                <w:sz w:val="22"/>
                <w:szCs w:val="22"/>
                <w:highlight w:val="yellow"/>
              </w:rPr>
            </w:pPr>
          </w:p>
        </w:tc>
      </w:tr>
      <w:tr w:rsidR="004B0465" w:rsidRPr="004B0465" w14:paraId="5D189037" w14:textId="77777777" w:rsidTr="001A4244">
        <w:tc>
          <w:tcPr>
            <w:tcW w:w="4395" w:type="dxa"/>
            <w:vMerge w:val="restart"/>
            <w:vAlign w:val="center"/>
          </w:tcPr>
          <w:p w14:paraId="59379658"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lastRenderedPageBreak/>
              <w:t>Численность рабочей силы (численность экономически активного населения)</w:t>
            </w:r>
          </w:p>
        </w:tc>
        <w:tc>
          <w:tcPr>
            <w:tcW w:w="1418" w:type="dxa"/>
            <w:vMerge w:val="restart"/>
            <w:vAlign w:val="center"/>
          </w:tcPr>
          <w:p w14:paraId="448F87B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5157020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1F4978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573,9</w:t>
            </w:r>
          </w:p>
        </w:tc>
        <w:tc>
          <w:tcPr>
            <w:tcW w:w="1134" w:type="dxa"/>
            <w:vMerge w:val="restart"/>
            <w:vAlign w:val="center"/>
          </w:tcPr>
          <w:p w14:paraId="6F654A7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569,3</w:t>
            </w:r>
          </w:p>
        </w:tc>
        <w:tc>
          <w:tcPr>
            <w:tcW w:w="1134" w:type="dxa"/>
            <w:vMerge w:val="restart"/>
            <w:vAlign w:val="center"/>
          </w:tcPr>
          <w:p w14:paraId="1BE5A05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564,7</w:t>
            </w:r>
          </w:p>
        </w:tc>
        <w:tc>
          <w:tcPr>
            <w:tcW w:w="1276" w:type="dxa"/>
            <w:vAlign w:val="center"/>
          </w:tcPr>
          <w:p w14:paraId="534470E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560,2</w:t>
            </w:r>
          </w:p>
        </w:tc>
        <w:tc>
          <w:tcPr>
            <w:tcW w:w="1276" w:type="dxa"/>
            <w:vAlign w:val="center"/>
          </w:tcPr>
          <w:p w14:paraId="03AB7B0D"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555,7</w:t>
            </w:r>
          </w:p>
        </w:tc>
        <w:tc>
          <w:tcPr>
            <w:tcW w:w="1276" w:type="dxa"/>
          </w:tcPr>
          <w:p w14:paraId="649C593E"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551,2</w:t>
            </w:r>
          </w:p>
        </w:tc>
      </w:tr>
      <w:tr w:rsidR="004B0465" w:rsidRPr="004B0465" w14:paraId="68730F01" w14:textId="77777777" w:rsidTr="001A4244">
        <w:tc>
          <w:tcPr>
            <w:tcW w:w="4395" w:type="dxa"/>
            <w:vMerge/>
            <w:vAlign w:val="center"/>
          </w:tcPr>
          <w:p w14:paraId="12616F04"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3EECA88C" w14:textId="77777777" w:rsidR="004B0465" w:rsidRPr="004B0465" w:rsidRDefault="004B0465" w:rsidP="004B0465">
            <w:pPr>
              <w:jc w:val="center"/>
              <w:rPr>
                <w:rFonts w:ascii="Times New Roman" w:hAnsi="Times New Roman" w:cs="Times New Roman"/>
                <w:sz w:val="22"/>
                <w:szCs w:val="22"/>
              </w:rPr>
            </w:pPr>
          </w:p>
        </w:tc>
        <w:tc>
          <w:tcPr>
            <w:tcW w:w="1842" w:type="dxa"/>
          </w:tcPr>
          <w:p w14:paraId="180AD04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1E4662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230529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2DC618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B95BA7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560,2</w:t>
            </w:r>
          </w:p>
        </w:tc>
        <w:tc>
          <w:tcPr>
            <w:tcW w:w="1276" w:type="dxa"/>
            <w:vAlign w:val="center"/>
          </w:tcPr>
          <w:p w14:paraId="0A1EC24B"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555,7</w:t>
            </w:r>
          </w:p>
        </w:tc>
        <w:tc>
          <w:tcPr>
            <w:tcW w:w="1276" w:type="dxa"/>
          </w:tcPr>
          <w:p w14:paraId="59107C07"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551,2</w:t>
            </w:r>
          </w:p>
        </w:tc>
      </w:tr>
      <w:tr w:rsidR="004B0465" w:rsidRPr="004B0465" w14:paraId="0793318D" w14:textId="77777777" w:rsidTr="001A4244">
        <w:tc>
          <w:tcPr>
            <w:tcW w:w="4395" w:type="dxa"/>
            <w:vMerge/>
            <w:vAlign w:val="center"/>
          </w:tcPr>
          <w:p w14:paraId="211379E0"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0337380E" w14:textId="77777777" w:rsidR="004B0465" w:rsidRPr="004B0465" w:rsidRDefault="004B0465" w:rsidP="004B0465">
            <w:pPr>
              <w:jc w:val="center"/>
              <w:rPr>
                <w:rFonts w:ascii="Times New Roman" w:hAnsi="Times New Roman" w:cs="Times New Roman"/>
                <w:sz w:val="22"/>
                <w:szCs w:val="22"/>
              </w:rPr>
            </w:pPr>
          </w:p>
        </w:tc>
        <w:tc>
          <w:tcPr>
            <w:tcW w:w="1842" w:type="dxa"/>
          </w:tcPr>
          <w:p w14:paraId="786E34F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36F2FDA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2FA3EF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54F871D"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06FF528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560,4</w:t>
            </w:r>
          </w:p>
        </w:tc>
        <w:tc>
          <w:tcPr>
            <w:tcW w:w="1276" w:type="dxa"/>
            <w:vAlign w:val="bottom"/>
          </w:tcPr>
          <w:p w14:paraId="0C0CF92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555,9</w:t>
            </w:r>
          </w:p>
        </w:tc>
        <w:tc>
          <w:tcPr>
            <w:tcW w:w="1276" w:type="dxa"/>
            <w:vAlign w:val="bottom"/>
          </w:tcPr>
          <w:p w14:paraId="68BF224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551,4</w:t>
            </w:r>
          </w:p>
        </w:tc>
      </w:tr>
      <w:tr w:rsidR="004B0465" w:rsidRPr="004B0465" w14:paraId="4074D3ED" w14:textId="77777777" w:rsidTr="001A4244">
        <w:tc>
          <w:tcPr>
            <w:tcW w:w="4395" w:type="dxa"/>
            <w:vAlign w:val="center"/>
          </w:tcPr>
          <w:p w14:paraId="34E09855" w14:textId="77777777" w:rsidR="004B0465" w:rsidRPr="004B0465" w:rsidRDefault="004B0465" w:rsidP="004B0465">
            <w:pPr>
              <w:rPr>
                <w:rFonts w:ascii="Times New Roman" w:hAnsi="Times New Roman" w:cs="Times New Roman"/>
                <w:i/>
                <w:sz w:val="22"/>
                <w:szCs w:val="22"/>
              </w:rPr>
            </w:pPr>
            <w:r w:rsidRPr="004B0465">
              <w:rPr>
                <w:rFonts w:ascii="Times New Roman" w:hAnsi="Times New Roman" w:cs="Times New Roman"/>
                <w:i/>
                <w:sz w:val="22"/>
                <w:szCs w:val="22"/>
              </w:rPr>
              <w:t>в том числе:</w:t>
            </w:r>
          </w:p>
        </w:tc>
        <w:tc>
          <w:tcPr>
            <w:tcW w:w="1418" w:type="dxa"/>
            <w:vAlign w:val="center"/>
          </w:tcPr>
          <w:p w14:paraId="2740D1DE" w14:textId="77777777" w:rsidR="004B0465" w:rsidRPr="004B0465" w:rsidRDefault="004B0465" w:rsidP="004B0465">
            <w:pPr>
              <w:jc w:val="center"/>
              <w:rPr>
                <w:rFonts w:ascii="Times New Roman" w:hAnsi="Times New Roman" w:cs="Times New Roman"/>
                <w:sz w:val="22"/>
                <w:szCs w:val="22"/>
              </w:rPr>
            </w:pPr>
          </w:p>
        </w:tc>
        <w:tc>
          <w:tcPr>
            <w:tcW w:w="1842" w:type="dxa"/>
          </w:tcPr>
          <w:p w14:paraId="7CBFF515"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B2A12C0"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481E2DC9"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48CF505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44AB92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1AEF8CB" w14:textId="77777777" w:rsidR="004B0465" w:rsidRPr="004B0465" w:rsidRDefault="004B0465" w:rsidP="004B0465">
            <w:pPr>
              <w:jc w:val="center"/>
              <w:rPr>
                <w:rFonts w:ascii="Times New Roman" w:hAnsi="Times New Roman" w:cs="Times New Roman"/>
                <w:sz w:val="22"/>
                <w:szCs w:val="22"/>
              </w:rPr>
            </w:pPr>
          </w:p>
        </w:tc>
        <w:tc>
          <w:tcPr>
            <w:tcW w:w="1276" w:type="dxa"/>
          </w:tcPr>
          <w:p w14:paraId="408B70D8" w14:textId="77777777" w:rsidR="004B0465" w:rsidRPr="004B0465" w:rsidRDefault="004B0465" w:rsidP="004B0465">
            <w:pPr>
              <w:jc w:val="center"/>
              <w:rPr>
                <w:rFonts w:ascii="Times New Roman" w:hAnsi="Times New Roman" w:cs="Times New Roman"/>
                <w:sz w:val="22"/>
                <w:szCs w:val="22"/>
              </w:rPr>
            </w:pPr>
          </w:p>
        </w:tc>
      </w:tr>
      <w:tr w:rsidR="004B0465" w:rsidRPr="004B0465" w14:paraId="09BF4EC6" w14:textId="77777777" w:rsidTr="001A4244">
        <w:tc>
          <w:tcPr>
            <w:tcW w:w="4395" w:type="dxa"/>
            <w:vMerge w:val="restart"/>
            <w:vAlign w:val="center"/>
          </w:tcPr>
          <w:p w14:paraId="5CF3138C"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занятые</w:t>
            </w:r>
          </w:p>
        </w:tc>
        <w:tc>
          <w:tcPr>
            <w:tcW w:w="1418" w:type="dxa"/>
            <w:vMerge w:val="restart"/>
            <w:vAlign w:val="center"/>
          </w:tcPr>
          <w:p w14:paraId="7441C3A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19FB45F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7B8EBD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550,8</w:t>
            </w:r>
          </w:p>
        </w:tc>
        <w:tc>
          <w:tcPr>
            <w:tcW w:w="1134" w:type="dxa"/>
            <w:vMerge w:val="restart"/>
            <w:vAlign w:val="center"/>
          </w:tcPr>
          <w:p w14:paraId="6C3BF39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546,8</w:t>
            </w:r>
          </w:p>
        </w:tc>
        <w:tc>
          <w:tcPr>
            <w:tcW w:w="1134" w:type="dxa"/>
            <w:vMerge w:val="restart"/>
            <w:vAlign w:val="center"/>
          </w:tcPr>
          <w:p w14:paraId="52FCBDF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534,7</w:t>
            </w:r>
          </w:p>
        </w:tc>
        <w:tc>
          <w:tcPr>
            <w:tcW w:w="1276" w:type="dxa"/>
            <w:vAlign w:val="center"/>
          </w:tcPr>
          <w:p w14:paraId="450FE1E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538,0</w:t>
            </w:r>
          </w:p>
        </w:tc>
        <w:tc>
          <w:tcPr>
            <w:tcW w:w="1276" w:type="dxa"/>
            <w:vAlign w:val="center"/>
          </w:tcPr>
          <w:p w14:paraId="0D593CF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534,5</w:t>
            </w:r>
          </w:p>
        </w:tc>
        <w:tc>
          <w:tcPr>
            <w:tcW w:w="1276" w:type="dxa"/>
          </w:tcPr>
          <w:p w14:paraId="3384D3D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531,0</w:t>
            </w:r>
          </w:p>
        </w:tc>
      </w:tr>
      <w:tr w:rsidR="004B0465" w:rsidRPr="004B0465" w14:paraId="2B4C3265" w14:textId="77777777" w:rsidTr="001A4244">
        <w:tc>
          <w:tcPr>
            <w:tcW w:w="4395" w:type="dxa"/>
            <w:vMerge/>
            <w:vAlign w:val="center"/>
          </w:tcPr>
          <w:p w14:paraId="0B3DC4D8"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5BB54DD0" w14:textId="77777777" w:rsidR="004B0465" w:rsidRPr="004B0465" w:rsidRDefault="004B0465" w:rsidP="004B0465">
            <w:pPr>
              <w:jc w:val="center"/>
              <w:rPr>
                <w:rFonts w:ascii="Times New Roman" w:hAnsi="Times New Roman" w:cs="Times New Roman"/>
                <w:sz w:val="22"/>
                <w:szCs w:val="22"/>
              </w:rPr>
            </w:pPr>
          </w:p>
        </w:tc>
        <w:tc>
          <w:tcPr>
            <w:tcW w:w="1842" w:type="dxa"/>
          </w:tcPr>
          <w:p w14:paraId="5576F90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03B906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81F8E9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DAF1D04"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1F8DF3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538,9</w:t>
            </w:r>
          </w:p>
        </w:tc>
        <w:tc>
          <w:tcPr>
            <w:tcW w:w="1276" w:type="dxa"/>
            <w:vAlign w:val="center"/>
          </w:tcPr>
          <w:p w14:paraId="13984D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535,0</w:t>
            </w:r>
          </w:p>
        </w:tc>
        <w:tc>
          <w:tcPr>
            <w:tcW w:w="1276" w:type="dxa"/>
          </w:tcPr>
          <w:p w14:paraId="54D285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531,1</w:t>
            </w:r>
          </w:p>
        </w:tc>
      </w:tr>
      <w:tr w:rsidR="004B0465" w:rsidRPr="004B0465" w14:paraId="0C952E87" w14:textId="77777777" w:rsidTr="001A4244">
        <w:tc>
          <w:tcPr>
            <w:tcW w:w="4395" w:type="dxa"/>
            <w:vMerge/>
            <w:vAlign w:val="center"/>
          </w:tcPr>
          <w:p w14:paraId="253609C3"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252132BE" w14:textId="77777777" w:rsidR="004B0465" w:rsidRPr="004B0465" w:rsidRDefault="004B0465" w:rsidP="004B0465">
            <w:pPr>
              <w:jc w:val="center"/>
              <w:rPr>
                <w:rFonts w:ascii="Times New Roman" w:hAnsi="Times New Roman" w:cs="Times New Roman"/>
                <w:sz w:val="22"/>
                <w:szCs w:val="22"/>
              </w:rPr>
            </w:pPr>
          </w:p>
        </w:tc>
        <w:tc>
          <w:tcPr>
            <w:tcW w:w="1842" w:type="dxa"/>
          </w:tcPr>
          <w:p w14:paraId="05A45FA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DF5EE6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EC76E0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3D524D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2F310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540,0</w:t>
            </w:r>
          </w:p>
        </w:tc>
        <w:tc>
          <w:tcPr>
            <w:tcW w:w="1276" w:type="dxa"/>
            <w:vAlign w:val="center"/>
          </w:tcPr>
          <w:p w14:paraId="11C1EC1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539,0</w:t>
            </w:r>
          </w:p>
        </w:tc>
        <w:tc>
          <w:tcPr>
            <w:tcW w:w="1276" w:type="dxa"/>
          </w:tcPr>
          <w:p w14:paraId="578B0D9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535,5</w:t>
            </w:r>
          </w:p>
        </w:tc>
      </w:tr>
      <w:tr w:rsidR="004B0465" w:rsidRPr="004B0465" w14:paraId="04C0776D" w14:textId="77777777" w:rsidTr="001A4244">
        <w:tc>
          <w:tcPr>
            <w:tcW w:w="4395" w:type="dxa"/>
            <w:vMerge w:val="restart"/>
            <w:vAlign w:val="center"/>
          </w:tcPr>
          <w:p w14:paraId="5226AE42"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Численность занятых в экономике (среднегодовая)</w:t>
            </w:r>
          </w:p>
        </w:tc>
        <w:tc>
          <w:tcPr>
            <w:tcW w:w="1418" w:type="dxa"/>
            <w:vMerge w:val="restart"/>
            <w:vAlign w:val="center"/>
          </w:tcPr>
          <w:p w14:paraId="30F8032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359EB0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3D614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510,8</w:t>
            </w:r>
          </w:p>
        </w:tc>
        <w:tc>
          <w:tcPr>
            <w:tcW w:w="1134" w:type="dxa"/>
            <w:vMerge w:val="restart"/>
            <w:vAlign w:val="center"/>
          </w:tcPr>
          <w:p w14:paraId="66DF803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505,5</w:t>
            </w:r>
          </w:p>
        </w:tc>
        <w:tc>
          <w:tcPr>
            <w:tcW w:w="1134" w:type="dxa"/>
            <w:vMerge w:val="restart"/>
            <w:vAlign w:val="center"/>
          </w:tcPr>
          <w:p w14:paraId="2747E9F9"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505,6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7BD5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481,5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568752"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482,8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9225C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484,1</w:t>
            </w:r>
          </w:p>
        </w:tc>
      </w:tr>
      <w:tr w:rsidR="004B0465" w:rsidRPr="004B0465" w14:paraId="49F87842" w14:textId="77777777" w:rsidTr="001A4244">
        <w:tc>
          <w:tcPr>
            <w:tcW w:w="4395" w:type="dxa"/>
            <w:vMerge/>
            <w:vAlign w:val="center"/>
          </w:tcPr>
          <w:p w14:paraId="66B2372F"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5DFBF4D1" w14:textId="77777777" w:rsidR="004B0465" w:rsidRPr="004B0465" w:rsidRDefault="004B0465" w:rsidP="004B0465">
            <w:pPr>
              <w:jc w:val="center"/>
              <w:rPr>
                <w:rFonts w:ascii="Times New Roman" w:hAnsi="Times New Roman" w:cs="Times New Roman"/>
                <w:sz w:val="22"/>
                <w:szCs w:val="22"/>
              </w:rPr>
            </w:pPr>
          </w:p>
        </w:tc>
        <w:tc>
          <w:tcPr>
            <w:tcW w:w="1842" w:type="dxa"/>
          </w:tcPr>
          <w:p w14:paraId="25EBE19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53A851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110D3B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D97FAB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A790388"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506,8</w:t>
            </w:r>
          </w:p>
        </w:tc>
        <w:tc>
          <w:tcPr>
            <w:tcW w:w="1276" w:type="dxa"/>
            <w:vAlign w:val="center"/>
          </w:tcPr>
          <w:p w14:paraId="6F89713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508,2</w:t>
            </w:r>
          </w:p>
        </w:tc>
        <w:tc>
          <w:tcPr>
            <w:tcW w:w="1276" w:type="dxa"/>
            <w:vAlign w:val="center"/>
          </w:tcPr>
          <w:p w14:paraId="06C8372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509,6</w:t>
            </w:r>
          </w:p>
        </w:tc>
      </w:tr>
      <w:tr w:rsidR="004B0465" w:rsidRPr="004B0465" w14:paraId="0B691C6E" w14:textId="77777777" w:rsidTr="001A4244">
        <w:tc>
          <w:tcPr>
            <w:tcW w:w="4395" w:type="dxa"/>
            <w:vMerge/>
            <w:vAlign w:val="center"/>
          </w:tcPr>
          <w:p w14:paraId="5C2A5271"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5EA9AA6A" w14:textId="77777777" w:rsidR="004B0465" w:rsidRPr="004B0465" w:rsidRDefault="004B0465" w:rsidP="004B0465">
            <w:pPr>
              <w:jc w:val="center"/>
              <w:rPr>
                <w:rFonts w:ascii="Times New Roman" w:hAnsi="Times New Roman" w:cs="Times New Roman"/>
                <w:sz w:val="22"/>
                <w:szCs w:val="22"/>
              </w:rPr>
            </w:pPr>
          </w:p>
        </w:tc>
        <w:tc>
          <w:tcPr>
            <w:tcW w:w="1842" w:type="dxa"/>
          </w:tcPr>
          <w:p w14:paraId="2DFB9DE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8E5178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7C599B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2A720B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09E72C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506,8</w:t>
            </w:r>
          </w:p>
        </w:tc>
        <w:tc>
          <w:tcPr>
            <w:tcW w:w="1276" w:type="dxa"/>
            <w:vAlign w:val="center"/>
          </w:tcPr>
          <w:p w14:paraId="29A630F5"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508,2</w:t>
            </w:r>
          </w:p>
        </w:tc>
        <w:tc>
          <w:tcPr>
            <w:tcW w:w="1276" w:type="dxa"/>
            <w:vAlign w:val="center"/>
          </w:tcPr>
          <w:p w14:paraId="67B0F9B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509,6</w:t>
            </w:r>
          </w:p>
        </w:tc>
      </w:tr>
      <w:tr w:rsidR="004B0465" w:rsidRPr="004B0465" w14:paraId="058F13CC" w14:textId="77777777" w:rsidTr="001A4244">
        <w:tc>
          <w:tcPr>
            <w:tcW w:w="4395" w:type="dxa"/>
            <w:vMerge w:val="restart"/>
            <w:vAlign w:val="center"/>
          </w:tcPr>
          <w:p w14:paraId="5A7462DA"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Темп роста (снижения)</w:t>
            </w:r>
          </w:p>
          <w:p w14:paraId="3E013C8E" w14:textId="77777777" w:rsidR="004B0465" w:rsidRPr="004B0465" w:rsidRDefault="004B0465" w:rsidP="004B0465">
            <w:pPr>
              <w:rPr>
                <w:rFonts w:ascii="Times New Roman" w:hAnsi="Times New Roman" w:cs="Times New Roman"/>
                <w:sz w:val="22"/>
                <w:szCs w:val="22"/>
              </w:rPr>
            </w:pPr>
          </w:p>
          <w:p w14:paraId="507CFAFC" w14:textId="77777777" w:rsidR="004B0465" w:rsidRPr="004B0465" w:rsidRDefault="004B0465" w:rsidP="004B0465">
            <w:pPr>
              <w:rPr>
                <w:rFonts w:ascii="Times New Roman" w:hAnsi="Times New Roman" w:cs="Times New Roman"/>
                <w:sz w:val="22"/>
                <w:szCs w:val="22"/>
              </w:rPr>
            </w:pPr>
          </w:p>
        </w:tc>
        <w:tc>
          <w:tcPr>
            <w:tcW w:w="1418" w:type="dxa"/>
            <w:vMerge w:val="restart"/>
            <w:vAlign w:val="center"/>
          </w:tcPr>
          <w:p w14:paraId="65B588D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00504EA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3E6BB6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98,4</w:t>
            </w:r>
          </w:p>
        </w:tc>
        <w:tc>
          <w:tcPr>
            <w:tcW w:w="1134" w:type="dxa"/>
            <w:vMerge w:val="restart"/>
            <w:vAlign w:val="center"/>
          </w:tcPr>
          <w:p w14:paraId="65B145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99,0</w:t>
            </w:r>
          </w:p>
        </w:tc>
        <w:tc>
          <w:tcPr>
            <w:tcW w:w="1134" w:type="dxa"/>
            <w:vMerge w:val="restart"/>
            <w:vAlign w:val="center"/>
          </w:tcPr>
          <w:p w14:paraId="5CC32B5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tcBorders>
              <w:top w:val="nil"/>
              <w:left w:val="nil"/>
              <w:bottom w:val="single" w:sz="8" w:space="0" w:color="000000"/>
              <w:right w:val="single" w:sz="8" w:space="0" w:color="000000"/>
            </w:tcBorders>
            <w:shd w:val="clear" w:color="auto" w:fill="auto"/>
            <w:vAlign w:val="center"/>
          </w:tcPr>
          <w:p w14:paraId="46638B04"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95,2</w:t>
            </w:r>
          </w:p>
        </w:tc>
        <w:tc>
          <w:tcPr>
            <w:tcW w:w="1276" w:type="dxa"/>
            <w:tcBorders>
              <w:top w:val="nil"/>
              <w:left w:val="nil"/>
              <w:bottom w:val="single" w:sz="8" w:space="0" w:color="000000"/>
              <w:right w:val="single" w:sz="8" w:space="0" w:color="000000"/>
            </w:tcBorders>
            <w:shd w:val="clear" w:color="auto" w:fill="auto"/>
            <w:vAlign w:val="center"/>
          </w:tcPr>
          <w:p w14:paraId="73D8F86F"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100,3</w:t>
            </w:r>
          </w:p>
        </w:tc>
        <w:tc>
          <w:tcPr>
            <w:tcW w:w="1276" w:type="dxa"/>
            <w:tcBorders>
              <w:top w:val="nil"/>
              <w:left w:val="nil"/>
              <w:bottom w:val="single" w:sz="8" w:space="0" w:color="000000"/>
              <w:right w:val="single" w:sz="8" w:space="0" w:color="000000"/>
            </w:tcBorders>
            <w:shd w:val="clear" w:color="auto" w:fill="auto"/>
            <w:vAlign w:val="center"/>
          </w:tcPr>
          <w:p w14:paraId="65BFAE5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100,3</w:t>
            </w:r>
          </w:p>
        </w:tc>
      </w:tr>
      <w:tr w:rsidR="004B0465" w:rsidRPr="004B0465" w14:paraId="24868A50" w14:textId="77777777" w:rsidTr="001A4244">
        <w:tc>
          <w:tcPr>
            <w:tcW w:w="4395" w:type="dxa"/>
            <w:vMerge/>
            <w:vAlign w:val="center"/>
          </w:tcPr>
          <w:p w14:paraId="5CF73FB1"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14534730" w14:textId="77777777" w:rsidR="004B0465" w:rsidRPr="004B0465" w:rsidRDefault="004B0465" w:rsidP="004B0465">
            <w:pPr>
              <w:jc w:val="center"/>
              <w:rPr>
                <w:rFonts w:ascii="Times New Roman" w:hAnsi="Times New Roman" w:cs="Times New Roman"/>
                <w:sz w:val="22"/>
                <w:szCs w:val="22"/>
              </w:rPr>
            </w:pPr>
          </w:p>
        </w:tc>
        <w:tc>
          <w:tcPr>
            <w:tcW w:w="1842" w:type="dxa"/>
          </w:tcPr>
          <w:p w14:paraId="59DEC6C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27C2E3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106964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4BF090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FC9AA48"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100,2</w:t>
            </w:r>
          </w:p>
        </w:tc>
        <w:tc>
          <w:tcPr>
            <w:tcW w:w="1276" w:type="dxa"/>
            <w:vAlign w:val="center"/>
          </w:tcPr>
          <w:p w14:paraId="56966AA4"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100,3</w:t>
            </w:r>
          </w:p>
        </w:tc>
        <w:tc>
          <w:tcPr>
            <w:tcW w:w="1276" w:type="dxa"/>
          </w:tcPr>
          <w:p w14:paraId="6385F14A"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100,3</w:t>
            </w:r>
          </w:p>
        </w:tc>
      </w:tr>
      <w:tr w:rsidR="004B0465" w:rsidRPr="004B0465" w14:paraId="1FADDFE6" w14:textId="77777777" w:rsidTr="001A4244">
        <w:tc>
          <w:tcPr>
            <w:tcW w:w="4395" w:type="dxa"/>
            <w:vMerge/>
            <w:vAlign w:val="center"/>
          </w:tcPr>
          <w:p w14:paraId="5874DE27"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167B55C3" w14:textId="77777777" w:rsidR="004B0465" w:rsidRPr="004B0465" w:rsidRDefault="004B0465" w:rsidP="004B0465">
            <w:pPr>
              <w:jc w:val="center"/>
              <w:rPr>
                <w:rFonts w:ascii="Times New Roman" w:hAnsi="Times New Roman" w:cs="Times New Roman"/>
                <w:sz w:val="22"/>
                <w:szCs w:val="22"/>
              </w:rPr>
            </w:pPr>
          </w:p>
        </w:tc>
        <w:tc>
          <w:tcPr>
            <w:tcW w:w="1842" w:type="dxa"/>
          </w:tcPr>
          <w:p w14:paraId="1495DA4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3E3B7B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20C1D8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5D6B944"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98E0FAA"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100,2</w:t>
            </w:r>
          </w:p>
        </w:tc>
        <w:tc>
          <w:tcPr>
            <w:tcW w:w="1276" w:type="dxa"/>
            <w:vAlign w:val="center"/>
          </w:tcPr>
          <w:p w14:paraId="79FBBBCE"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100,3</w:t>
            </w:r>
          </w:p>
        </w:tc>
        <w:tc>
          <w:tcPr>
            <w:tcW w:w="1276" w:type="dxa"/>
          </w:tcPr>
          <w:p w14:paraId="4960BFE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100,3</w:t>
            </w:r>
          </w:p>
        </w:tc>
      </w:tr>
      <w:tr w:rsidR="004B0465" w:rsidRPr="004B0465" w14:paraId="212D732E" w14:textId="77777777" w:rsidTr="001A4244">
        <w:tc>
          <w:tcPr>
            <w:tcW w:w="4395" w:type="dxa"/>
            <w:vMerge w:val="restart"/>
            <w:vAlign w:val="center"/>
          </w:tcPr>
          <w:p w14:paraId="6C734721"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Среднесписочная численность работников организаций (без внешних совместителей)</w:t>
            </w:r>
          </w:p>
          <w:p w14:paraId="1D7CAF42" w14:textId="77777777" w:rsidR="004B0465" w:rsidRPr="004B0465" w:rsidRDefault="004B0465" w:rsidP="004B0465">
            <w:pPr>
              <w:ind w:right="57"/>
              <w:rPr>
                <w:rFonts w:ascii="Times New Roman" w:hAnsi="Times New Roman" w:cs="Times New Roman"/>
                <w:sz w:val="22"/>
                <w:szCs w:val="22"/>
              </w:rPr>
            </w:pPr>
          </w:p>
        </w:tc>
        <w:tc>
          <w:tcPr>
            <w:tcW w:w="1418" w:type="dxa"/>
            <w:vMerge w:val="restart"/>
            <w:vAlign w:val="center"/>
          </w:tcPr>
          <w:p w14:paraId="535C2A9A"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11DB35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1A259B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324,8</w:t>
            </w:r>
          </w:p>
        </w:tc>
        <w:tc>
          <w:tcPr>
            <w:tcW w:w="1134" w:type="dxa"/>
            <w:vMerge w:val="restart"/>
            <w:vAlign w:val="center"/>
          </w:tcPr>
          <w:p w14:paraId="6C59504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323,05</w:t>
            </w:r>
          </w:p>
        </w:tc>
        <w:tc>
          <w:tcPr>
            <w:tcW w:w="1134" w:type="dxa"/>
            <w:vMerge w:val="restart"/>
            <w:vAlign w:val="center"/>
          </w:tcPr>
          <w:p w14:paraId="396952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325,6</w:t>
            </w:r>
          </w:p>
        </w:tc>
        <w:tc>
          <w:tcPr>
            <w:tcW w:w="1276" w:type="dxa"/>
            <w:vAlign w:val="bottom"/>
          </w:tcPr>
          <w:p w14:paraId="1880F84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327,0</w:t>
            </w:r>
          </w:p>
        </w:tc>
        <w:tc>
          <w:tcPr>
            <w:tcW w:w="1276" w:type="dxa"/>
            <w:vAlign w:val="bottom"/>
          </w:tcPr>
          <w:p w14:paraId="26C1CDC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327,2</w:t>
            </w:r>
          </w:p>
        </w:tc>
        <w:tc>
          <w:tcPr>
            <w:tcW w:w="1276" w:type="dxa"/>
            <w:vAlign w:val="bottom"/>
          </w:tcPr>
          <w:p w14:paraId="73FF38A8"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328,5</w:t>
            </w:r>
          </w:p>
        </w:tc>
      </w:tr>
      <w:tr w:rsidR="004B0465" w:rsidRPr="004B0465" w14:paraId="0DC7B2FF" w14:textId="77777777" w:rsidTr="001A4244">
        <w:tc>
          <w:tcPr>
            <w:tcW w:w="4395" w:type="dxa"/>
            <w:vMerge/>
            <w:vAlign w:val="center"/>
          </w:tcPr>
          <w:p w14:paraId="67A85FC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16F851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E5108A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5C7192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21D0FD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FF56BB2"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2531552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327,9</w:t>
            </w:r>
          </w:p>
        </w:tc>
        <w:tc>
          <w:tcPr>
            <w:tcW w:w="1276" w:type="dxa"/>
            <w:vAlign w:val="bottom"/>
          </w:tcPr>
          <w:p w14:paraId="709D33BA"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328,6</w:t>
            </w:r>
          </w:p>
        </w:tc>
        <w:tc>
          <w:tcPr>
            <w:tcW w:w="1276" w:type="dxa"/>
            <w:vAlign w:val="bottom"/>
          </w:tcPr>
          <w:p w14:paraId="59D64FFE"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330,0</w:t>
            </w:r>
          </w:p>
        </w:tc>
      </w:tr>
      <w:tr w:rsidR="004B0465" w:rsidRPr="004B0465" w14:paraId="3BBB18CD" w14:textId="77777777" w:rsidTr="001A4244">
        <w:tc>
          <w:tcPr>
            <w:tcW w:w="4395" w:type="dxa"/>
            <w:vMerge/>
            <w:vAlign w:val="center"/>
          </w:tcPr>
          <w:p w14:paraId="412A8D72"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88119B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BC4706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A17E61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1E4058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3B51D2E"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662D416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328,5</w:t>
            </w:r>
          </w:p>
        </w:tc>
        <w:tc>
          <w:tcPr>
            <w:tcW w:w="1276" w:type="dxa"/>
            <w:vAlign w:val="bottom"/>
          </w:tcPr>
          <w:p w14:paraId="7133087F"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329,5</w:t>
            </w:r>
          </w:p>
        </w:tc>
        <w:tc>
          <w:tcPr>
            <w:tcW w:w="1276" w:type="dxa"/>
            <w:vAlign w:val="bottom"/>
          </w:tcPr>
          <w:p w14:paraId="4DD9E88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331,2</w:t>
            </w:r>
          </w:p>
        </w:tc>
      </w:tr>
      <w:tr w:rsidR="004B0465" w:rsidRPr="004B0465" w14:paraId="0179E4F0" w14:textId="77777777" w:rsidTr="001A4244">
        <w:tc>
          <w:tcPr>
            <w:tcW w:w="4395" w:type="dxa"/>
            <w:vMerge w:val="restart"/>
            <w:vAlign w:val="center"/>
          </w:tcPr>
          <w:p w14:paraId="13B3576D"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Темп роста (снижения)</w:t>
            </w:r>
          </w:p>
        </w:tc>
        <w:tc>
          <w:tcPr>
            <w:tcW w:w="1418" w:type="dxa"/>
            <w:vMerge w:val="restart"/>
            <w:vAlign w:val="center"/>
          </w:tcPr>
          <w:p w14:paraId="622DBA1A"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0F49588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BD702A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100,00</w:t>
            </w:r>
          </w:p>
        </w:tc>
        <w:tc>
          <w:tcPr>
            <w:tcW w:w="1134" w:type="dxa"/>
            <w:vMerge w:val="restart"/>
            <w:vAlign w:val="center"/>
          </w:tcPr>
          <w:p w14:paraId="528D639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99,5</w:t>
            </w:r>
          </w:p>
        </w:tc>
        <w:tc>
          <w:tcPr>
            <w:tcW w:w="1134" w:type="dxa"/>
            <w:vMerge w:val="restart"/>
            <w:vAlign w:val="center"/>
          </w:tcPr>
          <w:p w14:paraId="15323DB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100,8</w:t>
            </w:r>
          </w:p>
        </w:tc>
        <w:tc>
          <w:tcPr>
            <w:tcW w:w="1276" w:type="dxa"/>
            <w:vAlign w:val="bottom"/>
          </w:tcPr>
          <w:p w14:paraId="4375A51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100,7</w:t>
            </w:r>
          </w:p>
        </w:tc>
        <w:tc>
          <w:tcPr>
            <w:tcW w:w="1276" w:type="dxa"/>
            <w:vAlign w:val="bottom"/>
          </w:tcPr>
          <w:p w14:paraId="134B2B84"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100,1</w:t>
            </w:r>
          </w:p>
        </w:tc>
        <w:tc>
          <w:tcPr>
            <w:tcW w:w="1276" w:type="dxa"/>
            <w:vAlign w:val="bottom"/>
          </w:tcPr>
          <w:p w14:paraId="45D1175B"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100,5</w:t>
            </w:r>
          </w:p>
        </w:tc>
      </w:tr>
      <w:tr w:rsidR="004B0465" w:rsidRPr="004B0465" w14:paraId="39C212E9" w14:textId="77777777" w:rsidTr="001A4244">
        <w:tc>
          <w:tcPr>
            <w:tcW w:w="4395" w:type="dxa"/>
            <w:vMerge/>
            <w:vAlign w:val="center"/>
          </w:tcPr>
          <w:p w14:paraId="3C508DB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959D76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6AAB1D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D7549F7"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77A35FCB"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519EF17F"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59A36DA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100,7</w:t>
            </w:r>
          </w:p>
        </w:tc>
        <w:tc>
          <w:tcPr>
            <w:tcW w:w="1276" w:type="dxa"/>
            <w:vAlign w:val="bottom"/>
          </w:tcPr>
          <w:p w14:paraId="6DB180D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100,2</w:t>
            </w:r>
          </w:p>
        </w:tc>
        <w:tc>
          <w:tcPr>
            <w:tcW w:w="1276" w:type="dxa"/>
            <w:vAlign w:val="bottom"/>
          </w:tcPr>
          <w:p w14:paraId="4DA7CF2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100,6</w:t>
            </w:r>
          </w:p>
        </w:tc>
      </w:tr>
      <w:tr w:rsidR="004B0465" w:rsidRPr="004B0465" w14:paraId="5E1F7C57" w14:textId="77777777" w:rsidTr="001A4244">
        <w:tc>
          <w:tcPr>
            <w:tcW w:w="4395" w:type="dxa"/>
            <w:vMerge/>
            <w:vAlign w:val="center"/>
          </w:tcPr>
          <w:p w14:paraId="655C3A07"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E2B0007"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2ACCC1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A1E1CAA"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03E9A46"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1CB13437"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552CF214"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100,9</w:t>
            </w:r>
          </w:p>
        </w:tc>
        <w:tc>
          <w:tcPr>
            <w:tcW w:w="1276" w:type="dxa"/>
            <w:vAlign w:val="bottom"/>
          </w:tcPr>
          <w:p w14:paraId="384FC9C6"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100,3</w:t>
            </w:r>
          </w:p>
        </w:tc>
        <w:tc>
          <w:tcPr>
            <w:tcW w:w="1276" w:type="dxa"/>
            <w:vAlign w:val="bottom"/>
          </w:tcPr>
          <w:p w14:paraId="67FC88F8"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100,8</w:t>
            </w:r>
          </w:p>
        </w:tc>
      </w:tr>
      <w:tr w:rsidR="004B0465" w:rsidRPr="004B0465" w14:paraId="3DE45183" w14:textId="77777777" w:rsidTr="001A4244">
        <w:tc>
          <w:tcPr>
            <w:tcW w:w="4395" w:type="dxa"/>
            <w:vMerge w:val="restart"/>
            <w:vAlign w:val="center"/>
          </w:tcPr>
          <w:p w14:paraId="78F2052C"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Общая численность безработных граждан (по методологии МОТ)</w:t>
            </w:r>
          </w:p>
        </w:tc>
        <w:tc>
          <w:tcPr>
            <w:tcW w:w="1418" w:type="dxa"/>
            <w:vMerge w:val="restart"/>
            <w:vAlign w:val="center"/>
          </w:tcPr>
          <w:p w14:paraId="77BD5494"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3562ABA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560D3B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23,0</w:t>
            </w:r>
          </w:p>
        </w:tc>
        <w:tc>
          <w:tcPr>
            <w:tcW w:w="1134" w:type="dxa"/>
            <w:vMerge w:val="restart"/>
            <w:vAlign w:val="center"/>
          </w:tcPr>
          <w:p w14:paraId="0EA681A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22,5</w:t>
            </w:r>
          </w:p>
        </w:tc>
        <w:tc>
          <w:tcPr>
            <w:tcW w:w="1134" w:type="dxa"/>
            <w:vMerge w:val="restart"/>
            <w:vAlign w:val="center"/>
          </w:tcPr>
          <w:p w14:paraId="24C88E4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30,0</w:t>
            </w:r>
          </w:p>
        </w:tc>
        <w:tc>
          <w:tcPr>
            <w:tcW w:w="1276" w:type="dxa"/>
            <w:vAlign w:val="center"/>
          </w:tcPr>
          <w:p w14:paraId="3D080760"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27,7</w:t>
            </w:r>
          </w:p>
        </w:tc>
        <w:tc>
          <w:tcPr>
            <w:tcW w:w="1276" w:type="dxa"/>
            <w:vAlign w:val="center"/>
          </w:tcPr>
          <w:p w14:paraId="780FBAD3"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25,1</w:t>
            </w:r>
          </w:p>
        </w:tc>
        <w:tc>
          <w:tcPr>
            <w:tcW w:w="1276" w:type="dxa"/>
            <w:vAlign w:val="center"/>
          </w:tcPr>
          <w:p w14:paraId="0E7F1F66"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24,4</w:t>
            </w:r>
          </w:p>
        </w:tc>
      </w:tr>
      <w:tr w:rsidR="004B0465" w:rsidRPr="004B0465" w14:paraId="51C8F9E8" w14:textId="77777777" w:rsidTr="001A4244">
        <w:tc>
          <w:tcPr>
            <w:tcW w:w="4395" w:type="dxa"/>
            <w:vMerge/>
            <w:vAlign w:val="center"/>
          </w:tcPr>
          <w:p w14:paraId="7B17F70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16D1C6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1E7E9F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908AD2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CE7C95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32431C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E97507A" w14:textId="77777777" w:rsidR="004B0465" w:rsidRPr="0063029E" w:rsidRDefault="00CD7607" w:rsidP="004B0465">
            <w:pPr>
              <w:jc w:val="center"/>
              <w:rPr>
                <w:rFonts w:ascii="Times New Roman" w:hAnsi="Times New Roman" w:cs="Times New Roman"/>
                <w:sz w:val="22"/>
                <w:szCs w:val="22"/>
              </w:rPr>
            </w:pPr>
            <w:r w:rsidRPr="0063029E">
              <w:rPr>
                <w:rFonts w:ascii="Times New Roman" w:hAnsi="Times New Roman" w:cs="Times New Roman"/>
                <w:sz w:val="22"/>
                <w:szCs w:val="22"/>
              </w:rPr>
              <w:t>25,8</w:t>
            </w:r>
          </w:p>
        </w:tc>
        <w:tc>
          <w:tcPr>
            <w:tcW w:w="1276" w:type="dxa"/>
            <w:vAlign w:val="center"/>
          </w:tcPr>
          <w:p w14:paraId="1DF72B6B" w14:textId="77777777" w:rsidR="004B0465" w:rsidRPr="0063029E" w:rsidRDefault="00CD7607" w:rsidP="004B0465">
            <w:pPr>
              <w:jc w:val="center"/>
              <w:rPr>
                <w:rFonts w:ascii="Times New Roman" w:hAnsi="Times New Roman" w:cs="Times New Roman"/>
                <w:sz w:val="22"/>
                <w:szCs w:val="22"/>
              </w:rPr>
            </w:pPr>
            <w:r w:rsidRPr="0063029E">
              <w:rPr>
                <w:rFonts w:ascii="Times New Roman" w:hAnsi="Times New Roman" w:cs="Times New Roman"/>
                <w:sz w:val="22"/>
                <w:szCs w:val="22"/>
              </w:rPr>
              <w:t>23,2</w:t>
            </w:r>
          </w:p>
        </w:tc>
        <w:tc>
          <w:tcPr>
            <w:tcW w:w="1276" w:type="dxa"/>
            <w:vAlign w:val="center"/>
          </w:tcPr>
          <w:p w14:paraId="2E496C35" w14:textId="77777777" w:rsidR="004B0465" w:rsidRPr="0063029E" w:rsidRDefault="00CD7607" w:rsidP="004B0465">
            <w:pPr>
              <w:jc w:val="center"/>
              <w:rPr>
                <w:rFonts w:ascii="Times New Roman" w:hAnsi="Times New Roman" w:cs="Times New Roman"/>
                <w:sz w:val="22"/>
                <w:szCs w:val="22"/>
              </w:rPr>
            </w:pPr>
            <w:r w:rsidRPr="0063029E">
              <w:rPr>
                <w:rFonts w:ascii="Times New Roman" w:hAnsi="Times New Roman" w:cs="Times New Roman"/>
                <w:sz w:val="22"/>
                <w:szCs w:val="22"/>
              </w:rPr>
              <w:t>22,5</w:t>
            </w:r>
          </w:p>
        </w:tc>
      </w:tr>
      <w:tr w:rsidR="004B0465" w:rsidRPr="004B0465" w14:paraId="24C5CA9A" w14:textId="77777777" w:rsidTr="001A4244">
        <w:tc>
          <w:tcPr>
            <w:tcW w:w="4395" w:type="dxa"/>
            <w:vMerge/>
            <w:vAlign w:val="center"/>
          </w:tcPr>
          <w:p w14:paraId="26280C27"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96709F5"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0F5FB6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7B9B05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9AF26B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F6C1E6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1D747E8"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25,6</w:t>
            </w:r>
          </w:p>
        </w:tc>
        <w:tc>
          <w:tcPr>
            <w:tcW w:w="1276" w:type="dxa"/>
            <w:vAlign w:val="center"/>
          </w:tcPr>
          <w:p w14:paraId="1AEE7E1A"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23,1</w:t>
            </w:r>
          </w:p>
        </w:tc>
        <w:tc>
          <w:tcPr>
            <w:tcW w:w="1276" w:type="dxa"/>
            <w:vAlign w:val="center"/>
          </w:tcPr>
          <w:p w14:paraId="4A6877B9" w14:textId="77777777" w:rsidR="004B0465" w:rsidRPr="0063029E" w:rsidRDefault="004B0465"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22,4</w:t>
            </w:r>
          </w:p>
        </w:tc>
      </w:tr>
      <w:tr w:rsidR="004B0465" w:rsidRPr="004B0465" w14:paraId="70CD0741" w14:textId="77777777" w:rsidTr="001A4244">
        <w:tc>
          <w:tcPr>
            <w:tcW w:w="4395" w:type="dxa"/>
            <w:vMerge w:val="restart"/>
            <w:vAlign w:val="center"/>
          </w:tcPr>
          <w:p w14:paraId="52FA39FB"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Уровень безработицы к экономически активному населению (по методологии МОТ)</w:t>
            </w:r>
          </w:p>
        </w:tc>
        <w:tc>
          <w:tcPr>
            <w:tcW w:w="1418" w:type="dxa"/>
            <w:vMerge w:val="restart"/>
            <w:vAlign w:val="center"/>
          </w:tcPr>
          <w:p w14:paraId="648F2953"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6331388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251A78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4,0</w:t>
            </w:r>
          </w:p>
        </w:tc>
        <w:tc>
          <w:tcPr>
            <w:tcW w:w="1134" w:type="dxa"/>
            <w:vMerge w:val="restart"/>
            <w:vAlign w:val="center"/>
          </w:tcPr>
          <w:p w14:paraId="4194806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4,0</w:t>
            </w:r>
          </w:p>
        </w:tc>
        <w:tc>
          <w:tcPr>
            <w:tcW w:w="1134" w:type="dxa"/>
            <w:vMerge w:val="restart"/>
            <w:vAlign w:val="center"/>
          </w:tcPr>
          <w:p w14:paraId="790F604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w:t>
            </w:r>
          </w:p>
        </w:tc>
        <w:tc>
          <w:tcPr>
            <w:tcW w:w="1276" w:type="dxa"/>
            <w:vAlign w:val="center"/>
          </w:tcPr>
          <w:p w14:paraId="5DEEB5ED"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4,9</w:t>
            </w:r>
          </w:p>
        </w:tc>
        <w:tc>
          <w:tcPr>
            <w:tcW w:w="1276" w:type="dxa"/>
            <w:vAlign w:val="center"/>
          </w:tcPr>
          <w:p w14:paraId="29C62F6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4,5</w:t>
            </w:r>
          </w:p>
        </w:tc>
        <w:tc>
          <w:tcPr>
            <w:tcW w:w="1276" w:type="dxa"/>
          </w:tcPr>
          <w:p w14:paraId="3316126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4,4</w:t>
            </w:r>
          </w:p>
        </w:tc>
      </w:tr>
      <w:tr w:rsidR="004B0465" w:rsidRPr="004B0465" w14:paraId="65BA617A" w14:textId="77777777" w:rsidTr="001A4244">
        <w:tc>
          <w:tcPr>
            <w:tcW w:w="4395" w:type="dxa"/>
            <w:vMerge/>
            <w:vAlign w:val="center"/>
          </w:tcPr>
          <w:p w14:paraId="049C42E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9BF35D0"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780589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1D42FD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43B21E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B9108AA"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60648DD" w14:textId="77777777" w:rsidR="004B0465" w:rsidRPr="0063029E" w:rsidRDefault="00CD7607" w:rsidP="004B0465">
            <w:pPr>
              <w:jc w:val="center"/>
              <w:rPr>
                <w:rFonts w:ascii="Times New Roman" w:hAnsi="Times New Roman" w:cs="Times New Roman"/>
                <w:sz w:val="22"/>
                <w:szCs w:val="22"/>
              </w:rPr>
            </w:pPr>
            <w:r w:rsidRPr="0063029E">
              <w:rPr>
                <w:rFonts w:ascii="Times New Roman" w:hAnsi="Times New Roman" w:cs="Times New Roman"/>
                <w:sz w:val="22"/>
                <w:szCs w:val="22"/>
              </w:rPr>
              <w:t>4,6</w:t>
            </w:r>
          </w:p>
        </w:tc>
        <w:tc>
          <w:tcPr>
            <w:tcW w:w="1276" w:type="dxa"/>
            <w:vAlign w:val="center"/>
          </w:tcPr>
          <w:p w14:paraId="3A25F75D" w14:textId="77777777" w:rsidR="004B0465" w:rsidRPr="0063029E" w:rsidRDefault="00CD7607" w:rsidP="004B0465">
            <w:pPr>
              <w:jc w:val="center"/>
              <w:rPr>
                <w:rFonts w:ascii="Times New Roman" w:hAnsi="Times New Roman" w:cs="Times New Roman"/>
                <w:sz w:val="22"/>
                <w:szCs w:val="22"/>
              </w:rPr>
            </w:pPr>
            <w:r w:rsidRPr="0063029E">
              <w:rPr>
                <w:rFonts w:ascii="Times New Roman" w:hAnsi="Times New Roman" w:cs="Times New Roman"/>
                <w:sz w:val="22"/>
                <w:szCs w:val="22"/>
              </w:rPr>
              <w:t>4,2</w:t>
            </w:r>
          </w:p>
        </w:tc>
        <w:tc>
          <w:tcPr>
            <w:tcW w:w="1276" w:type="dxa"/>
          </w:tcPr>
          <w:p w14:paraId="5D8F83A6" w14:textId="77777777" w:rsidR="004B0465" w:rsidRPr="0063029E" w:rsidRDefault="00CD7607" w:rsidP="004B0465">
            <w:pPr>
              <w:jc w:val="center"/>
              <w:rPr>
                <w:rFonts w:ascii="Times New Roman" w:hAnsi="Times New Roman" w:cs="Times New Roman"/>
                <w:sz w:val="22"/>
                <w:szCs w:val="22"/>
              </w:rPr>
            </w:pPr>
            <w:r w:rsidRPr="0063029E">
              <w:rPr>
                <w:rFonts w:ascii="Times New Roman" w:hAnsi="Times New Roman" w:cs="Times New Roman"/>
                <w:sz w:val="22"/>
                <w:szCs w:val="22"/>
              </w:rPr>
              <w:t>4,1</w:t>
            </w:r>
          </w:p>
        </w:tc>
      </w:tr>
      <w:tr w:rsidR="004B0465" w:rsidRPr="004B0465" w14:paraId="7731AC65" w14:textId="77777777" w:rsidTr="001A4244">
        <w:tc>
          <w:tcPr>
            <w:tcW w:w="4395" w:type="dxa"/>
            <w:vMerge/>
            <w:vAlign w:val="center"/>
          </w:tcPr>
          <w:p w14:paraId="3A3A6DE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E97C01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EB1058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82DD77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1B0F99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D647A76" w14:textId="77777777" w:rsidR="004B0465" w:rsidRPr="004B0465" w:rsidRDefault="004B0465" w:rsidP="004B0465">
            <w:pPr>
              <w:jc w:val="center"/>
              <w:rPr>
                <w:rFonts w:ascii="Times New Roman" w:hAnsi="Times New Roman" w:cs="Times New Roman"/>
                <w:sz w:val="22"/>
                <w:szCs w:val="22"/>
              </w:rPr>
            </w:pPr>
          </w:p>
        </w:tc>
        <w:tc>
          <w:tcPr>
            <w:tcW w:w="1276" w:type="dxa"/>
            <w:tcBorders>
              <w:top w:val="nil"/>
              <w:left w:val="nil"/>
              <w:bottom w:val="single" w:sz="8" w:space="0" w:color="000000"/>
              <w:right w:val="single" w:sz="8" w:space="0" w:color="000000"/>
            </w:tcBorders>
            <w:shd w:val="clear" w:color="auto" w:fill="auto"/>
            <w:vAlign w:val="center"/>
          </w:tcPr>
          <w:p w14:paraId="22BAE1D4"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4,6</w:t>
            </w:r>
          </w:p>
        </w:tc>
        <w:tc>
          <w:tcPr>
            <w:tcW w:w="1276" w:type="dxa"/>
            <w:tcBorders>
              <w:top w:val="nil"/>
              <w:left w:val="nil"/>
              <w:bottom w:val="single" w:sz="8" w:space="0" w:color="000000"/>
              <w:right w:val="single" w:sz="8" w:space="0" w:color="000000"/>
            </w:tcBorders>
            <w:shd w:val="clear" w:color="auto" w:fill="auto"/>
            <w:vAlign w:val="center"/>
          </w:tcPr>
          <w:p w14:paraId="76763723"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4,2</w:t>
            </w:r>
          </w:p>
        </w:tc>
        <w:tc>
          <w:tcPr>
            <w:tcW w:w="1276" w:type="dxa"/>
            <w:tcBorders>
              <w:top w:val="nil"/>
              <w:left w:val="nil"/>
              <w:bottom w:val="single" w:sz="8" w:space="0" w:color="000000"/>
              <w:right w:val="single" w:sz="8" w:space="0" w:color="000000"/>
            </w:tcBorders>
            <w:shd w:val="clear" w:color="auto" w:fill="auto"/>
            <w:vAlign w:val="center"/>
          </w:tcPr>
          <w:p w14:paraId="302E319A"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4,1</w:t>
            </w:r>
          </w:p>
        </w:tc>
      </w:tr>
      <w:tr w:rsidR="004B0465" w:rsidRPr="004B0465" w14:paraId="58310CE5" w14:textId="77777777" w:rsidTr="001A4244">
        <w:tc>
          <w:tcPr>
            <w:tcW w:w="4395" w:type="dxa"/>
            <w:vMerge w:val="restart"/>
            <w:vAlign w:val="center"/>
          </w:tcPr>
          <w:p w14:paraId="47AF9B86"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Численность безработных граждан, зарегистрированных в органах службы занятости (на конец года)</w:t>
            </w:r>
          </w:p>
        </w:tc>
        <w:tc>
          <w:tcPr>
            <w:tcW w:w="1418" w:type="dxa"/>
            <w:vMerge w:val="restart"/>
            <w:vAlign w:val="center"/>
          </w:tcPr>
          <w:p w14:paraId="36EE2ED5"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6A8782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B9FF8B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4,0</w:t>
            </w:r>
          </w:p>
        </w:tc>
        <w:tc>
          <w:tcPr>
            <w:tcW w:w="1134" w:type="dxa"/>
            <w:vMerge w:val="restart"/>
            <w:vAlign w:val="center"/>
          </w:tcPr>
          <w:p w14:paraId="7315EF7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3,52</w:t>
            </w:r>
          </w:p>
        </w:tc>
        <w:tc>
          <w:tcPr>
            <w:tcW w:w="1134" w:type="dxa"/>
            <w:vMerge w:val="restart"/>
            <w:vAlign w:val="center"/>
          </w:tcPr>
          <w:p w14:paraId="2B9026F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20,0</w:t>
            </w:r>
          </w:p>
        </w:tc>
        <w:tc>
          <w:tcPr>
            <w:tcW w:w="1276" w:type="dxa"/>
            <w:vAlign w:val="center"/>
          </w:tcPr>
          <w:p w14:paraId="54335B8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18,3</w:t>
            </w:r>
          </w:p>
        </w:tc>
        <w:tc>
          <w:tcPr>
            <w:tcW w:w="1276" w:type="dxa"/>
            <w:vAlign w:val="center"/>
          </w:tcPr>
          <w:p w14:paraId="514BDBD5"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12,0</w:t>
            </w:r>
          </w:p>
        </w:tc>
        <w:tc>
          <w:tcPr>
            <w:tcW w:w="1276" w:type="dxa"/>
            <w:vAlign w:val="center"/>
          </w:tcPr>
          <w:p w14:paraId="663D494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6,0</w:t>
            </w:r>
          </w:p>
        </w:tc>
      </w:tr>
      <w:tr w:rsidR="004B0465" w:rsidRPr="004B0465" w14:paraId="6B4D8ADC" w14:textId="77777777" w:rsidTr="001A4244">
        <w:tc>
          <w:tcPr>
            <w:tcW w:w="4395" w:type="dxa"/>
            <w:vMerge/>
            <w:vAlign w:val="center"/>
          </w:tcPr>
          <w:p w14:paraId="6CC8A0C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7CDE317"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08DC4B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9BFA44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80CFEF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59D5FA1"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16A9BE6"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17,4</w:t>
            </w:r>
          </w:p>
        </w:tc>
        <w:tc>
          <w:tcPr>
            <w:tcW w:w="1276" w:type="dxa"/>
            <w:vAlign w:val="center"/>
          </w:tcPr>
          <w:p w14:paraId="61EB9C7F"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10,0</w:t>
            </w:r>
          </w:p>
        </w:tc>
        <w:tc>
          <w:tcPr>
            <w:tcW w:w="1276" w:type="dxa"/>
            <w:vAlign w:val="center"/>
          </w:tcPr>
          <w:p w14:paraId="26DF9B17"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5,7</w:t>
            </w:r>
          </w:p>
        </w:tc>
      </w:tr>
      <w:tr w:rsidR="004B0465" w:rsidRPr="004B0465" w14:paraId="0541BAA9" w14:textId="77777777" w:rsidTr="001A4244">
        <w:tc>
          <w:tcPr>
            <w:tcW w:w="4395" w:type="dxa"/>
            <w:vMerge/>
            <w:vAlign w:val="center"/>
          </w:tcPr>
          <w:p w14:paraId="18D4FB08"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DAF24F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32A076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E69BA1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91460B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DCE458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D4E6D7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17,4</w:t>
            </w:r>
          </w:p>
        </w:tc>
        <w:tc>
          <w:tcPr>
            <w:tcW w:w="1276" w:type="dxa"/>
            <w:vAlign w:val="center"/>
          </w:tcPr>
          <w:p w14:paraId="54C94544"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9,0</w:t>
            </w:r>
          </w:p>
        </w:tc>
        <w:tc>
          <w:tcPr>
            <w:tcW w:w="1276" w:type="dxa"/>
            <w:vAlign w:val="center"/>
          </w:tcPr>
          <w:p w14:paraId="48732AE7"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5,7</w:t>
            </w:r>
          </w:p>
        </w:tc>
      </w:tr>
      <w:tr w:rsidR="004B0465" w:rsidRPr="004B0465" w14:paraId="21525001" w14:textId="77777777" w:rsidTr="001A4244">
        <w:tc>
          <w:tcPr>
            <w:tcW w:w="4395" w:type="dxa"/>
            <w:vMerge w:val="restart"/>
            <w:vAlign w:val="center"/>
          </w:tcPr>
          <w:p w14:paraId="45A29799"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Численность безработных граждан, зарегистрированных в органах службы занятости (в среднем за год)</w:t>
            </w:r>
          </w:p>
        </w:tc>
        <w:tc>
          <w:tcPr>
            <w:tcW w:w="1418" w:type="dxa"/>
            <w:vMerge w:val="restart"/>
            <w:vAlign w:val="center"/>
          </w:tcPr>
          <w:p w14:paraId="099E96E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40F2ED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5841C8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w:t>
            </w:r>
          </w:p>
        </w:tc>
        <w:tc>
          <w:tcPr>
            <w:tcW w:w="1134" w:type="dxa"/>
            <w:vMerge w:val="restart"/>
            <w:vAlign w:val="center"/>
          </w:tcPr>
          <w:p w14:paraId="6846887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4,19</w:t>
            </w:r>
          </w:p>
        </w:tc>
        <w:tc>
          <w:tcPr>
            <w:tcW w:w="1134" w:type="dxa"/>
            <w:vMerge w:val="restart"/>
            <w:vAlign w:val="center"/>
          </w:tcPr>
          <w:p w14:paraId="74EECE31" w14:textId="77777777" w:rsidR="004B0465" w:rsidRPr="004B0465" w:rsidRDefault="006D1CCE" w:rsidP="004B0465">
            <w:pPr>
              <w:jc w:val="center"/>
              <w:rPr>
                <w:rFonts w:ascii="Times New Roman" w:hAnsi="Times New Roman" w:cs="Times New Roman"/>
                <w:sz w:val="22"/>
                <w:szCs w:val="22"/>
              </w:rPr>
            </w:pPr>
            <w:r w:rsidRPr="0063029E">
              <w:rPr>
                <w:rFonts w:ascii="Times New Roman" w:hAnsi="Times New Roman" w:cs="Times New Roman"/>
                <w:sz w:val="22"/>
                <w:szCs w:val="22"/>
              </w:rPr>
              <w:t>11,0</w:t>
            </w:r>
          </w:p>
        </w:tc>
        <w:tc>
          <w:tcPr>
            <w:tcW w:w="1276" w:type="dxa"/>
            <w:vAlign w:val="center"/>
          </w:tcPr>
          <w:p w14:paraId="08692324"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15,0</w:t>
            </w:r>
          </w:p>
        </w:tc>
        <w:tc>
          <w:tcPr>
            <w:tcW w:w="1276" w:type="dxa"/>
            <w:vAlign w:val="center"/>
          </w:tcPr>
          <w:p w14:paraId="4475E0F0"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14,0</w:t>
            </w:r>
          </w:p>
        </w:tc>
        <w:tc>
          <w:tcPr>
            <w:tcW w:w="1276" w:type="dxa"/>
            <w:vAlign w:val="center"/>
          </w:tcPr>
          <w:p w14:paraId="79432E40"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6,5</w:t>
            </w:r>
          </w:p>
        </w:tc>
      </w:tr>
      <w:tr w:rsidR="004B0465" w:rsidRPr="004B0465" w14:paraId="2BF2CD29" w14:textId="77777777" w:rsidTr="001A4244">
        <w:tc>
          <w:tcPr>
            <w:tcW w:w="4395" w:type="dxa"/>
            <w:vMerge/>
            <w:vAlign w:val="center"/>
          </w:tcPr>
          <w:p w14:paraId="6DD3E87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58AF11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E506FA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ED8213A"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647F738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87FEA7F"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E53C58E"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14,5</w:t>
            </w:r>
          </w:p>
        </w:tc>
        <w:tc>
          <w:tcPr>
            <w:tcW w:w="1276" w:type="dxa"/>
            <w:vAlign w:val="center"/>
          </w:tcPr>
          <w:p w14:paraId="5ECEB3FF"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12,0</w:t>
            </w:r>
          </w:p>
        </w:tc>
        <w:tc>
          <w:tcPr>
            <w:tcW w:w="1276" w:type="dxa"/>
            <w:vAlign w:val="center"/>
          </w:tcPr>
          <w:p w14:paraId="3ADC2E8E"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6,2</w:t>
            </w:r>
          </w:p>
        </w:tc>
      </w:tr>
      <w:tr w:rsidR="004B0465" w:rsidRPr="004B0465" w14:paraId="3A0C3BDB" w14:textId="77777777" w:rsidTr="001A4244">
        <w:tc>
          <w:tcPr>
            <w:tcW w:w="4395" w:type="dxa"/>
            <w:vMerge/>
            <w:vAlign w:val="center"/>
          </w:tcPr>
          <w:p w14:paraId="1CB573F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82F7F6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138ACF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64FC836"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3DC0829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D5F369F"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8BF4215"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14,0</w:t>
            </w:r>
          </w:p>
        </w:tc>
        <w:tc>
          <w:tcPr>
            <w:tcW w:w="1276" w:type="dxa"/>
            <w:vAlign w:val="center"/>
          </w:tcPr>
          <w:p w14:paraId="0C57150C"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10,0</w:t>
            </w:r>
          </w:p>
        </w:tc>
        <w:tc>
          <w:tcPr>
            <w:tcW w:w="1276" w:type="dxa"/>
            <w:vAlign w:val="center"/>
          </w:tcPr>
          <w:p w14:paraId="03CF12AD"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6,2</w:t>
            </w:r>
          </w:p>
        </w:tc>
      </w:tr>
      <w:tr w:rsidR="004B0465" w:rsidRPr="004B0465" w14:paraId="1CE73ABD" w14:textId="77777777" w:rsidTr="001A4244">
        <w:tc>
          <w:tcPr>
            <w:tcW w:w="4395" w:type="dxa"/>
            <w:vMerge w:val="restart"/>
            <w:vAlign w:val="center"/>
          </w:tcPr>
          <w:p w14:paraId="02612591"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Уровень регистрируемой безработицы к экономически активному населению</w:t>
            </w:r>
          </w:p>
        </w:tc>
        <w:tc>
          <w:tcPr>
            <w:tcW w:w="1418" w:type="dxa"/>
            <w:vMerge w:val="restart"/>
            <w:vAlign w:val="center"/>
          </w:tcPr>
          <w:p w14:paraId="63EAD975"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3A536A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42F34C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0,69</w:t>
            </w:r>
          </w:p>
        </w:tc>
        <w:tc>
          <w:tcPr>
            <w:tcW w:w="1134" w:type="dxa"/>
            <w:vMerge w:val="restart"/>
            <w:vAlign w:val="center"/>
          </w:tcPr>
          <w:p w14:paraId="1209B84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0,62</w:t>
            </w:r>
          </w:p>
        </w:tc>
        <w:tc>
          <w:tcPr>
            <w:tcW w:w="1134" w:type="dxa"/>
            <w:vMerge w:val="restart"/>
            <w:vAlign w:val="center"/>
          </w:tcPr>
          <w:p w14:paraId="19EE3AE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3,54</w:t>
            </w:r>
          </w:p>
        </w:tc>
        <w:tc>
          <w:tcPr>
            <w:tcW w:w="1276" w:type="dxa"/>
            <w:vAlign w:val="center"/>
          </w:tcPr>
          <w:p w14:paraId="63578178"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3,3</w:t>
            </w:r>
          </w:p>
        </w:tc>
        <w:tc>
          <w:tcPr>
            <w:tcW w:w="1276" w:type="dxa"/>
            <w:vAlign w:val="center"/>
          </w:tcPr>
          <w:p w14:paraId="2F0EBD99"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2,2</w:t>
            </w:r>
          </w:p>
        </w:tc>
        <w:tc>
          <w:tcPr>
            <w:tcW w:w="1276" w:type="dxa"/>
          </w:tcPr>
          <w:p w14:paraId="638C6ABA"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1,1</w:t>
            </w:r>
          </w:p>
        </w:tc>
      </w:tr>
      <w:tr w:rsidR="004B0465" w:rsidRPr="004B0465" w14:paraId="33565A6C" w14:textId="77777777" w:rsidTr="001A4244">
        <w:tc>
          <w:tcPr>
            <w:tcW w:w="4395" w:type="dxa"/>
            <w:vMerge/>
            <w:vAlign w:val="center"/>
          </w:tcPr>
          <w:p w14:paraId="6DC51DF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E1BFE4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2F79AD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FFB7C1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DD4B70D"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47F6430" w14:textId="77777777" w:rsidR="004B0465" w:rsidRPr="004B0465" w:rsidRDefault="004B0465" w:rsidP="004B0465">
            <w:pPr>
              <w:jc w:val="center"/>
              <w:rPr>
                <w:rFonts w:ascii="Times New Roman" w:hAnsi="Times New Roman" w:cs="Times New Roman"/>
                <w:sz w:val="22"/>
                <w:szCs w:val="22"/>
                <w:highlight w:val="yellow"/>
              </w:rPr>
            </w:pPr>
          </w:p>
        </w:tc>
        <w:tc>
          <w:tcPr>
            <w:tcW w:w="1276" w:type="dxa"/>
            <w:vAlign w:val="center"/>
          </w:tcPr>
          <w:p w14:paraId="76333FA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3,1</w:t>
            </w:r>
          </w:p>
        </w:tc>
        <w:tc>
          <w:tcPr>
            <w:tcW w:w="1276" w:type="dxa"/>
            <w:vAlign w:val="center"/>
          </w:tcPr>
          <w:p w14:paraId="271DEF0B"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1,8</w:t>
            </w:r>
          </w:p>
        </w:tc>
        <w:tc>
          <w:tcPr>
            <w:tcW w:w="1276" w:type="dxa"/>
          </w:tcPr>
          <w:p w14:paraId="426838C3"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1,0</w:t>
            </w:r>
          </w:p>
        </w:tc>
      </w:tr>
      <w:tr w:rsidR="004B0465" w:rsidRPr="004B0465" w14:paraId="6C368406" w14:textId="77777777" w:rsidTr="001A4244">
        <w:tc>
          <w:tcPr>
            <w:tcW w:w="4395" w:type="dxa"/>
            <w:vMerge/>
            <w:vAlign w:val="center"/>
          </w:tcPr>
          <w:p w14:paraId="12D7A2F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5930337"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3EF450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D36D9C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C4CA944"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4065B9D" w14:textId="77777777" w:rsidR="004B0465" w:rsidRPr="004B0465" w:rsidRDefault="004B0465" w:rsidP="004B0465">
            <w:pPr>
              <w:jc w:val="center"/>
              <w:rPr>
                <w:rFonts w:ascii="Times New Roman" w:hAnsi="Times New Roman" w:cs="Times New Roman"/>
                <w:sz w:val="22"/>
                <w:szCs w:val="22"/>
                <w:highlight w:val="yellow"/>
              </w:rPr>
            </w:pPr>
          </w:p>
        </w:tc>
        <w:tc>
          <w:tcPr>
            <w:tcW w:w="1276" w:type="dxa"/>
            <w:vAlign w:val="center"/>
          </w:tcPr>
          <w:p w14:paraId="52F55B9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3,1</w:t>
            </w:r>
          </w:p>
        </w:tc>
        <w:tc>
          <w:tcPr>
            <w:tcW w:w="1276" w:type="dxa"/>
            <w:vAlign w:val="center"/>
          </w:tcPr>
          <w:p w14:paraId="29C6B919"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1,6</w:t>
            </w:r>
          </w:p>
        </w:tc>
        <w:tc>
          <w:tcPr>
            <w:tcW w:w="1276" w:type="dxa"/>
          </w:tcPr>
          <w:p w14:paraId="47B7AB61" w14:textId="77777777" w:rsidR="004B0465" w:rsidRPr="0063029E" w:rsidRDefault="0031580E" w:rsidP="004B0465">
            <w:pPr>
              <w:jc w:val="center"/>
              <w:rPr>
                <w:rFonts w:ascii="Times New Roman" w:hAnsi="Times New Roman" w:cs="Times New Roman"/>
                <w:sz w:val="22"/>
                <w:szCs w:val="22"/>
              </w:rPr>
            </w:pPr>
            <w:r w:rsidRPr="0063029E">
              <w:rPr>
                <w:rFonts w:ascii="Times New Roman" w:hAnsi="Times New Roman" w:cs="Times New Roman"/>
                <w:sz w:val="22"/>
                <w:szCs w:val="22"/>
              </w:rPr>
              <w:t>1,0</w:t>
            </w:r>
          </w:p>
        </w:tc>
      </w:tr>
      <w:tr w:rsidR="004B0465" w:rsidRPr="004B0465" w14:paraId="2009BB07" w14:textId="77777777" w:rsidTr="001A4244">
        <w:tc>
          <w:tcPr>
            <w:tcW w:w="4395" w:type="dxa"/>
            <w:vAlign w:val="center"/>
          </w:tcPr>
          <w:p w14:paraId="0273C794" w14:textId="77777777" w:rsidR="004B0465" w:rsidRPr="004B0465" w:rsidRDefault="004B0465" w:rsidP="004B0465">
            <w:pPr>
              <w:ind w:right="57"/>
              <w:rPr>
                <w:rFonts w:ascii="Times New Roman" w:hAnsi="Times New Roman" w:cs="Times New Roman"/>
                <w:b/>
                <w:i/>
                <w:sz w:val="22"/>
                <w:szCs w:val="22"/>
              </w:rPr>
            </w:pPr>
            <w:r w:rsidRPr="004B0465">
              <w:rPr>
                <w:rFonts w:ascii="Times New Roman" w:hAnsi="Times New Roman" w:cs="Times New Roman"/>
                <w:b/>
                <w:i/>
                <w:sz w:val="22"/>
                <w:szCs w:val="22"/>
              </w:rPr>
              <w:lastRenderedPageBreak/>
              <w:t>Уровень потребительских цен</w:t>
            </w:r>
          </w:p>
        </w:tc>
        <w:tc>
          <w:tcPr>
            <w:tcW w:w="1418" w:type="dxa"/>
            <w:vAlign w:val="center"/>
          </w:tcPr>
          <w:p w14:paraId="2EBC33BC"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5198B45"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400083A0"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EC65562" w14:textId="77777777" w:rsidR="004B0465" w:rsidRPr="004B0465" w:rsidRDefault="004B0465" w:rsidP="004B0465">
            <w:pPr>
              <w:jc w:val="center"/>
              <w:rPr>
                <w:rFonts w:ascii="Times New Roman" w:hAnsi="Times New Roman" w:cs="Times New Roman"/>
                <w:sz w:val="22"/>
                <w:szCs w:val="22"/>
                <w:highlight w:val="green"/>
              </w:rPr>
            </w:pPr>
          </w:p>
        </w:tc>
        <w:tc>
          <w:tcPr>
            <w:tcW w:w="1134" w:type="dxa"/>
            <w:vAlign w:val="center"/>
          </w:tcPr>
          <w:p w14:paraId="49C67CA6" w14:textId="77777777" w:rsidR="004B0465" w:rsidRPr="004B0465" w:rsidRDefault="004B0465" w:rsidP="004B0465">
            <w:pPr>
              <w:jc w:val="center"/>
              <w:rPr>
                <w:rFonts w:ascii="Times New Roman" w:hAnsi="Times New Roman" w:cs="Times New Roman"/>
                <w:sz w:val="22"/>
                <w:szCs w:val="22"/>
                <w:highlight w:val="green"/>
              </w:rPr>
            </w:pPr>
          </w:p>
        </w:tc>
        <w:tc>
          <w:tcPr>
            <w:tcW w:w="1276" w:type="dxa"/>
            <w:vAlign w:val="center"/>
          </w:tcPr>
          <w:p w14:paraId="5EA8C372"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0B5ECFC6"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4F558CDC" w14:textId="77777777" w:rsidR="004B0465" w:rsidRPr="0063029E" w:rsidRDefault="004B0465" w:rsidP="004B0465">
            <w:pPr>
              <w:jc w:val="center"/>
              <w:rPr>
                <w:rFonts w:ascii="Times New Roman" w:hAnsi="Times New Roman" w:cs="Times New Roman"/>
                <w:sz w:val="22"/>
                <w:szCs w:val="22"/>
              </w:rPr>
            </w:pPr>
          </w:p>
        </w:tc>
      </w:tr>
      <w:tr w:rsidR="007051EA" w:rsidRPr="004B0465" w14:paraId="68446CC8" w14:textId="77777777" w:rsidTr="0050277F">
        <w:tc>
          <w:tcPr>
            <w:tcW w:w="4395" w:type="dxa"/>
            <w:vMerge w:val="restart"/>
            <w:vAlign w:val="center"/>
          </w:tcPr>
          <w:p w14:paraId="3058AC9F" w14:textId="77777777" w:rsidR="007051EA" w:rsidRPr="004B0465" w:rsidRDefault="007051EA"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 потребительских цен на товары и услуги (среднегодовой)</w:t>
            </w:r>
          </w:p>
          <w:p w14:paraId="54E328A0" w14:textId="77777777" w:rsidR="007051EA" w:rsidRPr="004B0465" w:rsidRDefault="007051EA" w:rsidP="004B0465">
            <w:pPr>
              <w:ind w:right="57"/>
              <w:rPr>
                <w:rFonts w:ascii="Times New Roman" w:hAnsi="Times New Roman" w:cs="Times New Roman"/>
                <w:sz w:val="22"/>
                <w:szCs w:val="22"/>
              </w:rPr>
            </w:pPr>
          </w:p>
        </w:tc>
        <w:tc>
          <w:tcPr>
            <w:tcW w:w="1418" w:type="dxa"/>
            <w:vMerge w:val="restart"/>
            <w:vAlign w:val="center"/>
          </w:tcPr>
          <w:p w14:paraId="299A6C4D" w14:textId="77777777" w:rsidR="007051EA" w:rsidRPr="004B0465" w:rsidRDefault="007051EA"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24398836"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4E2B48F9"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103,6</w:t>
            </w:r>
          </w:p>
        </w:tc>
        <w:tc>
          <w:tcPr>
            <w:tcW w:w="1134" w:type="dxa"/>
            <w:vMerge w:val="restart"/>
            <w:vAlign w:val="center"/>
          </w:tcPr>
          <w:p w14:paraId="6D9B4BA0"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105,3</w:t>
            </w:r>
          </w:p>
        </w:tc>
        <w:tc>
          <w:tcPr>
            <w:tcW w:w="1134" w:type="dxa"/>
            <w:vMerge w:val="restart"/>
            <w:vAlign w:val="center"/>
          </w:tcPr>
          <w:p w14:paraId="79B12ACA"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103,8</w:t>
            </w:r>
          </w:p>
        </w:tc>
        <w:tc>
          <w:tcPr>
            <w:tcW w:w="1276" w:type="dxa"/>
            <w:vAlign w:val="center"/>
          </w:tcPr>
          <w:p w14:paraId="1CC3765B"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vAlign w:val="center"/>
          </w:tcPr>
          <w:p w14:paraId="11A034FD"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1276" w:type="dxa"/>
          </w:tcPr>
          <w:p w14:paraId="4A1D7CAA"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1C91ECAD" w14:textId="77777777" w:rsidTr="0050277F">
        <w:tc>
          <w:tcPr>
            <w:tcW w:w="4395" w:type="dxa"/>
            <w:vMerge/>
            <w:vAlign w:val="center"/>
          </w:tcPr>
          <w:p w14:paraId="240E2B7F"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4EA75DC2"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05C4C547"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8D0FA8D"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3428D12F" w14:textId="77777777" w:rsidR="007051EA" w:rsidRPr="004B0465" w:rsidRDefault="007051EA" w:rsidP="004B0465">
            <w:pPr>
              <w:jc w:val="center"/>
              <w:rPr>
                <w:rFonts w:ascii="Times New Roman" w:hAnsi="Times New Roman" w:cs="Times New Roman"/>
                <w:sz w:val="22"/>
                <w:szCs w:val="22"/>
              </w:rPr>
            </w:pPr>
          </w:p>
        </w:tc>
        <w:tc>
          <w:tcPr>
            <w:tcW w:w="1134" w:type="dxa"/>
            <w:vMerge/>
          </w:tcPr>
          <w:p w14:paraId="1CEDC960" w14:textId="77777777" w:rsidR="007051EA" w:rsidRPr="004B0465" w:rsidRDefault="007051EA" w:rsidP="004B0465">
            <w:pPr>
              <w:jc w:val="center"/>
              <w:rPr>
                <w:rFonts w:ascii="Times New Roman" w:hAnsi="Times New Roman" w:cs="Times New Roman"/>
                <w:sz w:val="22"/>
                <w:szCs w:val="22"/>
              </w:rPr>
            </w:pPr>
          </w:p>
        </w:tc>
        <w:tc>
          <w:tcPr>
            <w:tcW w:w="1276" w:type="dxa"/>
          </w:tcPr>
          <w:p w14:paraId="69531E6C"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tcPr>
          <w:p w14:paraId="34C2F811"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103,9</w:t>
            </w:r>
          </w:p>
        </w:tc>
        <w:tc>
          <w:tcPr>
            <w:tcW w:w="1276" w:type="dxa"/>
          </w:tcPr>
          <w:p w14:paraId="36B36E0E"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6A7DADCF" w14:textId="77777777" w:rsidTr="001A4244">
        <w:tc>
          <w:tcPr>
            <w:tcW w:w="4395" w:type="dxa"/>
            <w:vMerge/>
            <w:vAlign w:val="center"/>
          </w:tcPr>
          <w:p w14:paraId="2531574E"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70EF167D"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1F3E9A5F"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tcPr>
          <w:p w14:paraId="3FB4E3C9" w14:textId="77777777" w:rsidR="007051EA" w:rsidRPr="004B0465" w:rsidRDefault="007051EA" w:rsidP="004B0465">
            <w:pPr>
              <w:jc w:val="center"/>
              <w:rPr>
                <w:rFonts w:ascii="Times New Roman" w:hAnsi="Times New Roman" w:cs="Times New Roman"/>
                <w:sz w:val="22"/>
                <w:szCs w:val="22"/>
              </w:rPr>
            </w:pPr>
          </w:p>
        </w:tc>
        <w:tc>
          <w:tcPr>
            <w:tcW w:w="1134" w:type="dxa"/>
            <w:vMerge/>
          </w:tcPr>
          <w:p w14:paraId="1993757B" w14:textId="77777777" w:rsidR="007051EA" w:rsidRPr="004B0465" w:rsidRDefault="007051EA" w:rsidP="004B0465">
            <w:pPr>
              <w:jc w:val="center"/>
              <w:rPr>
                <w:rFonts w:ascii="Times New Roman" w:hAnsi="Times New Roman" w:cs="Times New Roman"/>
                <w:sz w:val="22"/>
                <w:szCs w:val="22"/>
              </w:rPr>
            </w:pPr>
          </w:p>
        </w:tc>
        <w:tc>
          <w:tcPr>
            <w:tcW w:w="1134" w:type="dxa"/>
            <w:vMerge/>
          </w:tcPr>
          <w:p w14:paraId="490EB2E5" w14:textId="77777777" w:rsidR="007051EA" w:rsidRPr="004B0465" w:rsidRDefault="007051EA" w:rsidP="004B0465">
            <w:pPr>
              <w:jc w:val="center"/>
              <w:rPr>
                <w:rFonts w:ascii="Times New Roman" w:hAnsi="Times New Roman" w:cs="Times New Roman"/>
                <w:sz w:val="22"/>
                <w:szCs w:val="22"/>
              </w:rPr>
            </w:pPr>
          </w:p>
        </w:tc>
        <w:tc>
          <w:tcPr>
            <w:tcW w:w="1276" w:type="dxa"/>
          </w:tcPr>
          <w:p w14:paraId="53F1D268"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tcPr>
          <w:p w14:paraId="7F21CA1A"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103,9</w:t>
            </w:r>
          </w:p>
        </w:tc>
        <w:tc>
          <w:tcPr>
            <w:tcW w:w="1276" w:type="dxa"/>
          </w:tcPr>
          <w:p w14:paraId="4E533DFB"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4B0465" w:rsidRPr="004B0465" w14:paraId="7B3EBF98" w14:textId="77777777" w:rsidTr="001A4244">
        <w:tc>
          <w:tcPr>
            <w:tcW w:w="4395" w:type="dxa"/>
            <w:vAlign w:val="center"/>
          </w:tcPr>
          <w:p w14:paraId="7281C00E" w14:textId="77777777" w:rsidR="004B0465" w:rsidRPr="004B0465" w:rsidRDefault="004B0465" w:rsidP="004B0465">
            <w:pPr>
              <w:ind w:right="57"/>
              <w:rPr>
                <w:rFonts w:ascii="Times New Roman" w:hAnsi="Times New Roman" w:cs="Times New Roman"/>
                <w:i/>
                <w:sz w:val="22"/>
                <w:szCs w:val="22"/>
              </w:rPr>
            </w:pPr>
            <w:r w:rsidRPr="004B0465">
              <w:rPr>
                <w:rFonts w:ascii="Times New Roman" w:hAnsi="Times New Roman" w:cs="Times New Roman"/>
                <w:i/>
                <w:sz w:val="22"/>
                <w:szCs w:val="22"/>
              </w:rPr>
              <w:t>в том числе:</w:t>
            </w:r>
          </w:p>
        </w:tc>
        <w:tc>
          <w:tcPr>
            <w:tcW w:w="1418" w:type="dxa"/>
            <w:vAlign w:val="center"/>
          </w:tcPr>
          <w:p w14:paraId="76B1BB77"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B71B11B"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73A4096F" w14:textId="77777777" w:rsidR="004B0465" w:rsidRPr="004B0465" w:rsidRDefault="004B0465" w:rsidP="004B0465">
            <w:pPr>
              <w:jc w:val="center"/>
              <w:rPr>
                <w:rFonts w:ascii="Times New Roman" w:hAnsi="Times New Roman" w:cs="Times New Roman"/>
                <w:color w:val="FF0000"/>
                <w:sz w:val="22"/>
                <w:szCs w:val="22"/>
              </w:rPr>
            </w:pPr>
          </w:p>
        </w:tc>
        <w:tc>
          <w:tcPr>
            <w:tcW w:w="1134" w:type="dxa"/>
            <w:vAlign w:val="center"/>
          </w:tcPr>
          <w:p w14:paraId="770AE31A" w14:textId="77777777" w:rsidR="004B0465" w:rsidRPr="004B0465" w:rsidRDefault="004B0465" w:rsidP="004B0465">
            <w:pPr>
              <w:jc w:val="center"/>
              <w:rPr>
                <w:rFonts w:ascii="Times New Roman" w:hAnsi="Times New Roman" w:cs="Times New Roman"/>
                <w:color w:val="FF0000"/>
                <w:sz w:val="22"/>
                <w:szCs w:val="22"/>
              </w:rPr>
            </w:pPr>
          </w:p>
        </w:tc>
        <w:tc>
          <w:tcPr>
            <w:tcW w:w="1134" w:type="dxa"/>
            <w:vAlign w:val="center"/>
          </w:tcPr>
          <w:p w14:paraId="77B75F58" w14:textId="77777777" w:rsidR="004B0465" w:rsidRPr="004B0465" w:rsidRDefault="004B0465" w:rsidP="004B0465">
            <w:pPr>
              <w:jc w:val="center"/>
              <w:rPr>
                <w:rFonts w:ascii="Times New Roman" w:hAnsi="Times New Roman" w:cs="Times New Roman"/>
                <w:color w:val="FF0000"/>
                <w:sz w:val="22"/>
                <w:szCs w:val="22"/>
              </w:rPr>
            </w:pPr>
          </w:p>
        </w:tc>
        <w:tc>
          <w:tcPr>
            <w:tcW w:w="1276" w:type="dxa"/>
            <w:vAlign w:val="center"/>
          </w:tcPr>
          <w:p w14:paraId="50D19965" w14:textId="77777777" w:rsidR="004B0465" w:rsidRPr="0063029E" w:rsidRDefault="004B0465" w:rsidP="004B0465">
            <w:pPr>
              <w:jc w:val="center"/>
              <w:rPr>
                <w:rFonts w:ascii="Times New Roman" w:hAnsi="Times New Roman" w:cs="Times New Roman"/>
                <w:color w:val="FF0000"/>
                <w:sz w:val="22"/>
                <w:szCs w:val="22"/>
              </w:rPr>
            </w:pPr>
          </w:p>
        </w:tc>
        <w:tc>
          <w:tcPr>
            <w:tcW w:w="1276" w:type="dxa"/>
            <w:vAlign w:val="center"/>
          </w:tcPr>
          <w:p w14:paraId="13F69D39" w14:textId="77777777" w:rsidR="004B0465" w:rsidRPr="0063029E" w:rsidRDefault="004B0465" w:rsidP="004B0465">
            <w:pPr>
              <w:jc w:val="center"/>
              <w:rPr>
                <w:rFonts w:ascii="Times New Roman" w:hAnsi="Times New Roman" w:cs="Times New Roman"/>
                <w:color w:val="FF0000"/>
                <w:sz w:val="22"/>
                <w:szCs w:val="22"/>
              </w:rPr>
            </w:pPr>
          </w:p>
        </w:tc>
        <w:tc>
          <w:tcPr>
            <w:tcW w:w="1276" w:type="dxa"/>
            <w:vAlign w:val="center"/>
          </w:tcPr>
          <w:p w14:paraId="76FA4BE6" w14:textId="77777777" w:rsidR="004B0465" w:rsidRPr="0063029E" w:rsidRDefault="004B0465" w:rsidP="004B0465">
            <w:pPr>
              <w:jc w:val="center"/>
              <w:rPr>
                <w:rFonts w:ascii="Times New Roman" w:hAnsi="Times New Roman" w:cs="Times New Roman"/>
                <w:color w:val="FF0000"/>
                <w:sz w:val="22"/>
                <w:szCs w:val="22"/>
              </w:rPr>
            </w:pPr>
          </w:p>
        </w:tc>
      </w:tr>
      <w:tr w:rsidR="007051EA" w:rsidRPr="004B0465" w14:paraId="6FEA1F67" w14:textId="77777777" w:rsidTr="0050277F">
        <w:tc>
          <w:tcPr>
            <w:tcW w:w="4395" w:type="dxa"/>
            <w:vMerge w:val="restart"/>
            <w:vAlign w:val="center"/>
          </w:tcPr>
          <w:p w14:paraId="314932F7" w14:textId="77777777" w:rsidR="007051EA" w:rsidRPr="004B0465" w:rsidRDefault="007051EA"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 потребительских цен на товары</w:t>
            </w:r>
          </w:p>
        </w:tc>
        <w:tc>
          <w:tcPr>
            <w:tcW w:w="1418" w:type="dxa"/>
            <w:vMerge w:val="restart"/>
            <w:vAlign w:val="center"/>
          </w:tcPr>
          <w:p w14:paraId="6034F43D" w14:textId="77777777" w:rsidR="007051EA" w:rsidRPr="004B0465" w:rsidRDefault="007051EA"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6A8A9F13"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30590B7"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103,7</w:t>
            </w:r>
          </w:p>
        </w:tc>
        <w:tc>
          <w:tcPr>
            <w:tcW w:w="1134" w:type="dxa"/>
            <w:vMerge w:val="restart"/>
            <w:vAlign w:val="center"/>
          </w:tcPr>
          <w:p w14:paraId="678D9D23"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105,5</w:t>
            </w:r>
          </w:p>
        </w:tc>
        <w:tc>
          <w:tcPr>
            <w:tcW w:w="1134" w:type="dxa"/>
            <w:vMerge w:val="restart"/>
            <w:vAlign w:val="center"/>
          </w:tcPr>
          <w:p w14:paraId="3ED22DB1"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104,3</w:t>
            </w:r>
          </w:p>
        </w:tc>
        <w:tc>
          <w:tcPr>
            <w:tcW w:w="1276" w:type="dxa"/>
            <w:vAlign w:val="center"/>
          </w:tcPr>
          <w:p w14:paraId="202FC14F"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vAlign w:val="center"/>
          </w:tcPr>
          <w:p w14:paraId="6317BDA7"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1276" w:type="dxa"/>
          </w:tcPr>
          <w:p w14:paraId="20D39439"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00D26583" w14:textId="77777777" w:rsidTr="0050277F">
        <w:tc>
          <w:tcPr>
            <w:tcW w:w="4395" w:type="dxa"/>
            <w:vMerge/>
            <w:vAlign w:val="center"/>
          </w:tcPr>
          <w:p w14:paraId="03C3A450"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03834824"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5E732D98"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3A919FB"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09566C08"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537B2B13" w14:textId="77777777" w:rsidR="007051EA" w:rsidRPr="004B0465" w:rsidRDefault="007051EA" w:rsidP="004B0465">
            <w:pPr>
              <w:jc w:val="center"/>
              <w:rPr>
                <w:rFonts w:ascii="Times New Roman" w:hAnsi="Times New Roman" w:cs="Times New Roman"/>
                <w:sz w:val="22"/>
                <w:szCs w:val="22"/>
              </w:rPr>
            </w:pPr>
          </w:p>
        </w:tc>
        <w:tc>
          <w:tcPr>
            <w:tcW w:w="1276" w:type="dxa"/>
            <w:vAlign w:val="center"/>
          </w:tcPr>
          <w:p w14:paraId="37304C46"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vAlign w:val="center"/>
          </w:tcPr>
          <w:p w14:paraId="52EAE123"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1276" w:type="dxa"/>
          </w:tcPr>
          <w:p w14:paraId="17CBCF0A"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7AA1C33D" w14:textId="77777777" w:rsidTr="0050277F">
        <w:tc>
          <w:tcPr>
            <w:tcW w:w="4395" w:type="dxa"/>
            <w:vMerge/>
            <w:vAlign w:val="center"/>
          </w:tcPr>
          <w:p w14:paraId="228D12E1"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191A15BD"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18C0A407"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316170C1"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022F73E5"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717DD6DE" w14:textId="77777777" w:rsidR="007051EA" w:rsidRPr="004B0465" w:rsidRDefault="007051EA" w:rsidP="004B0465">
            <w:pPr>
              <w:jc w:val="center"/>
              <w:rPr>
                <w:rFonts w:ascii="Times New Roman" w:hAnsi="Times New Roman" w:cs="Times New Roman"/>
                <w:sz w:val="22"/>
                <w:szCs w:val="22"/>
              </w:rPr>
            </w:pPr>
          </w:p>
        </w:tc>
        <w:tc>
          <w:tcPr>
            <w:tcW w:w="1276" w:type="dxa"/>
            <w:vAlign w:val="center"/>
          </w:tcPr>
          <w:p w14:paraId="03A8ED77"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vAlign w:val="center"/>
          </w:tcPr>
          <w:p w14:paraId="02AAA2E9"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1276" w:type="dxa"/>
          </w:tcPr>
          <w:p w14:paraId="67386C5B"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0ED7E9F4" w14:textId="77777777" w:rsidTr="0050277F">
        <w:tc>
          <w:tcPr>
            <w:tcW w:w="4395" w:type="dxa"/>
            <w:vMerge w:val="restart"/>
            <w:vAlign w:val="center"/>
          </w:tcPr>
          <w:p w14:paraId="2ACBE662" w14:textId="77777777" w:rsidR="007051EA" w:rsidRPr="004B0465" w:rsidRDefault="007051EA"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 потребительских цен (тарифов) на услуги</w:t>
            </w:r>
          </w:p>
        </w:tc>
        <w:tc>
          <w:tcPr>
            <w:tcW w:w="1418" w:type="dxa"/>
            <w:vMerge w:val="restart"/>
            <w:vAlign w:val="center"/>
          </w:tcPr>
          <w:p w14:paraId="6B5214BE" w14:textId="77777777" w:rsidR="007051EA" w:rsidRPr="004B0465" w:rsidRDefault="007051EA"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6F2A061"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4FF7DAE"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103,5</w:t>
            </w:r>
          </w:p>
        </w:tc>
        <w:tc>
          <w:tcPr>
            <w:tcW w:w="1134" w:type="dxa"/>
            <w:vMerge w:val="restart"/>
            <w:vAlign w:val="center"/>
          </w:tcPr>
          <w:p w14:paraId="38857140"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c>
          <w:tcPr>
            <w:tcW w:w="1134" w:type="dxa"/>
            <w:vMerge w:val="restart"/>
            <w:vAlign w:val="center"/>
          </w:tcPr>
          <w:p w14:paraId="72567372"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103,2</w:t>
            </w:r>
          </w:p>
        </w:tc>
        <w:tc>
          <w:tcPr>
            <w:tcW w:w="1276" w:type="dxa"/>
            <w:vAlign w:val="center"/>
          </w:tcPr>
          <w:p w14:paraId="7997DC63"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103,5</w:t>
            </w:r>
          </w:p>
        </w:tc>
        <w:tc>
          <w:tcPr>
            <w:tcW w:w="1276" w:type="dxa"/>
            <w:vAlign w:val="center"/>
          </w:tcPr>
          <w:p w14:paraId="51EECB75"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103,7</w:t>
            </w:r>
          </w:p>
        </w:tc>
        <w:tc>
          <w:tcPr>
            <w:tcW w:w="1276" w:type="dxa"/>
          </w:tcPr>
          <w:p w14:paraId="51002D55"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7E943F92" w14:textId="77777777" w:rsidTr="0050277F">
        <w:tc>
          <w:tcPr>
            <w:tcW w:w="4395" w:type="dxa"/>
            <w:vMerge/>
            <w:vAlign w:val="center"/>
          </w:tcPr>
          <w:p w14:paraId="0C36E17A"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3074C2C3"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0A608A96"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4B14481"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0F9DE28E"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37092552" w14:textId="77777777" w:rsidR="007051EA" w:rsidRPr="004B0465" w:rsidRDefault="007051EA" w:rsidP="004B0465">
            <w:pPr>
              <w:jc w:val="center"/>
              <w:rPr>
                <w:rFonts w:ascii="Times New Roman" w:hAnsi="Times New Roman" w:cs="Times New Roman"/>
                <w:sz w:val="22"/>
                <w:szCs w:val="22"/>
              </w:rPr>
            </w:pPr>
          </w:p>
        </w:tc>
        <w:tc>
          <w:tcPr>
            <w:tcW w:w="1276" w:type="dxa"/>
            <w:vAlign w:val="center"/>
          </w:tcPr>
          <w:p w14:paraId="74E99C6B"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vAlign w:val="center"/>
          </w:tcPr>
          <w:p w14:paraId="4122A8B6"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1276" w:type="dxa"/>
          </w:tcPr>
          <w:p w14:paraId="69AF2110"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104,2</w:t>
            </w:r>
          </w:p>
        </w:tc>
      </w:tr>
      <w:tr w:rsidR="007051EA" w:rsidRPr="004B0465" w14:paraId="3AC06847" w14:textId="77777777" w:rsidTr="0050277F">
        <w:tc>
          <w:tcPr>
            <w:tcW w:w="4395" w:type="dxa"/>
            <w:vMerge/>
            <w:vAlign w:val="center"/>
          </w:tcPr>
          <w:p w14:paraId="1857BF4D"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795298CD"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70BCFAA3"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1CE83D52"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1485413E"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5724A1D1" w14:textId="77777777" w:rsidR="007051EA" w:rsidRPr="004B0465" w:rsidRDefault="007051EA" w:rsidP="004B0465">
            <w:pPr>
              <w:jc w:val="center"/>
              <w:rPr>
                <w:rFonts w:ascii="Times New Roman" w:hAnsi="Times New Roman" w:cs="Times New Roman"/>
                <w:sz w:val="22"/>
                <w:szCs w:val="22"/>
              </w:rPr>
            </w:pPr>
          </w:p>
        </w:tc>
        <w:tc>
          <w:tcPr>
            <w:tcW w:w="1276" w:type="dxa"/>
            <w:vAlign w:val="center"/>
          </w:tcPr>
          <w:p w14:paraId="3360B4E7"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1276" w:type="dxa"/>
            <w:vAlign w:val="center"/>
          </w:tcPr>
          <w:p w14:paraId="2008E3ED"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1276" w:type="dxa"/>
          </w:tcPr>
          <w:p w14:paraId="101CC50E"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104,2</w:t>
            </w:r>
          </w:p>
        </w:tc>
      </w:tr>
      <w:tr w:rsidR="007051EA" w:rsidRPr="004B0465" w14:paraId="53D0C51A" w14:textId="77777777" w:rsidTr="0050277F">
        <w:tc>
          <w:tcPr>
            <w:tcW w:w="4395" w:type="dxa"/>
            <w:vMerge w:val="restart"/>
            <w:vAlign w:val="center"/>
          </w:tcPr>
          <w:p w14:paraId="026D3C7F" w14:textId="77777777" w:rsidR="007051EA" w:rsidRPr="004B0465" w:rsidRDefault="007051EA"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 потребительских цен на товары и услуги (на конец года, к декабрю предыдущего года)</w:t>
            </w:r>
          </w:p>
        </w:tc>
        <w:tc>
          <w:tcPr>
            <w:tcW w:w="1418" w:type="dxa"/>
            <w:vMerge w:val="restart"/>
            <w:vAlign w:val="center"/>
          </w:tcPr>
          <w:p w14:paraId="33B6794D" w14:textId="77777777" w:rsidR="007051EA" w:rsidRPr="004B0465" w:rsidRDefault="007051EA"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7A585C68"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ADE0608"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105,7</w:t>
            </w:r>
          </w:p>
        </w:tc>
        <w:tc>
          <w:tcPr>
            <w:tcW w:w="1134" w:type="dxa"/>
            <w:vMerge w:val="restart"/>
            <w:vAlign w:val="center"/>
          </w:tcPr>
          <w:p w14:paraId="229A2B50"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103,2</w:t>
            </w:r>
          </w:p>
        </w:tc>
        <w:tc>
          <w:tcPr>
            <w:tcW w:w="1134" w:type="dxa"/>
            <w:vMerge w:val="restart"/>
            <w:vAlign w:val="center"/>
          </w:tcPr>
          <w:p w14:paraId="0F7C5DB4"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104,7</w:t>
            </w:r>
          </w:p>
        </w:tc>
        <w:tc>
          <w:tcPr>
            <w:tcW w:w="1276" w:type="dxa"/>
            <w:vAlign w:val="center"/>
          </w:tcPr>
          <w:p w14:paraId="31237A5D"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103,5</w:t>
            </w:r>
          </w:p>
        </w:tc>
        <w:tc>
          <w:tcPr>
            <w:tcW w:w="1276" w:type="dxa"/>
            <w:vAlign w:val="center"/>
          </w:tcPr>
          <w:p w14:paraId="391A0F90"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1276" w:type="dxa"/>
          </w:tcPr>
          <w:p w14:paraId="37D3CF9E"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4154FEBF" w14:textId="77777777" w:rsidTr="001A4244">
        <w:tc>
          <w:tcPr>
            <w:tcW w:w="4395" w:type="dxa"/>
            <w:vMerge/>
            <w:vAlign w:val="center"/>
          </w:tcPr>
          <w:p w14:paraId="0B265515"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589AC9EA"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4540F431"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7E4E200" w14:textId="77777777" w:rsidR="007051EA" w:rsidRPr="004B0465" w:rsidRDefault="007051EA" w:rsidP="004B0465">
            <w:pPr>
              <w:jc w:val="center"/>
              <w:rPr>
                <w:rFonts w:ascii="Times New Roman" w:hAnsi="Times New Roman" w:cs="Times New Roman"/>
                <w:sz w:val="22"/>
                <w:szCs w:val="22"/>
                <w:highlight w:val="yellow"/>
              </w:rPr>
            </w:pPr>
          </w:p>
        </w:tc>
        <w:tc>
          <w:tcPr>
            <w:tcW w:w="1134" w:type="dxa"/>
            <w:vMerge/>
            <w:vAlign w:val="center"/>
          </w:tcPr>
          <w:p w14:paraId="52BF10E9" w14:textId="77777777" w:rsidR="007051EA" w:rsidRPr="004B0465" w:rsidRDefault="007051EA" w:rsidP="004B0465">
            <w:pPr>
              <w:jc w:val="center"/>
              <w:rPr>
                <w:rFonts w:ascii="Times New Roman" w:hAnsi="Times New Roman" w:cs="Times New Roman"/>
                <w:sz w:val="22"/>
                <w:szCs w:val="22"/>
              </w:rPr>
            </w:pPr>
          </w:p>
        </w:tc>
        <w:tc>
          <w:tcPr>
            <w:tcW w:w="1134" w:type="dxa"/>
            <w:vMerge/>
            <w:vAlign w:val="center"/>
          </w:tcPr>
          <w:p w14:paraId="06F89E9A" w14:textId="77777777" w:rsidR="007051EA" w:rsidRPr="004B0465" w:rsidRDefault="007051EA" w:rsidP="004B0465">
            <w:pPr>
              <w:jc w:val="center"/>
              <w:rPr>
                <w:rFonts w:ascii="Times New Roman" w:hAnsi="Times New Roman" w:cs="Times New Roman"/>
                <w:sz w:val="22"/>
                <w:szCs w:val="22"/>
              </w:rPr>
            </w:pPr>
          </w:p>
        </w:tc>
        <w:tc>
          <w:tcPr>
            <w:tcW w:w="1276" w:type="dxa"/>
          </w:tcPr>
          <w:p w14:paraId="0AE93943"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103,7</w:t>
            </w:r>
          </w:p>
        </w:tc>
        <w:tc>
          <w:tcPr>
            <w:tcW w:w="1276" w:type="dxa"/>
          </w:tcPr>
          <w:p w14:paraId="30468579"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1276" w:type="dxa"/>
          </w:tcPr>
          <w:p w14:paraId="1C7B4D66"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7051EA" w:rsidRPr="004B0465" w14:paraId="23F7DB60" w14:textId="77777777" w:rsidTr="001A4244">
        <w:tc>
          <w:tcPr>
            <w:tcW w:w="4395" w:type="dxa"/>
            <w:vMerge/>
            <w:vAlign w:val="center"/>
          </w:tcPr>
          <w:p w14:paraId="74BDC42B" w14:textId="77777777" w:rsidR="007051EA" w:rsidRPr="004B0465" w:rsidRDefault="007051EA" w:rsidP="004B0465">
            <w:pPr>
              <w:ind w:right="57"/>
              <w:rPr>
                <w:rFonts w:ascii="Times New Roman" w:hAnsi="Times New Roman" w:cs="Times New Roman"/>
                <w:sz w:val="22"/>
                <w:szCs w:val="22"/>
              </w:rPr>
            </w:pPr>
          </w:p>
        </w:tc>
        <w:tc>
          <w:tcPr>
            <w:tcW w:w="1418" w:type="dxa"/>
            <w:vMerge/>
            <w:vAlign w:val="center"/>
          </w:tcPr>
          <w:p w14:paraId="2F1B9D35" w14:textId="77777777" w:rsidR="007051EA" w:rsidRPr="004B0465" w:rsidRDefault="007051EA" w:rsidP="004B0465">
            <w:pPr>
              <w:ind w:right="57"/>
              <w:jc w:val="center"/>
              <w:rPr>
                <w:rFonts w:ascii="Times New Roman" w:hAnsi="Times New Roman" w:cs="Times New Roman"/>
                <w:sz w:val="22"/>
                <w:szCs w:val="22"/>
              </w:rPr>
            </w:pPr>
          </w:p>
        </w:tc>
        <w:tc>
          <w:tcPr>
            <w:tcW w:w="1842" w:type="dxa"/>
          </w:tcPr>
          <w:p w14:paraId="516AD032" w14:textId="77777777" w:rsidR="007051EA" w:rsidRPr="004B0465" w:rsidRDefault="007051EA"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9C1F51F" w14:textId="77777777" w:rsidR="007051EA" w:rsidRPr="004B0465" w:rsidRDefault="007051EA" w:rsidP="004B0465">
            <w:pPr>
              <w:jc w:val="center"/>
              <w:rPr>
                <w:rFonts w:ascii="Times New Roman" w:hAnsi="Times New Roman" w:cs="Times New Roman"/>
                <w:sz w:val="22"/>
                <w:szCs w:val="22"/>
                <w:highlight w:val="yellow"/>
              </w:rPr>
            </w:pPr>
          </w:p>
        </w:tc>
        <w:tc>
          <w:tcPr>
            <w:tcW w:w="1134" w:type="dxa"/>
            <w:vMerge/>
            <w:vAlign w:val="center"/>
          </w:tcPr>
          <w:p w14:paraId="70E54967" w14:textId="77777777" w:rsidR="007051EA" w:rsidRPr="004B0465" w:rsidRDefault="007051EA" w:rsidP="004B0465">
            <w:pPr>
              <w:jc w:val="center"/>
              <w:rPr>
                <w:rFonts w:ascii="Times New Roman" w:hAnsi="Times New Roman" w:cs="Times New Roman"/>
                <w:sz w:val="22"/>
                <w:szCs w:val="22"/>
              </w:rPr>
            </w:pPr>
          </w:p>
        </w:tc>
        <w:tc>
          <w:tcPr>
            <w:tcW w:w="1134" w:type="dxa"/>
            <w:vMerge/>
          </w:tcPr>
          <w:p w14:paraId="273DD587" w14:textId="77777777" w:rsidR="007051EA" w:rsidRPr="004B0465" w:rsidRDefault="007051EA" w:rsidP="004B0465">
            <w:pPr>
              <w:jc w:val="center"/>
              <w:rPr>
                <w:rFonts w:ascii="Times New Roman" w:hAnsi="Times New Roman" w:cs="Times New Roman"/>
                <w:sz w:val="22"/>
                <w:szCs w:val="22"/>
              </w:rPr>
            </w:pPr>
          </w:p>
        </w:tc>
        <w:tc>
          <w:tcPr>
            <w:tcW w:w="1276" w:type="dxa"/>
          </w:tcPr>
          <w:p w14:paraId="0A355F1B"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103,7</w:t>
            </w:r>
          </w:p>
        </w:tc>
        <w:tc>
          <w:tcPr>
            <w:tcW w:w="1276" w:type="dxa"/>
          </w:tcPr>
          <w:p w14:paraId="3C8E5817"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1276" w:type="dxa"/>
          </w:tcPr>
          <w:p w14:paraId="3BD6368F" w14:textId="77777777" w:rsidR="007051EA" w:rsidRPr="0063029E" w:rsidRDefault="007051EA" w:rsidP="0050277F">
            <w:pPr>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4B0465" w:rsidRPr="004B0465" w14:paraId="20E04C0B" w14:textId="77777777" w:rsidTr="001A4244">
        <w:tc>
          <w:tcPr>
            <w:tcW w:w="4395" w:type="dxa"/>
            <w:vAlign w:val="center"/>
          </w:tcPr>
          <w:p w14:paraId="76A7BA07" w14:textId="77777777" w:rsidR="004B0465" w:rsidRPr="004B0465" w:rsidRDefault="004B0465" w:rsidP="004B0465">
            <w:pPr>
              <w:ind w:right="57"/>
              <w:rPr>
                <w:rFonts w:ascii="Times New Roman" w:hAnsi="Times New Roman" w:cs="Times New Roman"/>
                <w:b/>
                <w:sz w:val="22"/>
                <w:szCs w:val="22"/>
              </w:rPr>
            </w:pPr>
            <w:r w:rsidRPr="004B0465">
              <w:rPr>
                <w:rFonts w:ascii="Times New Roman" w:hAnsi="Times New Roman" w:cs="Times New Roman"/>
                <w:b/>
                <w:sz w:val="22"/>
                <w:szCs w:val="22"/>
              </w:rPr>
              <w:t>Промышленность</w:t>
            </w:r>
          </w:p>
          <w:p w14:paraId="1B989BAD" w14:textId="77777777" w:rsidR="004B0465" w:rsidRPr="004B0465" w:rsidRDefault="004B0465" w:rsidP="004B0465">
            <w:pPr>
              <w:ind w:right="57"/>
              <w:rPr>
                <w:rFonts w:ascii="Times New Roman" w:hAnsi="Times New Roman" w:cs="Times New Roman"/>
                <w:sz w:val="22"/>
                <w:szCs w:val="22"/>
              </w:rPr>
            </w:pPr>
          </w:p>
        </w:tc>
        <w:tc>
          <w:tcPr>
            <w:tcW w:w="1418" w:type="dxa"/>
            <w:vAlign w:val="center"/>
          </w:tcPr>
          <w:p w14:paraId="4898FC8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01BFE10"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3CEE88CD"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2602E3E9"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57EE276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66A7860"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1D98F28A"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0F9D4EAF" w14:textId="77777777" w:rsidR="004B0465" w:rsidRPr="0063029E" w:rsidRDefault="004B0465" w:rsidP="004B0465">
            <w:pPr>
              <w:jc w:val="center"/>
              <w:rPr>
                <w:rFonts w:ascii="Times New Roman" w:hAnsi="Times New Roman" w:cs="Times New Roman"/>
                <w:sz w:val="22"/>
                <w:szCs w:val="22"/>
              </w:rPr>
            </w:pPr>
          </w:p>
        </w:tc>
      </w:tr>
      <w:tr w:rsidR="004B0465" w:rsidRPr="004B0465" w14:paraId="1CDC5D94" w14:textId="77777777" w:rsidTr="001A4244">
        <w:trPr>
          <w:trHeight w:val="213"/>
        </w:trPr>
        <w:tc>
          <w:tcPr>
            <w:tcW w:w="4395" w:type="dxa"/>
            <w:vMerge w:val="restart"/>
            <w:vAlign w:val="center"/>
          </w:tcPr>
          <w:p w14:paraId="57D20BE0"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Объем отгруженных товаров собственного производства, выполненных работ и услуг</w:t>
            </w:r>
          </w:p>
        </w:tc>
        <w:tc>
          <w:tcPr>
            <w:tcW w:w="1418" w:type="dxa"/>
            <w:vMerge w:val="restart"/>
            <w:vAlign w:val="center"/>
          </w:tcPr>
          <w:p w14:paraId="301E6DF6"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1A6D4B3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DEA3B9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353,4</w:t>
            </w:r>
          </w:p>
        </w:tc>
        <w:tc>
          <w:tcPr>
            <w:tcW w:w="1134" w:type="dxa"/>
            <w:vMerge w:val="restart"/>
            <w:vAlign w:val="center"/>
          </w:tcPr>
          <w:p w14:paraId="4DFCF0D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366,0</w:t>
            </w:r>
          </w:p>
        </w:tc>
        <w:tc>
          <w:tcPr>
            <w:tcW w:w="1134" w:type="dxa"/>
            <w:vMerge w:val="restart"/>
            <w:vAlign w:val="center"/>
          </w:tcPr>
          <w:p w14:paraId="7BAF373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lang w:val="en-US"/>
              </w:rPr>
              <w:t>344</w:t>
            </w:r>
            <w:r w:rsidRPr="004B0465">
              <w:rPr>
                <w:rFonts w:ascii="Times New Roman" w:hAnsi="Times New Roman"/>
                <w:sz w:val="22"/>
                <w:szCs w:val="22"/>
              </w:rPr>
              <w:t>,</w:t>
            </w:r>
            <w:r w:rsidRPr="004B0465">
              <w:rPr>
                <w:rFonts w:ascii="Times New Roman" w:hAnsi="Times New Roman"/>
                <w:sz w:val="22"/>
                <w:szCs w:val="22"/>
                <w:lang w:val="en-US"/>
              </w:rPr>
              <w:t>0</w:t>
            </w:r>
          </w:p>
        </w:tc>
        <w:tc>
          <w:tcPr>
            <w:tcW w:w="1276" w:type="dxa"/>
          </w:tcPr>
          <w:p w14:paraId="0BE57EF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346,6</w:t>
            </w:r>
          </w:p>
        </w:tc>
        <w:tc>
          <w:tcPr>
            <w:tcW w:w="1276" w:type="dxa"/>
            <w:vAlign w:val="center"/>
          </w:tcPr>
          <w:p w14:paraId="7E45734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372,6</w:t>
            </w:r>
          </w:p>
        </w:tc>
        <w:tc>
          <w:tcPr>
            <w:tcW w:w="1276" w:type="dxa"/>
            <w:vAlign w:val="center"/>
          </w:tcPr>
          <w:p w14:paraId="496403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376,7</w:t>
            </w:r>
          </w:p>
        </w:tc>
      </w:tr>
      <w:tr w:rsidR="004B0465" w:rsidRPr="004B0465" w14:paraId="2B3CC8F4" w14:textId="77777777" w:rsidTr="001A4244">
        <w:tc>
          <w:tcPr>
            <w:tcW w:w="4395" w:type="dxa"/>
            <w:vMerge/>
            <w:vAlign w:val="center"/>
          </w:tcPr>
          <w:p w14:paraId="4CFEAF4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1967587"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427B43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239FC6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5949B0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10C9B23" w14:textId="77777777" w:rsidR="004B0465" w:rsidRPr="004B0465" w:rsidRDefault="004B0465" w:rsidP="004B0465">
            <w:pPr>
              <w:jc w:val="center"/>
              <w:rPr>
                <w:rFonts w:ascii="Times New Roman" w:hAnsi="Times New Roman" w:cs="Times New Roman"/>
                <w:sz w:val="22"/>
                <w:szCs w:val="22"/>
              </w:rPr>
            </w:pPr>
          </w:p>
        </w:tc>
        <w:tc>
          <w:tcPr>
            <w:tcW w:w="1276" w:type="dxa"/>
          </w:tcPr>
          <w:p w14:paraId="2BA852A7"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sz w:val="22"/>
                <w:szCs w:val="22"/>
              </w:rPr>
              <w:t>352,9</w:t>
            </w:r>
          </w:p>
        </w:tc>
        <w:tc>
          <w:tcPr>
            <w:tcW w:w="1276" w:type="dxa"/>
            <w:vAlign w:val="center"/>
          </w:tcPr>
          <w:p w14:paraId="73778856"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sz w:val="22"/>
                <w:szCs w:val="22"/>
              </w:rPr>
              <w:t>384,1</w:t>
            </w:r>
          </w:p>
        </w:tc>
        <w:tc>
          <w:tcPr>
            <w:tcW w:w="1276" w:type="dxa"/>
            <w:vAlign w:val="center"/>
          </w:tcPr>
          <w:p w14:paraId="4BB649DF"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sz w:val="22"/>
                <w:szCs w:val="22"/>
              </w:rPr>
              <w:t>391,4</w:t>
            </w:r>
          </w:p>
        </w:tc>
      </w:tr>
      <w:tr w:rsidR="004B0465" w:rsidRPr="004B0465" w14:paraId="2536B70D" w14:textId="77777777" w:rsidTr="001A4244">
        <w:tc>
          <w:tcPr>
            <w:tcW w:w="4395" w:type="dxa"/>
            <w:vMerge/>
            <w:vAlign w:val="center"/>
          </w:tcPr>
          <w:p w14:paraId="55F6036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9EE045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B29BA6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AE1B73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03FC8F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A0CDCAF" w14:textId="77777777" w:rsidR="004B0465" w:rsidRPr="004B0465" w:rsidRDefault="004B0465" w:rsidP="004B0465">
            <w:pPr>
              <w:jc w:val="center"/>
              <w:rPr>
                <w:rFonts w:ascii="Times New Roman" w:hAnsi="Times New Roman" w:cs="Times New Roman"/>
                <w:sz w:val="22"/>
                <w:szCs w:val="22"/>
              </w:rPr>
            </w:pPr>
          </w:p>
        </w:tc>
        <w:tc>
          <w:tcPr>
            <w:tcW w:w="1276" w:type="dxa"/>
          </w:tcPr>
          <w:p w14:paraId="7A7AE735"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sz w:val="22"/>
                <w:szCs w:val="22"/>
              </w:rPr>
              <w:t>355,4</w:t>
            </w:r>
          </w:p>
        </w:tc>
        <w:tc>
          <w:tcPr>
            <w:tcW w:w="1276" w:type="dxa"/>
            <w:vAlign w:val="center"/>
          </w:tcPr>
          <w:p w14:paraId="5804E0F3"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cs="Times New Roman"/>
                <w:sz w:val="22"/>
                <w:szCs w:val="22"/>
              </w:rPr>
              <w:t>392,9</w:t>
            </w:r>
          </w:p>
        </w:tc>
        <w:tc>
          <w:tcPr>
            <w:tcW w:w="1276" w:type="dxa"/>
            <w:vAlign w:val="center"/>
          </w:tcPr>
          <w:p w14:paraId="4E36BE7E"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cs="Times New Roman"/>
                <w:sz w:val="22"/>
                <w:szCs w:val="22"/>
              </w:rPr>
              <w:t>403,2</w:t>
            </w:r>
          </w:p>
        </w:tc>
      </w:tr>
      <w:tr w:rsidR="004B0465" w:rsidRPr="004B0465" w14:paraId="439D3B41" w14:textId="77777777" w:rsidTr="001A4244">
        <w:tc>
          <w:tcPr>
            <w:tcW w:w="4395" w:type="dxa"/>
            <w:vMerge w:val="restart"/>
            <w:vAlign w:val="center"/>
          </w:tcPr>
          <w:p w14:paraId="3F1927F1"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Индекс-дефлятор оптовых цен промышленной продукции</w:t>
            </w:r>
          </w:p>
        </w:tc>
        <w:tc>
          <w:tcPr>
            <w:tcW w:w="1418" w:type="dxa"/>
            <w:vMerge w:val="restart"/>
            <w:vAlign w:val="center"/>
          </w:tcPr>
          <w:p w14:paraId="431E278F"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76E07F1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D77EBD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113,4</w:t>
            </w:r>
          </w:p>
        </w:tc>
        <w:tc>
          <w:tcPr>
            <w:tcW w:w="1134" w:type="dxa"/>
            <w:vMerge w:val="restart"/>
            <w:vAlign w:val="center"/>
          </w:tcPr>
          <w:p w14:paraId="1C9FA5B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101,5</w:t>
            </w:r>
          </w:p>
        </w:tc>
        <w:tc>
          <w:tcPr>
            <w:tcW w:w="1134" w:type="dxa"/>
            <w:vMerge w:val="restart"/>
            <w:vAlign w:val="center"/>
          </w:tcPr>
          <w:p w14:paraId="33A46A8B" w14:textId="77777777" w:rsidR="004B0465" w:rsidRPr="004B0465" w:rsidRDefault="004B0465" w:rsidP="004B0465">
            <w:pPr>
              <w:jc w:val="center"/>
              <w:rPr>
                <w:rFonts w:ascii="Times New Roman" w:hAnsi="Times New Roman" w:cs="Times New Roman"/>
                <w:sz w:val="22"/>
                <w:szCs w:val="22"/>
                <w:highlight w:val="red"/>
              </w:rPr>
            </w:pPr>
            <w:r w:rsidRPr="004B0465">
              <w:rPr>
                <w:rFonts w:ascii="Times New Roman" w:hAnsi="Times New Roman" w:cs="Times New Roman"/>
                <w:sz w:val="22"/>
                <w:szCs w:val="22"/>
              </w:rPr>
              <w:t>96,3</w:t>
            </w:r>
          </w:p>
        </w:tc>
        <w:tc>
          <w:tcPr>
            <w:tcW w:w="1276" w:type="dxa"/>
          </w:tcPr>
          <w:p w14:paraId="459817E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101,9</w:t>
            </w:r>
          </w:p>
        </w:tc>
        <w:tc>
          <w:tcPr>
            <w:tcW w:w="1276" w:type="dxa"/>
            <w:vAlign w:val="center"/>
          </w:tcPr>
          <w:p w14:paraId="76DA0F1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103,5</w:t>
            </w:r>
          </w:p>
        </w:tc>
        <w:tc>
          <w:tcPr>
            <w:tcW w:w="1276" w:type="dxa"/>
            <w:vAlign w:val="center"/>
          </w:tcPr>
          <w:p w14:paraId="2681260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103,3</w:t>
            </w:r>
          </w:p>
        </w:tc>
      </w:tr>
      <w:tr w:rsidR="004B0465" w:rsidRPr="004B0465" w14:paraId="35534FA9" w14:textId="77777777" w:rsidTr="001A4244">
        <w:tc>
          <w:tcPr>
            <w:tcW w:w="4395" w:type="dxa"/>
            <w:vMerge/>
            <w:vAlign w:val="center"/>
          </w:tcPr>
          <w:p w14:paraId="01F6FC7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B411302"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A833E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80167F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8FEB37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E38C229" w14:textId="77777777" w:rsidR="004B0465" w:rsidRPr="004B0465" w:rsidRDefault="004B0465" w:rsidP="004B0465">
            <w:pPr>
              <w:jc w:val="center"/>
              <w:rPr>
                <w:rFonts w:ascii="Times New Roman" w:hAnsi="Times New Roman" w:cs="Times New Roman"/>
                <w:sz w:val="22"/>
                <w:szCs w:val="22"/>
                <w:highlight w:val="red"/>
              </w:rPr>
            </w:pPr>
          </w:p>
        </w:tc>
        <w:tc>
          <w:tcPr>
            <w:tcW w:w="1276" w:type="dxa"/>
          </w:tcPr>
          <w:p w14:paraId="627D937B"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sz w:val="22"/>
                <w:szCs w:val="22"/>
              </w:rPr>
              <w:t>10</w:t>
            </w:r>
            <w:r w:rsidRPr="004B0465">
              <w:rPr>
                <w:rFonts w:ascii="Times New Roman" w:hAnsi="Times New Roman"/>
                <w:sz w:val="22"/>
                <w:szCs w:val="22"/>
                <w:lang w:val="en-US"/>
              </w:rPr>
              <w:t>1</w:t>
            </w:r>
            <w:r w:rsidRPr="004B0465">
              <w:rPr>
                <w:rFonts w:ascii="Times New Roman" w:hAnsi="Times New Roman"/>
                <w:sz w:val="22"/>
                <w:szCs w:val="22"/>
              </w:rPr>
              <w:t>,</w:t>
            </w:r>
            <w:r w:rsidRPr="004B0465">
              <w:rPr>
                <w:rFonts w:ascii="Times New Roman" w:hAnsi="Times New Roman"/>
                <w:sz w:val="22"/>
                <w:szCs w:val="22"/>
                <w:lang w:val="en-US"/>
              </w:rPr>
              <w:t>2</w:t>
            </w:r>
          </w:p>
        </w:tc>
        <w:tc>
          <w:tcPr>
            <w:tcW w:w="1276" w:type="dxa"/>
            <w:vAlign w:val="center"/>
          </w:tcPr>
          <w:p w14:paraId="068FC7CE"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cs="Times New Roman"/>
                <w:sz w:val="22"/>
                <w:szCs w:val="22"/>
              </w:rPr>
              <w:t>103,5</w:t>
            </w:r>
          </w:p>
        </w:tc>
        <w:tc>
          <w:tcPr>
            <w:tcW w:w="1276" w:type="dxa"/>
            <w:vAlign w:val="center"/>
          </w:tcPr>
          <w:p w14:paraId="54F0CF73"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cs="Times New Roman"/>
                <w:sz w:val="22"/>
                <w:szCs w:val="22"/>
              </w:rPr>
              <w:t>102,4</w:t>
            </w:r>
          </w:p>
        </w:tc>
      </w:tr>
      <w:tr w:rsidR="004B0465" w:rsidRPr="004B0465" w14:paraId="37DA8CBB" w14:textId="77777777" w:rsidTr="001A4244">
        <w:tc>
          <w:tcPr>
            <w:tcW w:w="4395" w:type="dxa"/>
            <w:vMerge/>
            <w:vAlign w:val="center"/>
          </w:tcPr>
          <w:p w14:paraId="5823DAE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29218A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9C889B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D593E8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3C0883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C36E1FA" w14:textId="77777777" w:rsidR="004B0465" w:rsidRPr="004B0465" w:rsidRDefault="004B0465" w:rsidP="004B0465">
            <w:pPr>
              <w:jc w:val="center"/>
              <w:rPr>
                <w:rFonts w:ascii="Times New Roman" w:hAnsi="Times New Roman" w:cs="Times New Roman"/>
                <w:sz w:val="22"/>
                <w:szCs w:val="22"/>
                <w:highlight w:val="red"/>
              </w:rPr>
            </w:pPr>
          </w:p>
        </w:tc>
        <w:tc>
          <w:tcPr>
            <w:tcW w:w="1276" w:type="dxa"/>
          </w:tcPr>
          <w:p w14:paraId="2088039F"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sz w:val="22"/>
                <w:szCs w:val="22"/>
              </w:rPr>
              <w:t>101,1</w:t>
            </w:r>
          </w:p>
        </w:tc>
        <w:tc>
          <w:tcPr>
            <w:tcW w:w="1276" w:type="dxa"/>
            <w:vAlign w:val="center"/>
          </w:tcPr>
          <w:p w14:paraId="1CFFAF66"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sz w:val="22"/>
                <w:szCs w:val="22"/>
              </w:rPr>
              <w:t>103,4</w:t>
            </w:r>
          </w:p>
        </w:tc>
        <w:tc>
          <w:tcPr>
            <w:tcW w:w="1276" w:type="dxa"/>
            <w:vAlign w:val="center"/>
          </w:tcPr>
          <w:p w14:paraId="17F89E38" w14:textId="77777777" w:rsidR="004B0465" w:rsidRPr="004B0465" w:rsidRDefault="004B0465" w:rsidP="004B0465">
            <w:pPr>
              <w:jc w:val="center"/>
              <w:rPr>
                <w:rFonts w:ascii="Times New Roman" w:hAnsi="Times New Roman" w:cs="Times New Roman"/>
                <w:sz w:val="22"/>
                <w:szCs w:val="22"/>
                <w:vertAlign w:val="superscript"/>
              </w:rPr>
            </w:pPr>
            <w:r w:rsidRPr="004B0465">
              <w:rPr>
                <w:rFonts w:ascii="Times New Roman" w:hAnsi="Times New Roman" w:cs="Times New Roman"/>
                <w:sz w:val="22"/>
                <w:szCs w:val="22"/>
              </w:rPr>
              <w:t>102,9</w:t>
            </w:r>
          </w:p>
        </w:tc>
      </w:tr>
      <w:tr w:rsidR="004B0465" w:rsidRPr="004B0465" w14:paraId="76496C30" w14:textId="77777777" w:rsidTr="001A4244">
        <w:tc>
          <w:tcPr>
            <w:tcW w:w="4395" w:type="dxa"/>
            <w:vMerge w:val="restart"/>
            <w:vAlign w:val="center"/>
          </w:tcPr>
          <w:p w14:paraId="5655B939"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Индекс промышленного производства </w:t>
            </w:r>
          </w:p>
        </w:tc>
        <w:tc>
          <w:tcPr>
            <w:tcW w:w="1418" w:type="dxa"/>
            <w:vMerge w:val="restart"/>
            <w:vAlign w:val="center"/>
          </w:tcPr>
          <w:p w14:paraId="31AFB100"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3C26190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C9BEF9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100,9</w:t>
            </w:r>
          </w:p>
        </w:tc>
        <w:tc>
          <w:tcPr>
            <w:tcW w:w="1134" w:type="dxa"/>
            <w:vMerge w:val="restart"/>
            <w:vAlign w:val="center"/>
          </w:tcPr>
          <w:p w14:paraId="2542AAC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102,0</w:t>
            </w:r>
          </w:p>
        </w:tc>
        <w:tc>
          <w:tcPr>
            <w:tcW w:w="1134" w:type="dxa"/>
            <w:vMerge w:val="restart"/>
            <w:vAlign w:val="center"/>
          </w:tcPr>
          <w:p w14:paraId="099F507E" w14:textId="77777777" w:rsidR="004B0465" w:rsidRPr="004B0465" w:rsidRDefault="004B0465" w:rsidP="004B0465">
            <w:pPr>
              <w:jc w:val="center"/>
              <w:rPr>
                <w:rFonts w:ascii="Times New Roman" w:hAnsi="Times New Roman" w:cs="Times New Roman"/>
                <w:sz w:val="22"/>
                <w:szCs w:val="22"/>
                <w:highlight w:val="red"/>
              </w:rPr>
            </w:pPr>
            <w:r w:rsidRPr="004B0465">
              <w:rPr>
                <w:rFonts w:ascii="Times New Roman" w:hAnsi="Times New Roman"/>
                <w:sz w:val="22"/>
                <w:szCs w:val="22"/>
              </w:rPr>
              <w:t>97,6</w:t>
            </w:r>
          </w:p>
        </w:tc>
        <w:tc>
          <w:tcPr>
            <w:tcW w:w="1276" w:type="dxa"/>
          </w:tcPr>
          <w:p w14:paraId="3FDFB9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98,9</w:t>
            </w:r>
          </w:p>
        </w:tc>
        <w:tc>
          <w:tcPr>
            <w:tcW w:w="1276" w:type="dxa"/>
            <w:vAlign w:val="center"/>
          </w:tcPr>
          <w:p w14:paraId="04D5B74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103,9</w:t>
            </w:r>
          </w:p>
        </w:tc>
        <w:tc>
          <w:tcPr>
            <w:tcW w:w="1276" w:type="dxa"/>
            <w:vAlign w:val="center"/>
          </w:tcPr>
          <w:p w14:paraId="15E466D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97,9</w:t>
            </w:r>
          </w:p>
        </w:tc>
      </w:tr>
      <w:tr w:rsidR="004B0465" w:rsidRPr="004B0465" w14:paraId="4637BFA7" w14:textId="77777777" w:rsidTr="001A4244">
        <w:tc>
          <w:tcPr>
            <w:tcW w:w="4395" w:type="dxa"/>
            <w:vMerge/>
            <w:vAlign w:val="center"/>
          </w:tcPr>
          <w:p w14:paraId="79C86ED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950FC42"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2EA34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DF9CCC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332FD9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6373BFD" w14:textId="77777777" w:rsidR="004B0465" w:rsidRPr="004B0465" w:rsidRDefault="004B0465" w:rsidP="004B0465">
            <w:pPr>
              <w:jc w:val="center"/>
              <w:rPr>
                <w:rFonts w:ascii="Times New Roman" w:hAnsi="Times New Roman" w:cs="Times New Roman"/>
                <w:sz w:val="22"/>
                <w:szCs w:val="22"/>
              </w:rPr>
            </w:pPr>
          </w:p>
        </w:tc>
        <w:tc>
          <w:tcPr>
            <w:tcW w:w="1276" w:type="dxa"/>
          </w:tcPr>
          <w:p w14:paraId="1004F9F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w:t>
            </w:r>
            <w:r w:rsidRPr="004B0465">
              <w:rPr>
                <w:rFonts w:ascii="Times New Roman" w:hAnsi="Times New Roman"/>
                <w:sz w:val="22"/>
                <w:szCs w:val="22"/>
                <w:lang w:val="en-US"/>
              </w:rPr>
              <w:t>4</w:t>
            </w:r>
          </w:p>
        </w:tc>
        <w:tc>
          <w:tcPr>
            <w:tcW w:w="1276" w:type="dxa"/>
            <w:vAlign w:val="center"/>
          </w:tcPr>
          <w:p w14:paraId="29F5E37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105,2</w:t>
            </w:r>
          </w:p>
        </w:tc>
        <w:tc>
          <w:tcPr>
            <w:tcW w:w="1276" w:type="dxa"/>
            <w:vAlign w:val="center"/>
          </w:tcPr>
          <w:p w14:paraId="59239C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99,5</w:t>
            </w:r>
          </w:p>
        </w:tc>
      </w:tr>
      <w:tr w:rsidR="004B0465" w:rsidRPr="004B0465" w14:paraId="6D9C5772" w14:textId="77777777" w:rsidTr="001A4244">
        <w:tc>
          <w:tcPr>
            <w:tcW w:w="4395" w:type="dxa"/>
            <w:vMerge/>
            <w:vAlign w:val="center"/>
          </w:tcPr>
          <w:p w14:paraId="63C04BBF"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326D5AC"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3E007E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49C937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5D1446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83AAC10" w14:textId="77777777" w:rsidR="004B0465" w:rsidRPr="004B0465" w:rsidRDefault="004B0465" w:rsidP="004B0465">
            <w:pPr>
              <w:jc w:val="center"/>
              <w:rPr>
                <w:rFonts w:ascii="Times New Roman" w:hAnsi="Times New Roman" w:cs="Times New Roman"/>
                <w:sz w:val="22"/>
                <w:szCs w:val="22"/>
              </w:rPr>
            </w:pPr>
          </w:p>
        </w:tc>
        <w:tc>
          <w:tcPr>
            <w:tcW w:w="1276" w:type="dxa"/>
          </w:tcPr>
          <w:p w14:paraId="2DE7D0E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102,2</w:t>
            </w:r>
          </w:p>
        </w:tc>
        <w:tc>
          <w:tcPr>
            <w:tcW w:w="1276" w:type="dxa"/>
            <w:vAlign w:val="center"/>
          </w:tcPr>
          <w:p w14:paraId="3147229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106,9</w:t>
            </w:r>
          </w:p>
        </w:tc>
        <w:tc>
          <w:tcPr>
            <w:tcW w:w="1276" w:type="dxa"/>
            <w:vAlign w:val="center"/>
          </w:tcPr>
          <w:p w14:paraId="1107A6F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99,8</w:t>
            </w:r>
          </w:p>
        </w:tc>
      </w:tr>
      <w:tr w:rsidR="004B0465" w:rsidRPr="004B0465" w14:paraId="333A30EA" w14:textId="77777777" w:rsidTr="001A4244">
        <w:tc>
          <w:tcPr>
            <w:tcW w:w="4395" w:type="dxa"/>
            <w:vAlign w:val="center"/>
          </w:tcPr>
          <w:p w14:paraId="21D39FD6" w14:textId="77777777" w:rsidR="004B0465" w:rsidRPr="004B0465" w:rsidRDefault="004B0465" w:rsidP="004B0465">
            <w:pPr>
              <w:ind w:right="57"/>
              <w:rPr>
                <w:rFonts w:ascii="Times New Roman" w:hAnsi="Times New Roman" w:cs="Times New Roman"/>
                <w:i/>
                <w:sz w:val="22"/>
                <w:szCs w:val="22"/>
              </w:rPr>
            </w:pPr>
            <w:r w:rsidRPr="004B0465">
              <w:rPr>
                <w:rFonts w:ascii="Times New Roman" w:hAnsi="Times New Roman" w:cs="Times New Roman"/>
                <w:i/>
                <w:sz w:val="22"/>
                <w:szCs w:val="22"/>
              </w:rPr>
              <w:t>в том числе:</w:t>
            </w:r>
          </w:p>
        </w:tc>
        <w:tc>
          <w:tcPr>
            <w:tcW w:w="1418" w:type="dxa"/>
            <w:vAlign w:val="center"/>
          </w:tcPr>
          <w:p w14:paraId="4EA78C1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CB7174B" w14:textId="77777777" w:rsidR="004B0465" w:rsidRPr="004B0465" w:rsidRDefault="004B0465" w:rsidP="004B0465">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055B28" w14:textId="77777777" w:rsidR="004B0465" w:rsidRPr="004B0465" w:rsidRDefault="004B0465" w:rsidP="004B0465">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86EF3D" w14:textId="77777777" w:rsidR="004B0465" w:rsidRPr="004B0465" w:rsidRDefault="004B0465" w:rsidP="004B0465">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94CB9A" w14:textId="77777777" w:rsidR="004B0465" w:rsidRPr="004B0465" w:rsidRDefault="004B0465" w:rsidP="004B0465">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53C7FC" w14:textId="77777777" w:rsidR="004B0465" w:rsidRPr="004B0465" w:rsidRDefault="004B0465" w:rsidP="004B0465">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2BDDE5" w14:textId="77777777" w:rsidR="004B0465" w:rsidRPr="004B0465" w:rsidRDefault="004B0465" w:rsidP="004B0465">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EC81BE" w14:textId="77777777" w:rsidR="004B0465" w:rsidRPr="004B0465" w:rsidRDefault="004B0465" w:rsidP="004B0465">
            <w:pPr>
              <w:jc w:val="center"/>
              <w:rPr>
                <w:rFonts w:ascii="Times New Roman" w:hAnsi="Times New Roman" w:cs="Times New Roman"/>
                <w:sz w:val="22"/>
                <w:szCs w:val="22"/>
              </w:rPr>
            </w:pPr>
          </w:p>
        </w:tc>
      </w:tr>
      <w:tr w:rsidR="004B0465" w:rsidRPr="004B0465" w14:paraId="11CE85FD" w14:textId="77777777" w:rsidTr="001A4244">
        <w:tc>
          <w:tcPr>
            <w:tcW w:w="4395" w:type="dxa"/>
            <w:vMerge w:val="restart"/>
            <w:vAlign w:val="center"/>
          </w:tcPr>
          <w:p w14:paraId="5A734125"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добыча полезных ископаемых</w:t>
            </w:r>
          </w:p>
          <w:p w14:paraId="129714DE" w14:textId="77777777" w:rsidR="004B0465" w:rsidRPr="004B0465" w:rsidRDefault="004B0465" w:rsidP="004B0465">
            <w:pPr>
              <w:ind w:right="57"/>
              <w:rPr>
                <w:rFonts w:ascii="Times New Roman" w:hAnsi="Times New Roman" w:cs="Times New Roman"/>
                <w:sz w:val="22"/>
                <w:szCs w:val="22"/>
              </w:rPr>
            </w:pPr>
          </w:p>
          <w:p w14:paraId="490835C1" w14:textId="77777777" w:rsidR="004B0465" w:rsidRPr="004B0465" w:rsidRDefault="004B0465" w:rsidP="004B0465">
            <w:pPr>
              <w:ind w:right="57"/>
              <w:rPr>
                <w:rFonts w:ascii="Times New Roman" w:hAnsi="Times New Roman" w:cs="Times New Roman"/>
                <w:sz w:val="22"/>
                <w:szCs w:val="22"/>
              </w:rPr>
            </w:pPr>
          </w:p>
        </w:tc>
        <w:tc>
          <w:tcPr>
            <w:tcW w:w="1418" w:type="dxa"/>
            <w:vMerge w:val="restart"/>
            <w:vAlign w:val="center"/>
          </w:tcPr>
          <w:p w14:paraId="5B03144A"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202E394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858C6F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109,0</w:t>
            </w:r>
          </w:p>
        </w:tc>
        <w:tc>
          <w:tcPr>
            <w:tcW w:w="1134" w:type="dxa"/>
            <w:vMerge w:val="restart"/>
            <w:vAlign w:val="center"/>
          </w:tcPr>
          <w:p w14:paraId="70D6C27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100,3</w:t>
            </w:r>
          </w:p>
        </w:tc>
        <w:tc>
          <w:tcPr>
            <w:tcW w:w="1134" w:type="dxa"/>
            <w:vMerge w:val="restart"/>
            <w:vAlign w:val="center"/>
          </w:tcPr>
          <w:p w14:paraId="79EEE79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lang w:val="en-US"/>
              </w:rPr>
              <w:t>99</w:t>
            </w:r>
            <w:r w:rsidRPr="004B0465">
              <w:rPr>
                <w:rFonts w:ascii="Times New Roman" w:hAnsi="Times New Roman"/>
                <w:sz w:val="22"/>
                <w:szCs w:val="22"/>
              </w:rPr>
              <w:t>,9</w:t>
            </w:r>
          </w:p>
        </w:tc>
        <w:tc>
          <w:tcPr>
            <w:tcW w:w="1276" w:type="dxa"/>
          </w:tcPr>
          <w:p w14:paraId="5D371A5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99,6</w:t>
            </w:r>
          </w:p>
        </w:tc>
        <w:tc>
          <w:tcPr>
            <w:tcW w:w="1276" w:type="dxa"/>
            <w:vAlign w:val="center"/>
          </w:tcPr>
          <w:p w14:paraId="25F9718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99,3</w:t>
            </w:r>
          </w:p>
        </w:tc>
        <w:tc>
          <w:tcPr>
            <w:tcW w:w="1276" w:type="dxa"/>
            <w:vAlign w:val="center"/>
          </w:tcPr>
          <w:p w14:paraId="6D84917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99,0</w:t>
            </w:r>
          </w:p>
        </w:tc>
      </w:tr>
      <w:tr w:rsidR="004B0465" w:rsidRPr="004B0465" w14:paraId="1DAFB750" w14:textId="77777777" w:rsidTr="001A4244">
        <w:tc>
          <w:tcPr>
            <w:tcW w:w="4395" w:type="dxa"/>
            <w:vMerge/>
            <w:vAlign w:val="center"/>
          </w:tcPr>
          <w:p w14:paraId="3AF6EE1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E189E2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178280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9A4FAB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4933650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3B85AA5" w14:textId="77777777" w:rsidR="004B0465" w:rsidRPr="004B0465" w:rsidRDefault="004B0465" w:rsidP="004B0465">
            <w:pPr>
              <w:jc w:val="center"/>
              <w:rPr>
                <w:rFonts w:ascii="Times New Roman" w:hAnsi="Times New Roman" w:cs="Times New Roman"/>
                <w:sz w:val="22"/>
                <w:szCs w:val="22"/>
              </w:rPr>
            </w:pPr>
          </w:p>
        </w:tc>
        <w:tc>
          <w:tcPr>
            <w:tcW w:w="1276" w:type="dxa"/>
          </w:tcPr>
          <w:p w14:paraId="627A4B4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101,5</w:t>
            </w:r>
          </w:p>
        </w:tc>
        <w:tc>
          <w:tcPr>
            <w:tcW w:w="1276" w:type="dxa"/>
            <w:vAlign w:val="center"/>
          </w:tcPr>
          <w:p w14:paraId="08A5B1E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98,8</w:t>
            </w:r>
          </w:p>
        </w:tc>
        <w:tc>
          <w:tcPr>
            <w:tcW w:w="1276" w:type="dxa"/>
            <w:vAlign w:val="center"/>
          </w:tcPr>
          <w:p w14:paraId="57A630E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101,7</w:t>
            </w:r>
          </w:p>
        </w:tc>
      </w:tr>
      <w:tr w:rsidR="004B0465" w:rsidRPr="004B0465" w14:paraId="53D9F695" w14:textId="77777777" w:rsidTr="001A4244">
        <w:tc>
          <w:tcPr>
            <w:tcW w:w="4395" w:type="dxa"/>
            <w:vMerge/>
            <w:vAlign w:val="center"/>
          </w:tcPr>
          <w:p w14:paraId="791828E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EE68355"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C49242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CFBCE11"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631D585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7D2C650" w14:textId="77777777" w:rsidR="004B0465" w:rsidRPr="004B0465" w:rsidRDefault="004B0465" w:rsidP="004B0465">
            <w:pPr>
              <w:jc w:val="center"/>
              <w:rPr>
                <w:rFonts w:ascii="Times New Roman" w:hAnsi="Times New Roman" w:cs="Times New Roman"/>
                <w:sz w:val="22"/>
                <w:szCs w:val="22"/>
              </w:rPr>
            </w:pPr>
          </w:p>
        </w:tc>
        <w:tc>
          <w:tcPr>
            <w:tcW w:w="1276" w:type="dxa"/>
          </w:tcPr>
          <w:p w14:paraId="6C0EDA8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101,5</w:t>
            </w:r>
          </w:p>
        </w:tc>
        <w:tc>
          <w:tcPr>
            <w:tcW w:w="1276" w:type="dxa"/>
            <w:vAlign w:val="center"/>
          </w:tcPr>
          <w:p w14:paraId="10E35E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99,1</w:t>
            </w:r>
          </w:p>
        </w:tc>
        <w:tc>
          <w:tcPr>
            <w:tcW w:w="1276" w:type="dxa"/>
            <w:vAlign w:val="center"/>
          </w:tcPr>
          <w:p w14:paraId="7DA23BB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99,9</w:t>
            </w:r>
          </w:p>
        </w:tc>
      </w:tr>
      <w:tr w:rsidR="004B0465" w:rsidRPr="004B0465" w14:paraId="2FC149AE" w14:textId="77777777" w:rsidTr="001A4244">
        <w:tc>
          <w:tcPr>
            <w:tcW w:w="4395" w:type="dxa"/>
            <w:vMerge w:val="restart"/>
            <w:vAlign w:val="center"/>
          </w:tcPr>
          <w:p w14:paraId="6BD58BF7"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обрабатывающие производства</w:t>
            </w:r>
          </w:p>
        </w:tc>
        <w:tc>
          <w:tcPr>
            <w:tcW w:w="1418" w:type="dxa"/>
            <w:vMerge w:val="restart"/>
            <w:vAlign w:val="center"/>
          </w:tcPr>
          <w:p w14:paraId="7A677AC3"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6EDD8AB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4420774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99,5</w:t>
            </w:r>
          </w:p>
        </w:tc>
        <w:tc>
          <w:tcPr>
            <w:tcW w:w="1134" w:type="dxa"/>
            <w:vMerge w:val="restart"/>
            <w:vAlign w:val="center"/>
          </w:tcPr>
          <w:p w14:paraId="2C8C0FE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104,8</w:t>
            </w:r>
          </w:p>
        </w:tc>
        <w:tc>
          <w:tcPr>
            <w:tcW w:w="1134" w:type="dxa"/>
            <w:vMerge w:val="restart"/>
            <w:vAlign w:val="center"/>
          </w:tcPr>
          <w:p w14:paraId="144A93C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95,0</w:t>
            </w:r>
          </w:p>
        </w:tc>
        <w:tc>
          <w:tcPr>
            <w:tcW w:w="1276" w:type="dxa"/>
          </w:tcPr>
          <w:p w14:paraId="0C139C4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101,7</w:t>
            </w:r>
          </w:p>
        </w:tc>
        <w:tc>
          <w:tcPr>
            <w:tcW w:w="1276" w:type="dxa"/>
            <w:vAlign w:val="center"/>
          </w:tcPr>
          <w:p w14:paraId="675FDE2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107,3</w:t>
            </w:r>
          </w:p>
        </w:tc>
        <w:tc>
          <w:tcPr>
            <w:tcW w:w="1276" w:type="dxa"/>
            <w:vAlign w:val="center"/>
          </w:tcPr>
          <w:p w14:paraId="63D9A5F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101,0</w:t>
            </w:r>
          </w:p>
        </w:tc>
      </w:tr>
      <w:tr w:rsidR="004B0465" w:rsidRPr="004B0465" w14:paraId="1208D7E3" w14:textId="77777777" w:rsidTr="001A4244">
        <w:tc>
          <w:tcPr>
            <w:tcW w:w="4395" w:type="dxa"/>
            <w:vMerge/>
            <w:vAlign w:val="center"/>
          </w:tcPr>
          <w:p w14:paraId="2534543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39021D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B70119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55FED2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C19D17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5851247" w14:textId="77777777" w:rsidR="004B0465" w:rsidRPr="004B0465" w:rsidRDefault="004B0465" w:rsidP="004B0465">
            <w:pPr>
              <w:jc w:val="center"/>
              <w:rPr>
                <w:rFonts w:ascii="Times New Roman" w:hAnsi="Times New Roman" w:cs="Times New Roman"/>
                <w:sz w:val="22"/>
                <w:szCs w:val="22"/>
                <w:highlight w:val="green"/>
              </w:rPr>
            </w:pPr>
          </w:p>
        </w:tc>
        <w:tc>
          <w:tcPr>
            <w:tcW w:w="1276" w:type="dxa"/>
          </w:tcPr>
          <w:p w14:paraId="2D1AFE0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105,1</w:t>
            </w:r>
          </w:p>
        </w:tc>
        <w:tc>
          <w:tcPr>
            <w:tcW w:w="1276" w:type="dxa"/>
            <w:vAlign w:val="center"/>
          </w:tcPr>
          <w:p w14:paraId="7F90B41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109,4</w:t>
            </w:r>
          </w:p>
        </w:tc>
        <w:tc>
          <w:tcPr>
            <w:tcW w:w="1276" w:type="dxa"/>
            <w:vAlign w:val="center"/>
          </w:tcPr>
          <w:p w14:paraId="6D59331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102,6</w:t>
            </w:r>
          </w:p>
        </w:tc>
      </w:tr>
      <w:tr w:rsidR="004B0465" w:rsidRPr="004B0465" w14:paraId="321B9663" w14:textId="77777777" w:rsidTr="001A4244">
        <w:tc>
          <w:tcPr>
            <w:tcW w:w="4395" w:type="dxa"/>
            <w:vMerge/>
            <w:vAlign w:val="center"/>
          </w:tcPr>
          <w:p w14:paraId="784EE8A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640D3B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0070D6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9997D1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061757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5E412A0" w14:textId="77777777" w:rsidR="004B0465" w:rsidRPr="004B0465" w:rsidRDefault="004B0465" w:rsidP="004B0465">
            <w:pPr>
              <w:jc w:val="center"/>
              <w:rPr>
                <w:rFonts w:ascii="Times New Roman" w:hAnsi="Times New Roman" w:cs="Times New Roman"/>
                <w:sz w:val="22"/>
                <w:szCs w:val="22"/>
                <w:highlight w:val="green"/>
              </w:rPr>
            </w:pPr>
          </w:p>
        </w:tc>
        <w:tc>
          <w:tcPr>
            <w:tcW w:w="1276" w:type="dxa"/>
          </w:tcPr>
          <w:p w14:paraId="09AB470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106,0</w:t>
            </w:r>
          </w:p>
        </w:tc>
        <w:tc>
          <w:tcPr>
            <w:tcW w:w="1276" w:type="dxa"/>
            <w:vAlign w:val="center"/>
          </w:tcPr>
          <w:p w14:paraId="0AD1145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112,0</w:t>
            </w:r>
          </w:p>
        </w:tc>
        <w:tc>
          <w:tcPr>
            <w:tcW w:w="1276" w:type="dxa"/>
            <w:vAlign w:val="center"/>
          </w:tcPr>
          <w:p w14:paraId="1207037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103,4</w:t>
            </w:r>
          </w:p>
        </w:tc>
      </w:tr>
      <w:tr w:rsidR="004B0465" w:rsidRPr="004B0465" w14:paraId="13337855" w14:textId="77777777" w:rsidTr="001A4244">
        <w:tc>
          <w:tcPr>
            <w:tcW w:w="4395" w:type="dxa"/>
            <w:vAlign w:val="center"/>
          </w:tcPr>
          <w:p w14:paraId="67651E5E" w14:textId="77777777" w:rsidR="004B0465" w:rsidRPr="004B0465" w:rsidRDefault="004B0465" w:rsidP="004B0465">
            <w:pPr>
              <w:ind w:right="57"/>
              <w:rPr>
                <w:rFonts w:ascii="Times New Roman" w:hAnsi="Times New Roman" w:cs="Times New Roman"/>
                <w:i/>
                <w:sz w:val="22"/>
                <w:szCs w:val="22"/>
              </w:rPr>
            </w:pPr>
            <w:r w:rsidRPr="004B0465">
              <w:rPr>
                <w:rFonts w:ascii="Times New Roman" w:hAnsi="Times New Roman" w:cs="Times New Roman"/>
                <w:i/>
                <w:sz w:val="22"/>
                <w:szCs w:val="22"/>
              </w:rPr>
              <w:lastRenderedPageBreak/>
              <w:t>из них:</w:t>
            </w:r>
          </w:p>
        </w:tc>
        <w:tc>
          <w:tcPr>
            <w:tcW w:w="1418" w:type="dxa"/>
            <w:vAlign w:val="center"/>
          </w:tcPr>
          <w:p w14:paraId="2D4AE42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D1F6424" w14:textId="77777777" w:rsidR="004B0465" w:rsidRPr="004B0465" w:rsidRDefault="004B0465" w:rsidP="004B0465">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5186DB" w14:textId="77777777" w:rsidR="004B0465" w:rsidRPr="004B0465" w:rsidRDefault="004B0465" w:rsidP="004B0465">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AF47DD" w14:textId="77777777" w:rsidR="004B0465" w:rsidRPr="004B0465" w:rsidRDefault="004B0465" w:rsidP="004B0465">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64CDFE" w14:textId="77777777" w:rsidR="004B0465" w:rsidRPr="004B0465" w:rsidRDefault="004B0465" w:rsidP="004B0465">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33F418B" w14:textId="77777777" w:rsidR="004B0465" w:rsidRPr="004B0465" w:rsidRDefault="004B0465" w:rsidP="004B0465">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C25B26" w14:textId="77777777" w:rsidR="004B0465" w:rsidRPr="004B0465" w:rsidRDefault="004B0465" w:rsidP="004B0465">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2F78A1" w14:textId="77777777" w:rsidR="004B0465" w:rsidRPr="004B0465" w:rsidRDefault="004B0465" w:rsidP="004B0465">
            <w:pPr>
              <w:jc w:val="center"/>
              <w:rPr>
                <w:rFonts w:ascii="Times New Roman" w:hAnsi="Times New Roman" w:cs="Times New Roman"/>
                <w:sz w:val="22"/>
                <w:szCs w:val="22"/>
              </w:rPr>
            </w:pPr>
          </w:p>
        </w:tc>
      </w:tr>
      <w:tr w:rsidR="004B0465" w:rsidRPr="004B0465" w14:paraId="7BF66628" w14:textId="77777777" w:rsidTr="001A4244">
        <w:tc>
          <w:tcPr>
            <w:tcW w:w="4395" w:type="dxa"/>
            <w:vMerge w:val="restart"/>
            <w:vAlign w:val="center"/>
          </w:tcPr>
          <w:p w14:paraId="389BFF10"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производство пищевых продуктов</w:t>
            </w:r>
          </w:p>
        </w:tc>
        <w:tc>
          <w:tcPr>
            <w:tcW w:w="1418" w:type="dxa"/>
            <w:vMerge w:val="restart"/>
            <w:vAlign w:val="center"/>
          </w:tcPr>
          <w:p w14:paraId="5394ECC4"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134C00E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5CAA43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95,0</w:t>
            </w:r>
          </w:p>
        </w:tc>
        <w:tc>
          <w:tcPr>
            <w:tcW w:w="1134" w:type="dxa"/>
            <w:vMerge w:val="restart"/>
            <w:vAlign w:val="center"/>
          </w:tcPr>
          <w:p w14:paraId="2A0B6C3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102,4</w:t>
            </w:r>
          </w:p>
        </w:tc>
        <w:tc>
          <w:tcPr>
            <w:tcW w:w="1134" w:type="dxa"/>
            <w:vMerge w:val="restart"/>
            <w:vAlign w:val="center"/>
          </w:tcPr>
          <w:p w14:paraId="13441CD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100,9</w:t>
            </w:r>
          </w:p>
        </w:tc>
        <w:tc>
          <w:tcPr>
            <w:tcW w:w="1276" w:type="dxa"/>
          </w:tcPr>
          <w:p w14:paraId="3713B5F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106,4</w:t>
            </w:r>
          </w:p>
        </w:tc>
        <w:tc>
          <w:tcPr>
            <w:tcW w:w="1276" w:type="dxa"/>
            <w:vAlign w:val="center"/>
          </w:tcPr>
          <w:p w14:paraId="0A392F6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113,8</w:t>
            </w:r>
          </w:p>
        </w:tc>
        <w:tc>
          <w:tcPr>
            <w:tcW w:w="1276" w:type="dxa"/>
          </w:tcPr>
          <w:p w14:paraId="4EDC7EB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101,6</w:t>
            </w:r>
          </w:p>
        </w:tc>
      </w:tr>
      <w:tr w:rsidR="004B0465" w:rsidRPr="004B0465" w14:paraId="1977B66F" w14:textId="77777777" w:rsidTr="001A4244">
        <w:tc>
          <w:tcPr>
            <w:tcW w:w="4395" w:type="dxa"/>
            <w:vMerge/>
            <w:vAlign w:val="center"/>
          </w:tcPr>
          <w:p w14:paraId="36B9FC6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814B63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DA00C3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00078F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D2D420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C4A8CAF" w14:textId="77777777" w:rsidR="004B0465" w:rsidRPr="004B0465" w:rsidRDefault="004B0465" w:rsidP="004B0465">
            <w:pPr>
              <w:jc w:val="center"/>
              <w:rPr>
                <w:rFonts w:ascii="Times New Roman" w:hAnsi="Times New Roman" w:cs="Times New Roman"/>
                <w:sz w:val="22"/>
                <w:szCs w:val="22"/>
              </w:rPr>
            </w:pPr>
          </w:p>
        </w:tc>
        <w:tc>
          <w:tcPr>
            <w:tcW w:w="1276" w:type="dxa"/>
          </w:tcPr>
          <w:p w14:paraId="030411B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107,9</w:t>
            </w:r>
          </w:p>
        </w:tc>
        <w:tc>
          <w:tcPr>
            <w:tcW w:w="1276" w:type="dxa"/>
            <w:vAlign w:val="center"/>
          </w:tcPr>
          <w:p w14:paraId="4E290C0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115,5</w:t>
            </w:r>
          </w:p>
        </w:tc>
        <w:tc>
          <w:tcPr>
            <w:tcW w:w="1276" w:type="dxa"/>
          </w:tcPr>
          <w:p w14:paraId="17BF1A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102,9</w:t>
            </w:r>
          </w:p>
        </w:tc>
      </w:tr>
      <w:tr w:rsidR="004B0465" w:rsidRPr="004B0465" w14:paraId="00998B69" w14:textId="77777777" w:rsidTr="001A4244">
        <w:tc>
          <w:tcPr>
            <w:tcW w:w="4395" w:type="dxa"/>
            <w:vMerge/>
            <w:vAlign w:val="center"/>
          </w:tcPr>
          <w:p w14:paraId="209E81B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BE3F91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3D7C17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3726EC6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B47AEA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8039C26" w14:textId="77777777" w:rsidR="004B0465" w:rsidRPr="004B0465" w:rsidRDefault="004B0465" w:rsidP="004B0465">
            <w:pPr>
              <w:jc w:val="center"/>
              <w:rPr>
                <w:rFonts w:ascii="Times New Roman" w:hAnsi="Times New Roman" w:cs="Times New Roman"/>
                <w:sz w:val="22"/>
                <w:szCs w:val="22"/>
              </w:rPr>
            </w:pPr>
          </w:p>
        </w:tc>
        <w:tc>
          <w:tcPr>
            <w:tcW w:w="1276" w:type="dxa"/>
          </w:tcPr>
          <w:p w14:paraId="7D8A3E3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108,4</w:t>
            </w:r>
          </w:p>
        </w:tc>
        <w:tc>
          <w:tcPr>
            <w:tcW w:w="1276" w:type="dxa"/>
            <w:vAlign w:val="center"/>
          </w:tcPr>
          <w:p w14:paraId="3B827B3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119,8</w:t>
            </w:r>
          </w:p>
        </w:tc>
        <w:tc>
          <w:tcPr>
            <w:tcW w:w="1276" w:type="dxa"/>
          </w:tcPr>
          <w:p w14:paraId="17BE74F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103,9</w:t>
            </w:r>
          </w:p>
        </w:tc>
      </w:tr>
      <w:tr w:rsidR="004B0465" w:rsidRPr="004B0465" w14:paraId="338A27FE" w14:textId="77777777" w:rsidTr="001A4244">
        <w:tc>
          <w:tcPr>
            <w:tcW w:w="4395" w:type="dxa"/>
            <w:vMerge w:val="restart"/>
            <w:vAlign w:val="center"/>
          </w:tcPr>
          <w:p w14:paraId="1D85FBA9"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обеспечение электрической энергией, газом и паром, кондиционирование воздуха</w:t>
            </w:r>
          </w:p>
        </w:tc>
        <w:tc>
          <w:tcPr>
            <w:tcW w:w="1418" w:type="dxa"/>
            <w:vMerge w:val="restart"/>
            <w:vAlign w:val="center"/>
          </w:tcPr>
          <w:p w14:paraId="381444EF"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7CA54F3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CDBDC2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89,5</w:t>
            </w:r>
          </w:p>
        </w:tc>
        <w:tc>
          <w:tcPr>
            <w:tcW w:w="1134" w:type="dxa"/>
            <w:vMerge w:val="restart"/>
            <w:vAlign w:val="center"/>
          </w:tcPr>
          <w:p w14:paraId="499A680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96,6</w:t>
            </w:r>
          </w:p>
        </w:tc>
        <w:tc>
          <w:tcPr>
            <w:tcW w:w="1134" w:type="dxa"/>
            <w:vMerge w:val="restart"/>
            <w:vAlign w:val="center"/>
          </w:tcPr>
          <w:p w14:paraId="439527D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101,8</w:t>
            </w:r>
          </w:p>
        </w:tc>
        <w:tc>
          <w:tcPr>
            <w:tcW w:w="1276" w:type="dxa"/>
          </w:tcPr>
          <w:p w14:paraId="4C251F8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88,5</w:t>
            </w:r>
          </w:p>
        </w:tc>
        <w:tc>
          <w:tcPr>
            <w:tcW w:w="1276" w:type="dxa"/>
            <w:vAlign w:val="center"/>
          </w:tcPr>
          <w:p w14:paraId="4737EE3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97,6</w:t>
            </w:r>
          </w:p>
        </w:tc>
        <w:tc>
          <w:tcPr>
            <w:tcW w:w="1276" w:type="dxa"/>
            <w:vAlign w:val="center"/>
          </w:tcPr>
          <w:p w14:paraId="47B9875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82,8</w:t>
            </w:r>
          </w:p>
        </w:tc>
      </w:tr>
      <w:tr w:rsidR="004B0465" w:rsidRPr="004B0465" w14:paraId="19475251" w14:textId="77777777" w:rsidTr="001A4244">
        <w:tc>
          <w:tcPr>
            <w:tcW w:w="4395" w:type="dxa"/>
            <w:vMerge/>
            <w:vAlign w:val="center"/>
          </w:tcPr>
          <w:p w14:paraId="562CF9C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6769A6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F0E8F8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4CA5F32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56E24B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D826800" w14:textId="77777777" w:rsidR="004B0465" w:rsidRPr="004B0465" w:rsidRDefault="004B0465" w:rsidP="004B0465">
            <w:pPr>
              <w:jc w:val="center"/>
              <w:rPr>
                <w:rFonts w:ascii="Times New Roman" w:hAnsi="Times New Roman" w:cs="Times New Roman"/>
                <w:sz w:val="22"/>
                <w:szCs w:val="22"/>
              </w:rPr>
            </w:pPr>
          </w:p>
        </w:tc>
        <w:tc>
          <w:tcPr>
            <w:tcW w:w="1276" w:type="dxa"/>
          </w:tcPr>
          <w:p w14:paraId="4EDCAFB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89,1</w:t>
            </w:r>
          </w:p>
        </w:tc>
        <w:tc>
          <w:tcPr>
            <w:tcW w:w="1276" w:type="dxa"/>
            <w:vAlign w:val="center"/>
          </w:tcPr>
          <w:p w14:paraId="034D4ED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98,1</w:t>
            </w:r>
          </w:p>
        </w:tc>
        <w:tc>
          <w:tcPr>
            <w:tcW w:w="1276" w:type="dxa"/>
            <w:vAlign w:val="center"/>
          </w:tcPr>
          <w:p w14:paraId="47D6DF7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82,9</w:t>
            </w:r>
          </w:p>
        </w:tc>
      </w:tr>
      <w:tr w:rsidR="004B0465" w:rsidRPr="004B0465" w14:paraId="36A321B1" w14:textId="77777777" w:rsidTr="001A4244">
        <w:tc>
          <w:tcPr>
            <w:tcW w:w="4395" w:type="dxa"/>
            <w:vMerge/>
            <w:vAlign w:val="center"/>
          </w:tcPr>
          <w:p w14:paraId="602DAA7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2F27F0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C005F4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552F21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A1D4B8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0E702F6" w14:textId="77777777" w:rsidR="004B0465" w:rsidRPr="004B0465" w:rsidRDefault="004B0465" w:rsidP="004B0465">
            <w:pPr>
              <w:jc w:val="center"/>
              <w:rPr>
                <w:rFonts w:ascii="Times New Roman" w:hAnsi="Times New Roman" w:cs="Times New Roman"/>
                <w:sz w:val="22"/>
                <w:szCs w:val="22"/>
              </w:rPr>
            </w:pPr>
          </w:p>
        </w:tc>
        <w:tc>
          <w:tcPr>
            <w:tcW w:w="1276" w:type="dxa"/>
          </w:tcPr>
          <w:p w14:paraId="5969627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90,3</w:t>
            </w:r>
          </w:p>
        </w:tc>
        <w:tc>
          <w:tcPr>
            <w:tcW w:w="1276" w:type="dxa"/>
            <w:vAlign w:val="center"/>
          </w:tcPr>
          <w:p w14:paraId="3AF2896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98,3</w:t>
            </w:r>
          </w:p>
        </w:tc>
        <w:tc>
          <w:tcPr>
            <w:tcW w:w="1276" w:type="dxa"/>
            <w:vAlign w:val="center"/>
          </w:tcPr>
          <w:p w14:paraId="058E140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83,3</w:t>
            </w:r>
          </w:p>
        </w:tc>
      </w:tr>
      <w:tr w:rsidR="004B0465" w:rsidRPr="004B0465" w14:paraId="1BB65E52" w14:textId="77777777" w:rsidTr="001A4244">
        <w:tc>
          <w:tcPr>
            <w:tcW w:w="4395" w:type="dxa"/>
            <w:vMerge w:val="restart"/>
            <w:vAlign w:val="center"/>
          </w:tcPr>
          <w:p w14:paraId="2B505247"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водоснабжение, водоотведение, организация сбора и утилизации отходов, деятельность по ликвидации загрязнений</w:t>
            </w:r>
          </w:p>
        </w:tc>
        <w:tc>
          <w:tcPr>
            <w:tcW w:w="1418" w:type="dxa"/>
            <w:vMerge w:val="restart"/>
            <w:vAlign w:val="center"/>
          </w:tcPr>
          <w:p w14:paraId="43713281"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68AB47F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DF5BFE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124,5</w:t>
            </w:r>
          </w:p>
        </w:tc>
        <w:tc>
          <w:tcPr>
            <w:tcW w:w="1134" w:type="dxa"/>
            <w:vMerge w:val="restart"/>
            <w:vAlign w:val="center"/>
          </w:tcPr>
          <w:p w14:paraId="27CFD89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111,8</w:t>
            </w:r>
          </w:p>
        </w:tc>
        <w:tc>
          <w:tcPr>
            <w:tcW w:w="1134" w:type="dxa"/>
            <w:vMerge w:val="restart"/>
            <w:vAlign w:val="center"/>
          </w:tcPr>
          <w:p w14:paraId="6BB4B9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100,7</w:t>
            </w:r>
          </w:p>
        </w:tc>
        <w:tc>
          <w:tcPr>
            <w:tcW w:w="1276" w:type="dxa"/>
          </w:tcPr>
          <w:p w14:paraId="0F4C8A5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98,6</w:t>
            </w:r>
          </w:p>
        </w:tc>
        <w:tc>
          <w:tcPr>
            <w:tcW w:w="1276" w:type="dxa"/>
            <w:vAlign w:val="center"/>
          </w:tcPr>
          <w:p w14:paraId="0664FB8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100,0</w:t>
            </w:r>
          </w:p>
        </w:tc>
        <w:tc>
          <w:tcPr>
            <w:tcW w:w="1276" w:type="dxa"/>
            <w:vAlign w:val="center"/>
          </w:tcPr>
          <w:p w14:paraId="6B118F6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100,1</w:t>
            </w:r>
          </w:p>
        </w:tc>
      </w:tr>
      <w:tr w:rsidR="004B0465" w:rsidRPr="004B0465" w14:paraId="31EDA031" w14:textId="77777777" w:rsidTr="001A4244">
        <w:tc>
          <w:tcPr>
            <w:tcW w:w="4395" w:type="dxa"/>
            <w:vMerge/>
            <w:vAlign w:val="center"/>
          </w:tcPr>
          <w:p w14:paraId="3E4D40C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4BB466C"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F896A3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5BB7BD2"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489EC9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A468418" w14:textId="77777777" w:rsidR="004B0465" w:rsidRPr="004B0465" w:rsidRDefault="004B0465" w:rsidP="004B0465">
            <w:pPr>
              <w:jc w:val="center"/>
              <w:rPr>
                <w:rFonts w:ascii="Times New Roman" w:hAnsi="Times New Roman" w:cs="Times New Roman"/>
                <w:sz w:val="22"/>
                <w:szCs w:val="22"/>
              </w:rPr>
            </w:pPr>
          </w:p>
        </w:tc>
        <w:tc>
          <w:tcPr>
            <w:tcW w:w="1276" w:type="dxa"/>
          </w:tcPr>
          <w:p w14:paraId="5E4676B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100,1</w:t>
            </w:r>
          </w:p>
        </w:tc>
        <w:tc>
          <w:tcPr>
            <w:tcW w:w="1276" w:type="dxa"/>
            <w:vAlign w:val="center"/>
          </w:tcPr>
          <w:p w14:paraId="504631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100,1</w:t>
            </w:r>
          </w:p>
        </w:tc>
        <w:tc>
          <w:tcPr>
            <w:tcW w:w="1276" w:type="dxa"/>
            <w:vAlign w:val="center"/>
          </w:tcPr>
          <w:p w14:paraId="2FECFE8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100,8</w:t>
            </w:r>
          </w:p>
        </w:tc>
      </w:tr>
      <w:tr w:rsidR="004B0465" w:rsidRPr="004B0465" w14:paraId="480F725E" w14:textId="77777777" w:rsidTr="001A4244">
        <w:tc>
          <w:tcPr>
            <w:tcW w:w="4395" w:type="dxa"/>
            <w:vMerge/>
            <w:vAlign w:val="center"/>
          </w:tcPr>
          <w:p w14:paraId="04274A27"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2545F2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9D45D9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3169F9A"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5F5B09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D834114" w14:textId="77777777" w:rsidR="004B0465" w:rsidRPr="004B0465" w:rsidRDefault="004B0465" w:rsidP="004B0465">
            <w:pPr>
              <w:jc w:val="center"/>
              <w:rPr>
                <w:rFonts w:ascii="Times New Roman" w:hAnsi="Times New Roman" w:cs="Times New Roman"/>
                <w:sz w:val="22"/>
                <w:szCs w:val="22"/>
              </w:rPr>
            </w:pPr>
          </w:p>
        </w:tc>
        <w:tc>
          <w:tcPr>
            <w:tcW w:w="1276" w:type="dxa"/>
          </w:tcPr>
          <w:p w14:paraId="0F64820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sz w:val="22"/>
                <w:szCs w:val="22"/>
              </w:rPr>
              <w:t>101,7</w:t>
            </w:r>
          </w:p>
        </w:tc>
        <w:tc>
          <w:tcPr>
            <w:tcW w:w="1276" w:type="dxa"/>
            <w:vAlign w:val="center"/>
          </w:tcPr>
          <w:p w14:paraId="1DDCC6E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100,9</w:t>
            </w:r>
          </w:p>
        </w:tc>
        <w:tc>
          <w:tcPr>
            <w:tcW w:w="1276" w:type="dxa"/>
            <w:vAlign w:val="center"/>
          </w:tcPr>
          <w:p w14:paraId="39C7FB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101,2</w:t>
            </w:r>
          </w:p>
        </w:tc>
      </w:tr>
      <w:tr w:rsidR="004B0465" w:rsidRPr="004B0465" w14:paraId="2B1BB577" w14:textId="77777777" w:rsidTr="009F5D04">
        <w:trPr>
          <w:trHeight w:val="154"/>
        </w:trPr>
        <w:tc>
          <w:tcPr>
            <w:tcW w:w="4395" w:type="dxa"/>
            <w:vAlign w:val="center"/>
          </w:tcPr>
          <w:p w14:paraId="13A35B6A" w14:textId="77777777" w:rsidR="004B0465" w:rsidRPr="004B0465" w:rsidRDefault="004B0465" w:rsidP="004B0465">
            <w:pPr>
              <w:ind w:right="57"/>
              <w:rPr>
                <w:rFonts w:ascii="Times New Roman" w:hAnsi="Times New Roman" w:cs="Times New Roman"/>
                <w:b/>
                <w:sz w:val="22"/>
                <w:szCs w:val="22"/>
              </w:rPr>
            </w:pPr>
            <w:r w:rsidRPr="004B0465">
              <w:rPr>
                <w:rFonts w:ascii="Times New Roman" w:hAnsi="Times New Roman" w:cs="Times New Roman"/>
                <w:b/>
                <w:sz w:val="22"/>
                <w:szCs w:val="22"/>
              </w:rPr>
              <w:t>Производство подакцизных товаров</w:t>
            </w:r>
          </w:p>
          <w:p w14:paraId="7CF6AE1F" w14:textId="77777777" w:rsidR="004B0465" w:rsidRPr="004B0465" w:rsidRDefault="004B0465" w:rsidP="004B0465">
            <w:pPr>
              <w:ind w:right="57"/>
              <w:rPr>
                <w:rFonts w:ascii="Times New Roman" w:hAnsi="Times New Roman" w:cs="Times New Roman"/>
                <w:sz w:val="22"/>
                <w:szCs w:val="22"/>
              </w:rPr>
            </w:pPr>
          </w:p>
        </w:tc>
        <w:tc>
          <w:tcPr>
            <w:tcW w:w="1418" w:type="dxa"/>
            <w:vAlign w:val="center"/>
          </w:tcPr>
          <w:p w14:paraId="1E82D97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CDC9966"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55F58D42"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48390773"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4EDFA4E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4C577B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68DE2B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C3EAA65" w14:textId="77777777" w:rsidR="004B0465" w:rsidRPr="004B0465" w:rsidRDefault="004B0465" w:rsidP="004B0465">
            <w:pPr>
              <w:jc w:val="center"/>
              <w:rPr>
                <w:rFonts w:ascii="Times New Roman" w:hAnsi="Times New Roman" w:cs="Times New Roman"/>
                <w:sz w:val="22"/>
                <w:szCs w:val="22"/>
              </w:rPr>
            </w:pPr>
          </w:p>
        </w:tc>
      </w:tr>
      <w:tr w:rsidR="004B0465" w:rsidRPr="004B0465" w14:paraId="325A76E0" w14:textId="77777777" w:rsidTr="001A4244">
        <w:tc>
          <w:tcPr>
            <w:tcW w:w="4395" w:type="dxa"/>
            <w:vMerge w:val="restart"/>
            <w:vAlign w:val="center"/>
          </w:tcPr>
          <w:p w14:paraId="610D68BA" w14:textId="77777777" w:rsidR="004B0465" w:rsidRPr="009F5D04" w:rsidRDefault="004B0465" w:rsidP="004B0465">
            <w:pPr>
              <w:ind w:right="57"/>
              <w:rPr>
                <w:rFonts w:ascii="Times New Roman" w:hAnsi="Times New Roman" w:cs="Times New Roman"/>
                <w:color w:val="auto"/>
                <w:sz w:val="22"/>
                <w:szCs w:val="22"/>
              </w:rPr>
            </w:pPr>
            <w:r w:rsidRPr="009F5D04">
              <w:rPr>
                <w:rFonts w:ascii="Times New Roman" w:hAnsi="Times New Roman" w:cs="Times New Roman"/>
                <w:color w:val="auto"/>
                <w:sz w:val="22"/>
                <w:szCs w:val="22"/>
              </w:rPr>
              <w:t>Этиловый спирт из всех видов сырья – подакцизный</w:t>
            </w:r>
          </w:p>
        </w:tc>
        <w:tc>
          <w:tcPr>
            <w:tcW w:w="1418" w:type="dxa"/>
            <w:vMerge w:val="restart"/>
            <w:vAlign w:val="center"/>
          </w:tcPr>
          <w:p w14:paraId="5A7780E2" w14:textId="77777777" w:rsidR="004B0465" w:rsidRPr="004B0465" w:rsidRDefault="004B0465" w:rsidP="004B0465">
            <w:pPr>
              <w:ind w:right="57"/>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тыс. дкл</w:t>
            </w:r>
          </w:p>
        </w:tc>
        <w:tc>
          <w:tcPr>
            <w:tcW w:w="1842" w:type="dxa"/>
          </w:tcPr>
          <w:p w14:paraId="35984BB9"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xml:space="preserve">Консервативный </w:t>
            </w:r>
          </w:p>
        </w:tc>
        <w:tc>
          <w:tcPr>
            <w:tcW w:w="1134" w:type="dxa"/>
            <w:vMerge w:val="restart"/>
            <w:vAlign w:val="center"/>
          </w:tcPr>
          <w:p w14:paraId="2E9DC81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72,0</w:t>
            </w:r>
          </w:p>
        </w:tc>
        <w:tc>
          <w:tcPr>
            <w:tcW w:w="1134" w:type="dxa"/>
            <w:vMerge w:val="restart"/>
            <w:vAlign w:val="center"/>
          </w:tcPr>
          <w:p w14:paraId="7611993B"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65,0</w:t>
            </w:r>
          </w:p>
        </w:tc>
        <w:tc>
          <w:tcPr>
            <w:tcW w:w="1134" w:type="dxa"/>
            <w:vMerge w:val="restart"/>
            <w:vAlign w:val="center"/>
          </w:tcPr>
          <w:p w14:paraId="1C3050D7"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70,0</w:t>
            </w:r>
          </w:p>
        </w:tc>
        <w:tc>
          <w:tcPr>
            <w:tcW w:w="1276" w:type="dxa"/>
          </w:tcPr>
          <w:p w14:paraId="049A0ADF"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20,0</w:t>
            </w:r>
          </w:p>
        </w:tc>
        <w:tc>
          <w:tcPr>
            <w:tcW w:w="1276" w:type="dxa"/>
            <w:vAlign w:val="center"/>
          </w:tcPr>
          <w:p w14:paraId="249FBA6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20,0</w:t>
            </w:r>
          </w:p>
        </w:tc>
        <w:tc>
          <w:tcPr>
            <w:tcW w:w="1276" w:type="dxa"/>
          </w:tcPr>
          <w:p w14:paraId="1EBF778F"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20,0</w:t>
            </w:r>
          </w:p>
        </w:tc>
      </w:tr>
      <w:tr w:rsidR="004B0465" w:rsidRPr="004B0465" w14:paraId="22F465B7" w14:textId="77777777" w:rsidTr="001A4244">
        <w:tc>
          <w:tcPr>
            <w:tcW w:w="4395" w:type="dxa"/>
            <w:vMerge/>
            <w:vAlign w:val="center"/>
          </w:tcPr>
          <w:p w14:paraId="538F459E" w14:textId="77777777" w:rsidR="004B0465" w:rsidRPr="009F5D04" w:rsidRDefault="004B0465" w:rsidP="004B0465">
            <w:pPr>
              <w:ind w:right="57"/>
              <w:rPr>
                <w:rFonts w:ascii="Times New Roman" w:hAnsi="Times New Roman" w:cs="Times New Roman"/>
                <w:color w:val="auto"/>
                <w:sz w:val="22"/>
                <w:szCs w:val="22"/>
              </w:rPr>
            </w:pPr>
          </w:p>
        </w:tc>
        <w:tc>
          <w:tcPr>
            <w:tcW w:w="1418" w:type="dxa"/>
            <w:vMerge/>
            <w:vAlign w:val="center"/>
          </w:tcPr>
          <w:p w14:paraId="3A6E9ADC" w14:textId="77777777" w:rsidR="004B0465" w:rsidRPr="004B0465" w:rsidRDefault="004B0465" w:rsidP="004B0465">
            <w:pPr>
              <w:ind w:right="57"/>
              <w:jc w:val="center"/>
              <w:rPr>
                <w:rFonts w:ascii="Times New Roman" w:hAnsi="Times New Roman" w:cs="Times New Roman"/>
                <w:color w:val="auto"/>
                <w:sz w:val="22"/>
                <w:szCs w:val="22"/>
              </w:rPr>
            </w:pPr>
          </w:p>
        </w:tc>
        <w:tc>
          <w:tcPr>
            <w:tcW w:w="1842" w:type="dxa"/>
          </w:tcPr>
          <w:p w14:paraId="4037C94E"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 xml:space="preserve">Базовый </w:t>
            </w:r>
          </w:p>
        </w:tc>
        <w:tc>
          <w:tcPr>
            <w:tcW w:w="1134" w:type="dxa"/>
            <w:vMerge/>
            <w:vAlign w:val="center"/>
          </w:tcPr>
          <w:p w14:paraId="373297F1"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vAlign w:val="center"/>
          </w:tcPr>
          <w:p w14:paraId="2AFBD3E4"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tcPr>
          <w:p w14:paraId="19FC956B" w14:textId="77777777" w:rsidR="004B0465" w:rsidRPr="004B0465" w:rsidRDefault="004B0465" w:rsidP="004B0465">
            <w:pPr>
              <w:jc w:val="center"/>
              <w:rPr>
                <w:rFonts w:ascii="Times New Roman" w:hAnsi="Times New Roman" w:cs="Times New Roman"/>
                <w:color w:val="auto"/>
                <w:sz w:val="22"/>
                <w:szCs w:val="22"/>
              </w:rPr>
            </w:pPr>
          </w:p>
        </w:tc>
        <w:tc>
          <w:tcPr>
            <w:tcW w:w="1276" w:type="dxa"/>
          </w:tcPr>
          <w:p w14:paraId="09FCD73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30,0</w:t>
            </w:r>
          </w:p>
        </w:tc>
        <w:tc>
          <w:tcPr>
            <w:tcW w:w="1276" w:type="dxa"/>
            <w:vAlign w:val="center"/>
          </w:tcPr>
          <w:p w14:paraId="43D8BB9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30,0</w:t>
            </w:r>
          </w:p>
        </w:tc>
        <w:tc>
          <w:tcPr>
            <w:tcW w:w="1276" w:type="dxa"/>
          </w:tcPr>
          <w:p w14:paraId="6CA221B7"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30,0</w:t>
            </w:r>
          </w:p>
        </w:tc>
      </w:tr>
      <w:tr w:rsidR="004B0465" w:rsidRPr="004B0465" w14:paraId="3631EC3D" w14:textId="77777777" w:rsidTr="001A4244">
        <w:tc>
          <w:tcPr>
            <w:tcW w:w="4395" w:type="dxa"/>
            <w:vMerge/>
            <w:vAlign w:val="center"/>
          </w:tcPr>
          <w:p w14:paraId="14EED741" w14:textId="77777777" w:rsidR="004B0465" w:rsidRPr="009F5D04" w:rsidRDefault="004B0465" w:rsidP="004B0465">
            <w:pPr>
              <w:ind w:right="57"/>
              <w:rPr>
                <w:rFonts w:ascii="Times New Roman" w:hAnsi="Times New Roman" w:cs="Times New Roman"/>
                <w:color w:val="auto"/>
                <w:sz w:val="22"/>
                <w:szCs w:val="22"/>
              </w:rPr>
            </w:pPr>
          </w:p>
        </w:tc>
        <w:tc>
          <w:tcPr>
            <w:tcW w:w="1418" w:type="dxa"/>
            <w:vMerge/>
            <w:vAlign w:val="center"/>
          </w:tcPr>
          <w:p w14:paraId="29C48DD0" w14:textId="77777777" w:rsidR="004B0465" w:rsidRPr="004B0465" w:rsidRDefault="004B0465" w:rsidP="004B0465">
            <w:pPr>
              <w:ind w:right="57"/>
              <w:jc w:val="center"/>
              <w:rPr>
                <w:rFonts w:ascii="Times New Roman" w:hAnsi="Times New Roman" w:cs="Times New Roman"/>
                <w:color w:val="auto"/>
                <w:sz w:val="22"/>
                <w:szCs w:val="22"/>
              </w:rPr>
            </w:pPr>
          </w:p>
        </w:tc>
        <w:tc>
          <w:tcPr>
            <w:tcW w:w="1842" w:type="dxa"/>
          </w:tcPr>
          <w:p w14:paraId="74813D0D"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Целевой</w:t>
            </w:r>
          </w:p>
        </w:tc>
        <w:tc>
          <w:tcPr>
            <w:tcW w:w="1134" w:type="dxa"/>
            <w:vMerge/>
            <w:vAlign w:val="center"/>
          </w:tcPr>
          <w:p w14:paraId="1D10096C"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vAlign w:val="center"/>
          </w:tcPr>
          <w:p w14:paraId="0B4624B7"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tcPr>
          <w:p w14:paraId="1CFB47F7" w14:textId="77777777" w:rsidR="004B0465" w:rsidRPr="004B0465" w:rsidRDefault="004B0465" w:rsidP="004B0465">
            <w:pPr>
              <w:jc w:val="center"/>
              <w:rPr>
                <w:rFonts w:ascii="Times New Roman" w:hAnsi="Times New Roman" w:cs="Times New Roman"/>
                <w:color w:val="auto"/>
                <w:sz w:val="22"/>
                <w:szCs w:val="22"/>
              </w:rPr>
            </w:pPr>
          </w:p>
        </w:tc>
        <w:tc>
          <w:tcPr>
            <w:tcW w:w="1276" w:type="dxa"/>
          </w:tcPr>
          <w:p w14:paraId="6F048D2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35,0</w:t>
            </w:r>
          </w:p>
        </w:tc>
        <w:tc>
          <w:tcPr>
            <w:tcW w:w="1276" w:type="dxa"/>
            <w:vAlign w:val="center"/>
          </w:tcPr>
          <w:p w14:paraId="1CA7AA0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35,0</w:t>
            </w:r>
          </w:p>
        </w:tc>
        <w:tc>
          <w:tcPr>
            <w:tcW w:w="1276" w:type="dxa"/>
          </w:tcPr>
          <w:p w14:paraId="67334D86"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35,0</w:t>
            </w:r>
          </w:p>
        </w:tc>
      </w:tr>
      <w:tr w:rsidR="004B0465" w:rsidRPr="004B0465" w14:paraId="257966C7" w14:textId="77777777" w:rsidTr="001A4244">
        <w:tc>
          <w:tcPr>
            <w:tcW w:w="4395" w:type="dxa"/>
            <w:vMerge w:val="restart"/>
            <w:vAlign w:val="center"/>
          </w:tcPr>
          <w:p w14:paraId="3440C2D7" w14:textId="77777777" w:rsidR="004B0465" w:rsidRPr="009F5D04" w:rsidRDefault="004B0465" w:rsidP="004B0465">
            <w:pPr>
              <w:ind w:right="57"/>
              <w:rPr>
                <w:rFonts w:ascii="Times New Roman" w:hAnsi="Times New Roman" w:cs="Times New Roman"/>
                <w:color w:val="auto"/>
                <w:sz w:val="22"/>
                <w:szCs w:val="22"/>
              </w:rPr>
            </w:pPr>
            <w:r w:rsidRPr="009F5D04">
              <w:rPr>
                <w:rFonts w:ascii="Times New Roman" w:hAnsi="Times New Roman" w:cs="Times New Roman"/>
                <w:color w:val="auto"/>
                <w:sz w:val="22"/>
                <w:szCs w:val="22"/>
              </w:rPr>
              <w:t>Пиво</w:t>
            </w:r>
          </w:p>
        </w:tc>
        <w:tc>
          <w:tcPr>
            <w:tcW w:w="1418" w:type="dxa"/>
            <w:vMerge w:val="restart"/>
            <w:vAlign w:val="center"/>
          </w:tcPr>
          <w:p w14:paraId="337F946A"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дкл</w:t>
            </w:r>
          </w:p>
        </w:tc>
        <w:tc>
          <w:tcPr>
            <w:tcW w:w="1842" w:type="dxa"/>
          </w:tcPr>
          <w:p w14:paraId="406D65F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FEDD58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469,8</w:t>
            </w:r>
          </w:p>
        </w:tc>
        <w:tc>
          <w:tcPr>
            <w:tcW w:w="1134" w:type="dxa"/>
            <w:vMerge w:val="restart"/>
            <w:vAlign w:val="center"/>
          </w:tcPr>
          <w:p w14:paraId="22256E3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572,9</w:t>
            </w:r>
          </w:p>
        </w:tc>
        <w:tc>
          <w:tcPr>
            <w:tcW w:w="1134" w:type="dxa"/>
            <w:vMerge w:val="restart"/>
            <w:vAlign w:val="center"/>
          </w:tcPr>
          <w:p w14:paraId="1102FDF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607,9</w:t>
            </w:r>
          </w:p>
        </w:tc>
        <w:tc>
          <w:tcPr>
            <w:tcW w:w="1276" w:type="dxa"/>
          </w:tcPr>
          <w:p w14:paraId="3AD5C479"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648,8</w:t>
            </w:r>
          </w:p>
        </w:tc>
        <w:tc>
          <w:tcPr>
            <w:tcW w:w="1276" w:type="dxa"/>
            <w:vAlign w:val="bottom"/>
          </w:tcPr>
          <w:p w14:paraId="35DF245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649,8</w:t>
            </w:r>
          </w:p>
        </w:tc>
        <w:tc>
          <w:tcPr>
            <w:tcW w:w="1276" w:type="dxa"/>
          </w:tcPr>
          <w:p w14:paraId="4C81AA91"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653,9</w:t>
            </w:r>
          </w:p>
        </w:tc>
      </w:tr>
      <w:tr w:rsidR="004B0465" w:rsidRPr="004B0465" w14:paraId="58824577" w14:textId="77777777" w:rsidTr="001A4244">
        <w:tc>
          <w:tcPr>
            <w:tcW w:w="4395" w:type="dxa"/>
            <w:vMerge/>
            <w:vAlign w:val="center"/>
          </w:tcPr>
          <w:p w14:paraId="3D689B90" w14:textId="77777777" w:rsidR="004B0465" w:rsidRPr="009F5D04" w:rsidRDefault="004B0465" w:rsidP="004B0465">
            <w:pPr>
              <w:ind w:right="57"/>
              <w:rPr>
                <w:rFonts w:ascii="Times New Roman" w:hAnsi="Times New Roman" w:cs="Times New Roman"/>
                <w:color w:val="auto"/>
                <w:sz w:val="22"/>
                <w:szCs w:val="22"/>
              </w:rPr>
            </w:pPr>
          </w:p>
        </w:tc>
        <w:tc>
          <w:tcPr>
            <w:tcW w:w="1418" w:type="dxa"/>
            <w:vMerge/>
            <w:vAlign w:val="center"/>
          </w:tcPr>
          <w:p w14:paraId="7124B0C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79F082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B099B9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AA393C6" w14:textId="77777777" w:rsidR="004B0465" w:rsidRPr="004B0465" w:rsidRDefault="004B0465" w:rsidP="004B0465">
            <w:pPr>
              <w:jc w:val="center"/>
              <w:rPr>
                <w:rFonts w:ascii="Times New Roman" w:hAnsi="Times New Roman" w:cs="Times New Roman"/>
                <w:sz w:val="22"/>
                <w:szCs w:val="22"/>
              </w:rPr>
            </w:pPr>
          </w:p>
        </w:tc>
        <w:tc>
          <w:tcPr>
            <w:tcW w:w="1134" w:type="dxa"/>
            <w:vMerge/>
          </w:tcPr>
          <w:p w14:paraId="5069068B" w14:textId="77777777" w:rsidR="004B0465" w:rsidRPr="004B0465" w:rsidRDefault="004B0465" w:rsidP="004B0465">
            <w:pPr>
              <w:jc w:val="center"/>
              <w:rPr>
                <w:rFonts w:ascii="Times New Roman" w:hAnsi="Times New Roman" w:cs="Times New Roman"/>
                <w:sz w:val="22"/>
                <w:szCs w:val="22"/>
              </w:rPr>
            </w:pPr>
          </w:p>
        </w:tc>
        <w:tc>
          <w:tcPr>
            <w:tcW w:w="1276" w:type="dxa"/>
          </w:tcPr>
          <w:p w14:paraId="682CE6B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648,9</w:t>
            </w:r>
          </w:p>
        </w:tc>
        <w:tc>
          <w:tcPr>
            <w:tcW w:w="1276" w:type="dxa"/>
            <w:vAlign w:val="bottom"/>
          </w:tcPr>
          <w:p w14:paraId="1D9D2EF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649,9</w:t>
            </w:r>
          </w:p>
        </w:tc>
        <w:tc>
          <w:tcPr>
            <w:tcW w:w="1276" w:type="dxa"/>
          </w:tcPr>
          <w:p w14:paraId="321E893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654,0</w:t>
            </w:r>
          </w:p>
        </w:tc>
      </w:tr>
      <w:tr w:rsidR="004B0465" w:rsidRPr="004B0465" w14:paraId="58B2914D" w14:textId="77777777" w:rsidTr="001A4244">
        <w:tc>
          <w:tcPr>
            <w:tcW w:w="4395" w:type="dxa"/>
            <w:vMerge/>
            <w:vAlign w:val="center"/>
          </w:tcPr>
          <w:p w14:paraId="18AFBB34" w14:textId="77777777" w:rsidR="004B0465" w:rsidRPr="009F5D04" w:rsidRDefault="004B0465" w:rsidP="004B0465">
            <w:pPr>
              <w:ind w:right="57"/>
              <w:rPr>
                <w:rFonts w:ascii="Times New Roman" w:hAnsi="Times New Roman" w:cs="Times New Roman"/>
                <w:color w:val="auto"/>
                <w:sz w:val="22"/>
                <w:szCs w:val="22"/>
              </w:rPr>
            </w:pPr>
          </w:p>
        </w:tc>
        <w:tc>
          <w:tcPr>
            <w:tcW w:w="1418" w:type="dxa"/>
            <w:vMerge/>
            <w:vAlign w:val="center"/>
          </w:tcPr>
          <w:p w14:paraId="28AD6C9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02CC21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01FAEC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A80AC69" w14:textId="77777777" w:rsidR="004B0465" w:rsidRPr="004B0465" w:rsidRDefault="004B0465" w:rsidP="004B0465">
            <w:pPr>
              <w:jc w:val="center"/>
              <w:rPr>
                <w:rFonts w:ascii="Times New Roman" w:hAnsi="Times New Roman" w:cs="Times New Roman"/>
                <w:sz w:val="22"/>
                <w:szCs w:val="22"/>
              </w:rPr>
            </w:pPr>
          </w:p>
        </w:tc>
        <w:tc>
          <w:tcPr>
            <w:tcW w:w="1134" w:type="dxa"/>
            <w:vMerge/>
          </w:tcPr>
          <w:p w14:paraId="056300E7" w14:textId="77777777" w:rsidR="004B0465" w:rsidRPr="004B0465" w:rsidRDefault="004B0465" w:rsidP="004B0465">
            <w:pPr>
              <w:jc w:val="center"/>
              <w:rPr>
                <w:rFonts w:ascii="Times New Roman" w:hAnsi="Times New Roman" w:cs="Times New Roman"/>
                <w:sz w:val="22"/>
                <w:szCs w:val="22"/>
              </w:rPr>
            </w:pPr>
          </w:p>
        </w:tc>
        <w:tc>
          <w:tcPr>
            <w:tcW w:w="1276" w:type="dxa"/>
          </w:tcPr>
          <w:p w14:paraId="42265FB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649,0</w:t>
            </w:r>
          </w:p>
        </w:tc>
        <w:tc>
          <w:tcPr>
            <w:tcW w:w="1276" w:type="dxa"/>
            <w:vAlign w:val="bottom"/>
          </w:tcPr>
          <w:p w14:paraId="553268A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650,0</w:t>
            </w:r>
          </w:p>
        </w:tc>
        <w:tc>
          <w:tcPr>
            <w:tcW w:w="1276" w:type="dxa"/>
          </w:tcPr>
          <w:p w14:paraId="09E6074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654,1</w:t>
            </w:r>
          </w:p>
        </w:tc>
      </w:tr>
      <w:tr w:rsidR="004B0465" w:rsidRPr="004B0465" w14:paraId="2F6BE147" w14:textId="77777777" w:rsidTr="001A4244">
        <w:tc>
          <w:tcPr>
            <w:tcW w:w="4395" w:type="dxa"/>
            <w:vAlign w:val="center"/>
          </w:tcPr>
          <w:p w14:paraId="557D14A2" w14:textId="77777777" w:rsidR="004B0465" w:rsidRPr="009F5D04" w:rsidRDefault="004B0465" w:rsidP="004B0465">
            <w:pPr>
              <w:ind w:right="57"/>
              <w:rPr>
                <w:rFonts w:ascii="Times New Roman" w:hAnsi="Times New Roman" w:cs="Times New Roman"/>
                <w:b/>
                <w:color w:val="auto"/>
                <w:sz w:val="22"/>
                <w:szCs w:val="22"/>
              </w:rPr>
            </w:pPr>
            <w:r w:rsidRPr="009F5D04">
              <w:rPr>
                <w:rFonts w:ascii="Times New Roman" w:hAnsi="Times New Roman" w:cs="Times New Roman"/>
                <w:b/>
                <w:color w:val="auto"/>
                <w:sz w:val="22"/>
                <w:szCs w:val="22"/>
              </w:rPr>
              <w:t>Реализация подакцизных товаров</w:t>
            </w:r>
          </w:p>
          <w:p w14:paraId="3A8D66A4" w14:textId="77777777" w:rsidR="004B0465" w:rsidRPr="009F5D04" w:rsidRDefault="004B0465" w:rsidP="004B0465">
            <w:pPr>
              <w:ind w:right="57"/>
              <w:rPr>
                <w:rFonts w:ascii="Times New Roman" w:hAnsi="Times New Roman" w:cs="Times New Roman"/>
                <w:b/>
                <w:color w:val="auto"/>
                <w:sz w:val="22"/>
                <w:szCs w:val="22"/>
              </w:rPr>
            </w:pPr>
          </w:p>
        </w:tc>
        <w:tc>
          <w:tcPr>
            <w:tcW w:w="1418" w:type="dxa"/>
            <w:vAlign w:val="center"/>
          </w:tcPr>
          <w:p w14:paraId="5DA7689C"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A650A00"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113DA055"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043C99F3"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3EAB42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E0F055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14C3F55"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526753A" w14:textId="77777777" w:rsidR="004B0465" w:rsidRPr="004B0465" w:rsidRDefault="004B0465" w:rsidP="004B0465">
            <w:pPr>
              <w:jc w:val="center"/>
              <w:rPr>
                <w:rFonts w:ascii="Times New Roman" w:hAnsi="Times New Roman" w:cs="Times New Roman"/>
                <w:sz w:val="22"/>
                <w:szCs w:val="22"/>
              </w:rPr>
            </w:pPr>
          </w:p>
        </w:tc>
      </w:tr>
      <w:tr w:rsidR="004B0465" w:rsidRPr="004B0465" w14:paraId="5F7983E8" w14:textId="77777777" w:rsidTr="001A4244">
        <w:tc>
          <w:tcPr>
            <w:tcW w:w="4395" w:type="dxa"/>
            <w:vMerge w:val="restart"/>
            <w:vAlign w:val="center"/>
          </w:tcPr>
          <w:p w14:paraId="58AE24E7" w14:textId="77777777" w:rsidR="004B0465" w:rsidRPr="009F5D04" w:rsidRDefault="004B0465" w:rsidP="004B0465">
            <w:pPr>
              <w:ind w:right="57"/>
              <w:rPr>
                <w:rFonts w:ascii="Times New Roman" w:hAnsi="Times New Roman" w:cs="Times New Roman"/>
                <w:color w:val="auto"/>
                <w:sz w:val="22"/>
                <w:szCs w:val="22"/>
              </w:rPr>
            </w:pPr>
            <w:r w:rsidRPr="009F5D04">
              <w:rPr>
                <w:rFonts w:ascii="Times New Roman" w:hAnsi="Times New Roman" w:cs="Times New Roman"/>
                <w:color w:val="auto"/>
                <w:sz w:val="22"/>
                <w:szCs w:val="22"/>
              </w:rPr>
              <w:t>Этиловый спирт из всех видов сырья – подакцизный</w:t>
            </w:r>
          </w:p>
        </w:tc>
        <w:tc>
          <w:tcPr>
            <w:tcW w:w="1418" w:type="dxa"/>
            <w:vMerge w:val="restart"/>
            <w:vAlign w:val="center"/>
          </w:tcPr>
          <w:p w14:paraId="2BCA9008"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дкл</w:t>
            </w:r>
          </w:p>
        </w:tc>
        <w:tc>
          <w:tcPr>
            <w:tcW w:w="1842" w:type="dxa"/>
          </w:tcPr>
          <w:p w14:paraId="15043BC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E7615F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72,0</w:t>
            </w:r>
          </w:p>
        </w:tc>
        <w:tc>
          <w:tcPr>
            <w:tcW w:w="1134" w:type="dxa"/>
            <w:vMerge w:val="restart"/>
            <w:vAlign w:val="center"/>
          </w:tcPr>
          <w:p w14:paraId="733561F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65,0</w:t>
            </w:r>
          </w:p>
        </w:tc>
        <w:tc>
          <w:tcPr>
            <w:tcW w:w="1134" w:type="dxa"/>
            <w:vMerge w:val="restart"/>
            <w:vAlign w:val="center"/>
          </w:tcPr>
          <w:p w14:paraId="61FB6A1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70,0</w:t>
            </w:r>
          </w:p>
        </w:tc>
        <w:tc>
          <w:tcPr>
            <w:tcW w:w="1276" w:type="dxa"/>
          </w:tcPr>
          <w:p w14:paraId="0522B547"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20,0</w:t>
            </w:r>
          </w:p>
        </w:tc>
        <w:tc>
          <w:tcPr>
            <w:tcW w:w="1276" w:type="dxa"/>
            <w:vAlign w:val="center"/>
          </w:tcPr>
          <w:p w14:paraId="1F9116FF"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20,0</w:t>
            </w:r>
          </w:p>
        </w:tc>
        <w:tc>
          <w:tcPr>
            <w:tcW w:w="1276" w:type="dxa"/>
          </w:tcPr>
          <w:p w14:paraId="1C2C02F0"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20,0</w:t>
            </w:r>
          </w:p>
        </w:tc>
      </w:tr>
      <w:tr w:rsidR="004B0465" w:rsidRPr="004B0465" w14:paraId="63F5BE39" w14:textId="77777777" w:rsidTr="001A4244">
        <w:tc>
          <w:tcPr>
            <w:tcW w:w="4395" w:type="dxa"/>
            <w:vMerge/>
            <w:vAlign w:val="center"/>
          </w:tcPr>
          <w:p w14:paraId="53C6498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8FE94C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99DA7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02EB47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ACCDA3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FDD6725" w14:textId="77777777" w:rsidR="004B0465" w:rsidRPr="004B0465" w:rsidRDefault="004B0465" w:rsidP="004B0465">
            <w:pPr>
              <w:jc w:val="center"/>
              <w:rPr>
                <w:rFonts w:ascii="Times New Roman" w:hAnsi="Times New Roman" w:cs="Times New Roman"/>
                <w:sz w:val="22"/>
                <w:szCs w:val="22"/>
              </w:rPr>
            </w:pPr>
          </w:p>
        </w:tc>
        <w:tc>
          <w:tcPr>
            <w:tcW w:w="1276" w:type="dxa"/>
          </w:tcPr>
          <w:p w14:paraId="7BCAE2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30,0</w:t>
            </w:r>
          </w:p>
        </w:tc>
        <w:tc>
          <w:tcPr>
            <w:tcW w:w="1276" w:type="dxa"/>
            <w:vAlign w:val="center"/>
          </w:tcPr>
          <w:p w14:paraId="31628C4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30,0</w:t>
            </w:r>
          </w:p>
        </w:tc>
        <w:tc>
          <w:tcPr>
            <w:tcW w:w="1276" w:type="dxa"/>
          </w:tcPr>
          <w:p w14:paraId="2CAC2AE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30,0</w:t>
            </w:r>
          </w:p>
        </w:tc>
      </w:tr>
      <w:tr w:rsidR="004B0465" w:rsidRPr="004B0465" w14:paraId="0E8839C1" w14:textId="77777777" w:rsidTr="001A4244">
        <w:tc>
          <w:tcPr>
            <w:tcW w:w="4395" w:type="dxa"/>
            <w:vMerge/>
            <w:vAlign w:val="center"/>
          </w:tcPr>
          <w:p w14:paraId="658F6B4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A140D3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E4CB3B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F96D25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81108D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08CC56D" w14:textId="77777777" w:rsidR="004B0465" w:rsidRPr="004B0465" w:rsidRDefault="004B0465" w:rsidP="004B0465">
            <w:pPr>
              <w:jc w:val="center"/>
              <w:rPr>
                <w:rFonts w:ascii="Times New Roman" w:hAnsi="Times New Roman" w:cs="Times New Roman"/>
                <w:sz w:val="22"/>
                <w:szCs w:val="22"/>
              </w:rPr>
            </w:pPr>
          </w:p>
        </w:tc>
        <w:tc>
          <w:tcPr>
            <w:tcW w:w="1276" w:type="dxa"/>
          </w:tcPr>
          <w:p w14:paraId="337E853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35,0</w:t>
            </w:r>
          </w:p>
        </w:tc>
        <w:tc>
          <w:tcPr>
            <w:tcW w:w="1276" w:type="dxa"/>
            <w:vAlign w:val="center"/>
          </w:tcPr>
          <w:p w14:paraId="17CA808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35,0</w:t>
            </w:r>
          </w:p>
        </w:tc>
        <w:tc>
          <w:tcPr>
            <w:tcW w:w="1276" w:type="dxa"/>
          </w:tcPr>
          <w:p w14:paraId="4EB19A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35,0</w:t>
            </w:r>
          </w:p>
        </w:tc>
      </w:tr>
      <w:tr w:rsidR="004B0465" w:rsidRPr="004B0465" w14:paraId="102D95DE" w14:textId="77777777" w:rsidTr="001A4244">
        <w:tc>
          <w:tcPr>
            <w:tcW w:w="4395" w:type="dxa"/>
            <w:vMerge w:val="restart"/>
            <w:vAlign w:val="center"/>
          </w:tcPr>
          <w:p w14:paraId="1B1C5AD0"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Пиво</w:t>
            </w:r>
          </w:p>
        </w:tc>
        <w:tc>
          <w:tcPr>
            <w:tcW w:w="1418" w:type="dxa"/>
            <w:vMerge w:val="restart"/>
            <w:vAlign w:val="center"/>
          </w:tcPr>
          <w:p w14:paraId="29D48BCC"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дкл</w:t>
            </w:r>
          </w:p>
        </w:tc>
        <w:tc>
          <w:tcPr>
            <w:tcW w:w="1842" w:type="dxa"/>
          </w:tcPr>
          <w:p w14:paraId="5A03C75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E03DB6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469,9</w:t>
            </w:r>
          </w:p>
        </w:tc>
        <w:tc>
          <w:tcPr>
            <w:tcW w:w="1134" w:type="dxa"/>
            <w:vMerge w:val="restart"/>
            <w:vAlign w:val="center"/>
          </w:tcPr>
          <w:p w14:paraId="5503F29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571,0</w:t>
            </w:r>
          </w:p>
        </w:tc>
        <w:tc>
          <w:tcPr>
            <w:tcW w:w="1134" w:type="dxa"/>
            <w:vMerge w:val="restart"/>
            <w:vAlign w:val="center"/>
          </w:tcPr>
          <w:p w14:paraId="137EDA0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602,9</w:t>
            </w:r>
          </w:p>
        </w:tc>
        <w:tc>
          <w:tcPr>
            <w:tcW w:w="1276" w:type="dxa"/>
          </w:tcPr>
          <w:p w14:paraId="047F47D1"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636,7</w:t>
            </w:r>
          </w:p>
        </w:tc>
        <w:tc>
          <w:tcPr>
            <w:tcW w:w="1276" w:type="dxa"/>
            <w:vAlign w:val="bottom"/>
          </w:tcPr>
          <w:p w14:paraId="21F2C76A"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643,9</w:t>
            </w:r>
          </w:p>
        </w:tc>
        <w:tc>
          <w:tcPr>
            <w:tcW w:w="1276" w:type="dxa"/>
          </w:tcPr>
          <w:p w14:paraId="79D8E09B"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648,9</w:t>
            </w:r>
          </w:p>
        </w:tc>
      </w:tr>
      <w:tr w:rsidR="004B0465" w:rsidRPr="004B0465" w14:paraId="57D7192E" w14:textId="77777777" w:rsidTr="001A4244">
        <w:tc>
          <w:tcPr>
            <w:tcW w:w="4395" w:type="dxa"/>
            <w:vMerge/>
            <w:vAlign w:val="center"/>
          </w:tcPr>
          <w:p w14:paraId="3FDB2D5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667CF6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78B957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0F24FF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AF2D774" w14:textId="77777777" w:rsidR="004B0465" w:rsidRPr="004B0465" w:rsidRDefault="004B0465" w:rsidP="004B0465">
            <w:pPr>
              <w:jc w:val="center"/>
              <w:rPr>
                <w:rFonts w:ascii="Times New Roman" w:hAnsi="Times New Roman" w:cs="Times New Roman"/>
                <w:sz w:val="22"/>
                <w:szCs w:val="22"/>
                <w:highlight w:val="green"/>
              </w:rPr>
            </w:pPr>
          </w:p>
        </w:tc>
        <w:tc>
          <w:tcPr>
            <w:tcW w:w="1134" w:type="dxa"/>
            <w:vMerge/>
          </w:tcPr>
          <w:p w14:paraId="71404871" w14:textId="77777777" w:rsidR="004B0465" w:rsidRPr="004B0465" w:rsidRDefault="004B0465" w:rsidP="004B0465">
            <w:pPr>
              <w:jc w:val="center"/>
              <w:rPr>
                <w:rFonts w:ascii="Times New Roman" w:hAnsi="Times New Roman" w:cs="Times New Roman"/>
                <w:sz w:val="22"/>
                <w:szCs w:val="22"/>
                <w:highlight w:val="green"/>
              </w:rPr>
            </w:pPr>
          </w:p>
        </w:tc>
        <w:tc>
          <w:tcPr>
            <w:tcW w:w="1276" w:type="dxa"/>
          </w:tcPr>
          <w:p w14:paraId="4A2805F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636,8</w:t>
            </w:r>
          </w:p>
        </w:tc>
        <w:tc>
          <w:tcPr>
            <w:tcW w:w="1276" w:type="dxa"/>
            <w:vAlign w:val="bottom"/>
          </w:tcPr>
          <w:p w14:paraId="7C78E82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644,0</w:t>
            </w:r>
          </w:p>
        </w:tc>
        <w:tc>
          <w:tcPr>
            <w:tcW w:w="1276" w:type="dxa"/>
          </w:tcPr>
          <w:p w14:paraId="456F3F2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649,0</w:t>
            </w:r>
          </w:p>
        </w:tc>
      </w:tr>
      <w:tr w:rsidR="004B0465" w:rsidRPr="004B0465" w14:paraId="63284A7D" w14:textId="77777777" w:rsidTr="001A4244">
        <w:tc>
          <w:tcPr>
            <w:tcW w:w="4395" w:type="dxa"/>
            <w:vMerge/>
            <w:vAlign w:val="center"/>
          </w:tcPr>
          <w:p w14:paraId="71EDDB44"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D01AC9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4465A6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A06AA1C"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5CB8D0B5" w14:textId="77777777" w:rsidR="004B0465" w:rsidRPr="004B0465" w:rsidRDefault="004B0465" w:rsidP="004B0465">
            <w:pPr>
              <w:jc w:val="center"/>
              <w:rPr>
                <w:rFonts w:ascii="Times New Roman" w:hAnsi="Times New Roman" w:cs="Times New Roman"/>
                <w:sz w:val="22"/>
                <w:szCs w:val="22"/>
                <w:highlight w:val="green"/>
              </w:rPr>
            </w:pPr>
          </w:p>
        </w:tc>
        <w:tc>
          <w:tcPr>
            <w:tcW w:w="1134" w:type="dxa"/>
            <w:vMerge/>
          </w:tcPr>
          <w:p w14:paraId="392B961B" w14:textId="77777777" w:rsidR="004B0465" w:rsidRPr="004B0465" w:rsidRDefault="004B0465" w:rsidP="004B0465">
            <w:pPr>
              <w:jc w:val="center"/>
              <w:rPr>
                <w:rFonts w:ascii="Times New Roman" w:hAnsi="Times New Roman" w:cs="Times New Roman"/>
                <w:sz w:val="22"/>
                <w:szCs w:val="22"/>
                <w:highlight w:val="green"/>
              </w:rPr>
            </w:pPr>
          </w:p>
        </w:tc>
        <w:tc>
          <w:tcPr>
            <w:tcW w:w="1276" w:type="dxa"/>
          </w:tcPr>
          <w:p w14:paraId="582A684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636,9</w:t>
            </w:r>
          </w:p>
        </w:tc>
        <w:tc>
          <w:tcPr>
            <w:tcW w:w="1276" w:type="dxa"/>
            <w:vAlign w:val="center"/>
          </w:tcPr>
          <w:p w14:paraId="6DEFE0F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644,1</w:t>
            </w:r>
          </w:p>
        </w:tc>
        <w:tc>
          <w:tcPr>
            <w:tcW w:w="1276" w:type="dxa"/>
          </w:tcPr>
          <w:p w14:paraId="2695FD6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649,1</w:t>
            </w:r>
          </w:p>
        </w:tc>
      </w:tr>
      <w:tr w:rsidR="004B0465" w:rsidRPr="004B0465" w14:paraId="73C3E0E0" w14:textId="77777777" w:rsidTr="001A4244">
        <w:tc>
          <w:tcPr>
            <w:tcW w:w="4395" w:type="dxa"/>
            <w:vAlign w:val="center"/>
          </w:tcPr>
          <w:p w14:paraId="1BBE7BF9" w14:textId="77777777" w:rsidR="004B0465" w:rsidRPr="004B0465" w:rsidRDefault="004B0465" w:rsidP="004B0465">
            <w:pPr>
              <w:ind w:right="57"/>
              <w:rPr>
                <w:rFonts w:ascii="Times New Roman" w:hAnsi="Times New Roman" w:cs="Times New Roman"/>
                <w:b/>
                <w:sz w:val="22"/>
                <w:szCs w:val="22"/>
              </w:rPr>
            </w:pPr>
            <w:r w:rsidRPr="004B0465">
              <w:rPr>
                <w:rFonts w:ascii="Times New Roman" w:hAnsi="Times New Roman" w:cs="Times New Roman"/>
                <w:b/>
                <w:sz w:val="22"/>
                <w:szCs w:val="22"/>
              </w:rPr>
              <w:t>Прогноз объема добычи полезных ископаемых (по видам):</w:t>
            </w:r>
          </w:p>
        </w:tc>
        <w:tc>
          <w:tcPr>
            <w:tcW w:w="1418" w:type="dxa"/>
            <w:vAlign w:val="center"/>
          </w:tcPr>
          <w:p w14:paraId="75A6BBC5" w14:textId="77777777" w:rsidR="004B0465" w:rsidRPr="004B0465" w:rsidRDefault="004B0465" w:rsidP="004B0465">
            <w:pPr>
              <w:ind w:left="147" w:right="57"/>
              <w:jc w:val="center"/>
              <w:rPr>
                <w:rFonts w:ascii="Times New Roman" w:hAnsi="Times New Roman" w:cs="Times New Roman"/>
                <w:sz w:val="22"/>
                <w:szCs w:val="22"/>
              </w:rPr>
            </w:pPr>
          </w:p>
        </w:tc>
        <w:tc>
          <w:tcPr>
            <w:tcW w:w="1842" w:type="dxa"/>
          </w:tcPr>
          <w:p w14:paraId="187E7D3D"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47974CA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12636A33" w14:textId="77777777" w:rsidR="004B0465" w:rsidRPr="004B0465" w:rsidRDefault="004B0465" w:rsidP="004B0465">
            <w:pPr>
              <w:jc w:val="center"/>
              <w:rPr>
                <w:rFonts w:ascii="Times New Roman" w:hAnsi="Times New Roman" w:cs="Times New Roman"/>
                <w:sz w:val="22"/>
                <w:szCs w:val="22"/>
                <w:highlight w:val="green"/>
              </w:rPr>
            </w:pPr>
          </w:p>
        </w:tc>
        <w:tc>
          <w:tcPr>
            <w:tcW w:w="1134" w:type="dxa"/>
            <w:vAlign w:val="center"/>
          </w:tcPr>
          <w:p w14:paraId="0AEDD25D" w14:textId="77777777" w:rsidR="004B0465" w:rsidRPr="004B0465" w:rsidRDefault="004B0465" w:rsidP="004B0465">
            <w:pPr>
              <w:jc w:val="center"/>
              <w:rPr>
                <w:rFonts w:ascii="Times New Roman" w:hAnsi="Times New Roman" w:cs="Times New Roman"/>
                <w:sz w:val="22"/>
                <w:szCs w:val="22"/>
                <w:highlight w:val="green"/>
              </w:rPr>
            </w:pPr>
          </w:p>
        </w:tc>
        <w:tc>
          <w:tcPr>
            <w:tcW w:w="1276" w:type="dxa"/>
            <w:vAlign w:val="center"/>
          </w:tcPr>
          <w:p w14:paraId="60ABF73A"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03843D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98E50F0" w14:textId="77777777" w:rsidR="004B0465" w:rsidRPr="004B0465" w:rsidRDefault="004B0465" w:rsidP="004B0465">
            <w:pPr>
              <w:jc w:val="center"/>
              <w:rPr>
                <w:rFonts w:ascii="Times New Roman" w:hAnsi="Times New Roman" w:cs="Times New Roman"/>
                <w:sz w:val="22"/>
                <w:szCs w:val="22"/>
              </w:rPr>
            </w:pPr>
          </w:p>
        </w:tc>
      </w:tr>
      <w:tr w:rsidR="004B0465" w:rsidRPr="004B0465" w14:paraId="67F7C5F8" w14:textId="77777777" w:rsidTr="001A4244">
        <w:tc>
          <w:tcPr>
            <w:tcW w:w="4395" w:type="dxa"/>
            <w:vAlign w:val="center"/>
          </w:tcPr>
          <w:p w14:paraId="3C96DB79" w14:textId="77777777" w:rsidR="004B0465" w:rsidRPr="004B0465" w:rsidRDefault="004B0465" w:rsidP="004B0465">
            <w:pPr>
              <w:ind w:right="57"/>
              <w:rPr>
                <w:rFonts w:ascii="Times New Roman" w:hAnsi="Times New Roman" w:cs="Times New Roman"/>
                <w:b/>
                <w:i/>
                <w:sz w:val="22"/>
                <w:szCs w:val="22"/>
              </w:rPr>
            </w:pPr>
            <w:r w:rsidRPr="004B0465">
              <w:rPr>
                <w:rFonts w:ascii="Times New Roman" w:hAnsi="Times New Roman" w:cs="Times New Roman"/>
                <w:b/>
                <w:i/>
                <w:sz w:val="22"/>
                <w:szCs w:val="22"/>
              </w:rPr>
              <w:t>Железные руды черных металлов</w:t>
            </w:r>
          </w:p>
        </w:tc>
        <w:tc>
          <w:tcPr>
            <w:tcW w:w="1418" w:type="dxa"/>
            <w:vAlign w:val="center"/>
          </w:tcPr>
          <w:p w14:paraId="026E9298" w14:textId="77777777" w:rsidR="004B0465" w:rsidRPr="004B0465" w:rsidRDefault="004B0465" w:rsidP="004B0465">
            <w:pPr>
              <w:ind w:left="147" w:right="57"/>
              <w:jc w:val="center"/>
              <w:rPr>
                <w:rFonts w:ascii="Times New Roman" w:hAnsi="Times New Roman" w:cs="Times New Roman"/>
                <w:sz w:val="22"/>
                <w:szCs w:val="22"/>
              </w:rPr>
            </w:pPr>
          </w:p>
        </w:tc>
        <w:tc>
          <w:tcPr>
            <w:tcW w:w="1842" w:type="dxa"/>
          </w:tcPr>
          <w:p w14:paraId="66FA7854"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31E727AE"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0BE9FDAE" w14:textId="77777777" w:rsidR="004B0465" w:rsidRPr="004B0465" w:rsidRDefault="004B0465" w:rsidP="004B0465">
            <w:pPr>
              <w:jc w:val="center"/>
              <w:rPr>
                <w:rFonts w:ascii="Times New Roman" w:hAnsi="Times New Roman" w:cs="Times New Roman"/>
                <w:sz w:val="22"/>
                <w:szCs w:val="22"/>
                <w:highlight w:val="green"/>
              </w:rPr>
            </w:pPr>
          </w:p>
        </w:tc>
        <w:tc>
          <w:tcPr>
            <w:tcW w:w="1134" w:type="dxa"/>
            <w:vAlign w:val="center"/>
          </w:tcPr>
          <w:p w14:paraId="2AB5A9EB" w14:textId="77777777" w:rsidR="004B0465" w:rsidRPr="004B0465" w:rsidRDefault="004B0465" w:rsidP="004B0465">
            <w:pPr>
              <w:jc w:val="center"/>
              <w:rPr>
                <w:rFonts w:ascii="Times New Roman" w:hAnsi="Times New Roman" w:cs="Times New Roman"/>
                <w:sz w:val="22"/>
                <w:szCs w:val="22"/>
                <w:highlight w:val="green"/>
              </w:rPr>
            </w:pPr>
          </w:p>
        </w:tc>
        <w:tc>
          <w:tcPr>
            <w:tcW w:w="1276" w:type="dxa"/>
            <w:vAlign w:val="center"/>
          </w:tcPr>
          <w:p w14:paraId="16446E9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A52947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D170A6D" w14:textId="77777777" w:rsidR="004B0465" w:rsidRPr="004B0465" w:rsidRDefault="004B0465" w:rsidP="004B0465">
            <w:pPr>
              <w:jc w:val="center"/>
              <w:rPr>
                <w:rFonts w:ascii="Times New Roman" w:hAnsi="Times New Roman" w:cs="Times New Roman"/>
                <w:sz w:val="22"/>
                <w:szCs w:val="22"/>
              </w:rPr>
            </w:pPr>
          </w:p>
        </w:tc>
      </w:tr>
      <w:tr w:rsidR="004B0465" w:rsidRPr="004B0465" w14:paraId="34FA0FFD" w14:textId="77777777" w:rsidTr="001A4244">
        <w:tc>
          <w:tcPr>
            <w:tcW w:w="4395" w:type="dxa"/>
            <w:vMerge w:val="restart"/>
            <w:vAlign w:val="center"/>
          </w:tcPr>
          <w:p w14:paraId="2772BB26"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Объем добычи руды</w:t>
            </w:r>
          </w:p>
        </w:tc>
        <w:tc>
          <w:tcPr>
            <w:tcW w:w="1418" w:type="dxa"/>
            <w:vMerge w:val="restart"/>
            <w:vAlign w:val="center"/>
          </w:tcPr>
          <w:p w14:paraId="77826489" w14:textId="77777777" w:rsidR="004B0465" w:rsidRPr="004B0465" w:rsidRDefault="004B0465" w:rsidP="004B0465">
            <w:pPr>
              <w:ind w:left="4" w:right="57"/>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6057E3C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6C9A3C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99950</w:t>
            </w:r>
          </w:p>
        </w:tc>
        <w:tc>
          <w:tcPr>
            <w:tcW w:w="1134" w:type="dxa"/>
            <w:vMerge w:val="restart"/>
            <w:vAlign w:val="center"/>
          </w:tcPr>
          <w:p w14:paraId="209BFCE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101751</w:t>
            </w:r>
          </w:p>
        </w:tc>
        <w:tc>
          <w:tcPr>
            <w:tcW w:w="1134" w:type="dxa"/>
            <w:vMerge w:val="restart"/>
            <w:vAlign w:val="center"/>
          </w:tcPr>
          <w:p w14:paraId="1B410E7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96999</w:t>
            </w:r>
          </w:p>
        </w:tc>
        <w:tc>
          <w:tcPr>
            <w:tcW w:w="1276" w:type="dxa"/>
            <w:vAlign w:val="center"/>
          </w:tcPr>
          <w:p w14:paraId="29D3E29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88489</w:t>
            </w:r>
          </w:p>
        </w:tc>
        <w:tc>
          <w:tcPr>
            <w:tcW w:w="1276" w:type="dxa"/>
            <w:vAlign w:val="center"/>
          </w:tcPr>
          <w:p w14:paraId="40A77C2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87874</w:t>
            </w:r>
          </w:p>
        </w:tc>
        <w:tc>
          <w:tcPr>
            <w:tcW w:w="1276" w:type="dxa"/>
            <w:vAlign w:val="center"/>
          </w:tcPr>
          <w:p w14:paraId="7453268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83070</w:t>
            </w:r>
          </w:p>
        </w:tc>
      </w:tr>
      <w:tr w:rsidR="004B0465" w:rsidRPr="004B0465" w14:paraId="4242F2B8" w14:textId="77777777" w:rsidTr="001A4244">
        <w:tc>
          <w:tcPr>
            <w:tcW w:w="4395" w:type="dxa"/>
            <w:vMerge/>
            <w:vAlign w:val="center"/>
          </w:tcPr>
          <w:p w14:paraId="78443BF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CBE6C5E"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60503DF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1663B9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A0A052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D745A1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3B147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95825</w:t>
            </w:r>
          </w:p>
        </w:tc>
        <w:tc>
          <w:tcPr>
            <w:tcW w:w="1276" w:type="dxa"/>
            <w:vAlign w:val="center"/>
          </w:tcPr>
          <w:p w14:paraId="730FD76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90065</w:t>
            </w:r>
          </w:p>
        </w:tc>
        <w:tc>
          <w:tcPr>
            <w:tcW w:w="1276" w:type="dxa"/>
            <w:vAlign w:val="center"/>
          </w:tcPr>
          <w:p w14:paraId="41C8752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91705</w:t>
            </w:r>
          </w:p>
        </w:tc>
      </w:tr>
      <w:tr w:rsidR="004B0465" w:rsidRPr="004B0465" w14:paraId="1EDF4DB3" w14:textId="77777777" w:rsidTr="001A4244">
        <w:tc>
          <w:tcPr>
            <w:tcW w:w="4395" w:type="dxa"/>
            <w:vMerge/>
            <w:vAlign w:val="center"/>
          </w:tcPr>
          <w:p w14:paraId="1D66545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9BF2D41"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3637FCA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1CE4EEE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5AD27E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EDF72B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D400AF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95825</w:t>
            </w:r>
          </w:p>
        </w:tc>
        <w:tc>
          <w:tcPr>
            <w:tcW w:w="1276" w:type="dxa"/>
            <w:vAlign w:val="center"/>
          </w:tcPr>
          <w:p w14:paraId="2CF108E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91036</w:t>
            </w:r>
          </w:p>
        </w:tc>
        <w:tc>
          <w:tcPr>
            <w:tcW w:w="1276" w:type="dxa"/>
            <w:vAlign w:val="center"/>
          </w:tcPr>
          <w:p w14:paraId="35EEA29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88972</w:t>
            </w:r>
          </w:p>
        </w:tc>
      </w:tr>
      <w:tr w:rsidR="004B0465" w:rsidRPr="004B0465" w14:paraId="4FC44F36" w14:textId="77777777" w:rsidTr="001A4244">
        <w:tc>
          <w:tcPr>
            <w:tcW w:w="4395" w:type="dxa"/>
            <w:vAlign w:val="center"/>
          </w:tcPr>
          <w:p w14:paraId="77B48844" w14:textId="77777777" w:rsidR="004B0465" w:rsidRPr="004B0465" w:rsidRDefault="004B0465" w:rsidP="004B0465">
            <w:pPr>
              <w:ind w:right="57"/>
              <w:rPr>
                <w:rFonts w:ascii="Times New Roman" w:hAnsi="Times New Roman" w:cs="Times New Roman"/>
                <w:i/>
                <w:sz w:val="22"/>
                <w:szCs w:val="22"/>
              </w:rPr>
            </w:pPr>
            <w:r w:rsidRPr="004B0465">
              <w:rPr>
                <w:rFonts w:ascii="Times New Roman" w:hAnsi="Times New Roman" w:cs="Times New Roman"/>
                <w:i/>
                <w:sz w:val="22"/>
                <w:szCs w:val="22"/>
              </w:rPr>
              <w:t>в том числе:</w:t>
            </w:r>
          </w:p>
        </w:tc>
        <w:tc>
          <w:tcPr>
            <w:tcW w:w="1418" w:type="dxa"/>
            <w:vAlign w:val="center"/>
          </w:tcPr>
          <w:p w14:paraId="63DC9A67"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211C4B72"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558708B7"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38662614"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41CF9FB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52DF54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F27BCE5"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286930F" w14:textId="77777777" w:rsidR="004B0465" w:rsidRPr="004B0465" w:rsidRDefault="004B0465" w:rsidP="004B0465">
            <w:pPr>
              <w:jc w:val="center"/>
              <w:rPr>
                <w:rFonts w:ascii="Times New Roman" w:hAnsi="Times New Roman" w:cs="Times New Roman"/>
                <w:sz w:val="22"/>
                <w:szCs w:val="22"/>
              </w:rPr>
            </w:pPr>
          </w:p>
        </w:tc>
      </w:tr>
      <w:tr w:rsidR="004B0465" w:rsidRPr="004B0465" w14:paraId="66352367" w14:textId="77777777" w:rsidTr="001A4244">
        <w:tc>
          <w:tcPr>
            <w:tcW w:w="4395" w:type="dxa"/>
            <w:vMerge w:val="restart"/>
            <w:vAlign w:val="center"/>
          </w:tcPr>
          <w:p w14:paraId="391F9D44"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lastRenderedPageBreak/>
              <w:t>- бедная руда</w:t>
            </w:r>
          </w:p>
        </w:tc>
        <w:tc>
          <w:tcPr>
            <w:tcW w:w="1418" w:type="dxa"/>
            <w:vMerge w:val="restart"/>
            <w:vAlign w:val="center"/>
          </w:tcPr>
          <w:p w14:paraId="0CE0FA98" w14:textId="77777777" w:rsidR="004B0465" w:rsidRPr="004B0465" w:rsidRDefault="004B0465" w:rsidP="004B0465">
            <w:pPr>
              <w:ind w:left="4"/>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2DFA583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817C66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24627</w:t>
            </w:r>
          </w:p>
        </w:tc>
        <w:tc>
          <w:tcPr>
            <w:tcW w:w="1134" w:type="dxa"/>
            <w:vMerge w:val="restart"/>
            <w:vAlign w:val="center"/>
          </w:tcPr>
          <w:p w14:paraId="4323E1C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46892</w:t>
            </w:r>
          </w:p>
        </w:tc>
        <w:tc>
          <w:tcPr>
            <w:tcW w:w="1134" w:type="dxa"/>
            <w:vMerge w:val="restart"/>
            <w:vAlign w:val="center"/>
          </w:tcPr>
          <w:p w14:paraId="529A0A6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47723</w:t>
            </w:r>
          </w:p>
        </w:tc>
        <w:tc>
          <w:tcPr>
            <w:tcW w:w="1276" w:type="dxa"/>
            <w:vAlign w:val="center"/>
          </w:tcPr>
          <w:p w14:paraId="7A8CF8B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43771</w:t>
            </w:r>
          </w:p>
        </w:tc>
        <w:tc>
          <w:tcPr>
            <w:tcW w:w="1276" w:type="dxa"/>
            <w:vAlign w:val="center"/>
          </w:tcPr>
          <w:p w14:paraId="0D2E574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43771</w:t>
            </w:r>
          </w:p>
        </w:tc>
        <w:tc>
          <w:tcPr>
            <w:tcW w:w="1276" w:type="dxa"/>
            <w:vAlign w:val="center"/>
          </w:tcPr>
          <w:p w14:paraId="45D70DB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42809</w:t>
            </w:r>
          </w:p>
        </w:tc>
      </w:tr>
      <w:tr w:rsidR="004B0465" w:rsidRPr="004B0465" w14:paraId="59BB08D9" w14:textId="77777777" w:rsidTr="001A4244">
        <w:tc>
          <w:tcPr>
            <w:tcW w:w="4395" w:type="dxa"/>
            <w:vMerge/>
            <w:vAlign w:val="center"/>
          </w:tcPr>
          <w:p w14:paraId="1F9C1A0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29F8929"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7D5DC51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15E92A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42C798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93E91E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070E3F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46358</w:t>
            </w:r>
          </w:p>
        </w:tc>
        <w:tc>
          <w:tcPr>
            <w:tcW w:w="1276" w:type="dxa"/>
            <w:vAlign w:val="center"/>
          </w:tcPr>
          <w:p w14:paraId="25E6AE1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43723</w:t>
            </w:r>
          </w:p>
        </w:tc>
        <w:tc>
          <w:tcPr>
            <w:tcW w:w="1276" w:type="dxa"/>
            <w:vAlign w:val="center"/>
          </w:tcPr>
          <w:p w14:paraId="1DB23C2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46166</w:t>
            </w:r>
          </w:p>
        </w:tc>
      </w:tr>
      <w:tr w:rsidR="004B0465" w:rsidRPr="004B0465" w14:paraId="3200C3A5" w14:textId="77777777" w:rsidTr="001A4244">
        <w:tc>
          <w:tcPr>
            <w:tcW w:w="4395" w:type="dxa"/>
            <w:vMerge/>
            <w:vAlign w:val="center"/>
          </w:tcPr>
          <w:p w14:paraId="774F54C1"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9736DD8"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1C49C98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5C4A2D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3A7324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040750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3D77AD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46358</w:t>
            </w:r>
          </w:p>
        </w:tc>
        <w:tc>
          <w:tcPr>
            <w:tcW w:w="1276" w:type="dxa"/>
            <w:vAlign w:val="center"/>
          </w:tcPr>
          <w:p w14:paraId="2C8F90F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47427</w:t>
            </w:r>
          </w:p>
        </w:tc>
        <w:tc>
          <w:tcPr>
            <w:tcW w:w="1276" w:type="dxa"/>
            <w:vAlign w:val="center"/>
          </w:tcPr>
          <w:p w14:paraId="1AB878D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46166</w:t>
            </w:r>
          </w:p>
        </w:tc>
      </w:tr>
      <w:tr w:rsidR="004B0465" w:rsidRPr="004B0465" w14:paraId="7259AD70" w14:textId="77777777" w:rsidTr="001A4244">
        <w:tc>
          <w:tcPr>
            <w:tcW w:w="4395" w:type="dxa"/>
            <w:vMerge w:val="restart"/>
            <w:vAlign w:val="center"/>
          </w:tcPr>
          <w:p w14:paraId="625E6E3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богатая руда</w:t>
            </w:r>
          </w:p>
        </w:tc>
        <w:tc>
          <w:tcPr>
            <w:tcW w:w="1418" w:type="dxa"/>
            <w:vMerge w:val="restart"/>
            <w:vAlign w:val="center"/>
          </w:tcPr>
          <w:p w14:paraId="5BB78661" w14:textId="77777777" w:rsidR="004B0465" w:rsidRPr="004B0465" w:rsidRDefault="004B0465" w:rsidP="004B0465">
            <w:pPr>
              <w:ind w:left="4"/>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2AAB12E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FFFFAD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795</w:t>
            </w:r>
          </w:p>
        </w:tc>
        <w:tc>
          <w:tcPr>
            <w:tcW w:w="1134" w:type="dxa"/>
            <w:vMerge w:val="restart"/>
            <w:vAlign w:val="center"/>
          </w:tcPr>
          <w:p w14:paraId="1A46A6F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1372</w:t>
            </w:r>
          </w:p>
        </w:tc>
        <w:tc>
          <w:tcPr>
            <w:tcW w:w="1134" w:type="dxa"/>
            <w:vMerge w:val="restart"/>
            <w:vAlign w:val="center"/>
          </w:tcPr>
          <w:p w14:paraId="237FB5E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1299</w:t>
            </w:r>
          </w:p>
        </w:tc>
        <w:tc>
          <w:tcPr>
            <w:tcW w:w="1276" w:type="dxa"/>
            <w:vAlign w:val="center"/>
          </w:tcPr>
          <w:p w14:paraId="75735CC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1339</w:t>
            </w:r>
          </w:p>
        </w:tc>
        <w:tc>
          <w:tcPr>
            <w:tcW w:w="1276" w:type="dxa"/>
            <w:vAlign w:val="center"/>
          </w:tcPr>
          <w:p w14:paraId="65BA242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1334</w:t>
            </w:r>
          </w:p>
        </w:tc>
        <w:tc>
          <w:tcPr>
            <w:tcW w:w="1276" w:type="dxa"/>
            <w:vAlign w:val="center"/>
          </w:tcPr>
          <w:p w14:paraId="310A47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1214</w:t>
            </w:r>
          </w:p>
        </w:tc>
      </w:tr>
      <w:tr w:rsidR="004B0465" w:rsidRPr="004B0465" w14:paraId="6F3D495B" w14:textId="77777777" w:rsidTr="001A4244">
        <w:tc>
          <w:tcPr>
            <w:tcW w:w="4395" w:type="dxa"/>
            <w:vMerge/>
            <w:vAlign w:val="center"/>
          </w:tcPr>
          <w:p w14:paraId="755F99F2"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FA1C748"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2C67046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721996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F06A2B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C9C227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CE2F19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1339</w:t>
            </w:r>
          </w:p>
        </w:tc>
        <w:tc>
          <w:tcPr>
            <w:tcW w:w="1276" w:type="dxa"/>
            <w:vAlign w:val="center"/>
          </w:tcPr>
          <w:p w14:paraId="295C11B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1334</w:t>
            </w:r>
          </w:p>
        </w:tc>
        <w:tc>
          <w:tcPr>
            <w:tcW w:w="1276" w:type="dxa"/>
            <w:vAlign w:val="center"/>
          </w:tcPr>
          <w:p w14:paraId="4C1F7E4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1214</w:t>
            </w:r>
          </w:p>
        </w:tc>
      </w:tr>
      <w:tr w:rsidR="004B0465" w:rsidRPr="004B0465" w14:paraId="5F6FD0EA" w14:textId="77777777" w:rsidTr="001A4244">
        <w:tc>
          <w:tcPr>
            <w:tcW w:w="4395" w:type="dxa"/>
            <w:vMerge/>
            <w:vAlign w:val="center"/>
          </w:tcPr>
          <w:p w14:paraId="1D340BC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0B5153A"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6DFC51E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3DEB9E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28E823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025A99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FE8794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1339</w:t>
            </w:r>
          </w:p>
        </w:tc>
        <w:tc>
          <w:tcPr>
            <w:tcW w:w="1276" w:type="dxa"/>
            <w:vAlign w:val="center"/>
          </w:tcPr>
          <w:p w14:paraId="548238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1334</w:t>
            </w:r>
          </w:p>
        </w:tc>
        <w:tc>
          <w:tcPr>
            <w:tcW w:w="1276" w:type="dxa"/>
            <w:vAlign w:val="center"/>
          </w:tcPr>
          <w:p w14:paraId="22B39BE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1214</w:t>
            </w:r>
          </w:p>
        </w:tc>
      </w:tr>
      <w:tr w:rsidR="004B0465" w:rsidRPr="004B0465" w14:paraId="6E0C5F8C" w14:textId="77777777" w:rsidTr="001A4244">
        <w:tc>
          <w:tcPr>
            <w:tcW w:w="4395" w:type="dxa"/>
            <w:vMerge w:val="restart"/>
            <w:vAlign w:val="center"/>
          </w:tcPr>
          <w:p w14:paraId="5FAE9A77"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Окисленные кварциты</w:t>
            </w:r>
          </w:p>
        </w:tc>
        <w:tc>
          <w:tcPr>
            <w:tcW w:w="1418" w:type="dxa"/>
            <w:vMerge w:val="restart"/>
            <w:vAlign w:val="center"/>
          </w:tcPr>
          <w:p w14:paraId="4868B1EE" w14:textId="77777777" w:rsidR="004B0465" w:rsidRPr="004B0465" w:rsidRDefault="004B0465" w:rsidP="004B0465">
            <w:pPr>
              <w:ind w:left="4" w:right="57"/>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737EC41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1365F6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74527</w:t>
            </w:r>
          </w:p>
        </w:tc>
        <w:tc>
          <w:tcPr>
            <w:tcW w:w="1134" w:type="dxa"/>
            <w:vMerge w:val="restart"/>
            <w:vAlign w:val="center"/>
          </w:tcPr>
          <w:p w14:paraId="7DF6EEB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53487</w:t>
            </w:r>
          </w:p>
        </w:tc>
        <w:tc>
          <w:tcPr>
            <w:tcW w:w="1134" w:type="dxa"/>
            <w:vMerge w:val="restart"/>
            <w:vAlign w:val="center"/>
          </w:tcPr>
          <w:p w14:paraId="0531162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47977</w:t>
            </w:r>
          </w:p>
        </w:tc>
        <w:tc>
          <w:tcPr>
            <w:tcW w:w="1276" w:type="dxa"/>
            <w:vAlign w:val="center"/>
          </w:tcPr>
          <w:p w14:paraId="472BEC8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43379</w:t>
            </w:r>
          </w:p>
        </w:tc>
        <w:tc>
          <w:tcPr>
            <w:tcW w:w="1276" w:type="dxa"/>
            <w:vAlign w:val="center"/>
          </w:tcPr>
          <w:p w14:paraId="7B1EA5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42768</w:t>
            </w:r>
          </w:p>
        </w:tc>
        <w:tc>
          <w:tcPr>
            <w:tcW w:w="1276" w:type="dxa"/>
            <w:vAlign w:val="center"/>
          </w:tcPr>
          <w:p w14:paraId="61CF70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39047</w:t>
            </w:r>
          </w:p>
        </w:tc>
      </w:tr>
      <w:tr w:rsidR="004B0465" w:rsidRPr="004B0465" w14:paraId="3948C73F" w14:textId="77777777" w:rsidTr="001A4244">
        <w:tc>
          <w:tcPr>
            <w:tcW w:w="4395" w:type="dxa"/>
            <w:vMerge/>
            <w:vAlign w:val="center"/>
          </w:tcPr>
          <w:p w14:paraId="6BBA705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A74F526"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23EDA58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EF3BCAD"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79A1F2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EA8E63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094B2C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48128</w:t>
            </w:r>
          </w:p>
        </w:tc>
        <w:tc>
          <w:tcPr>
            <w:tcW w:w="1276" w:type="dxa"/>
            <w:vAlign w:val="center"/>
          </w:tcPr>
          <w:p w14:paraId="639B849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45008</w:t>
            </w:r>
          </w:p>
        </w:tc>
        <w:tc>
          <w:tcPr>
            <w:tcW w:w="1276" w:type="dxa"/>
            <w:vAlign w:val="center"/>
          </w:tcPr>
          <w:p w14:paraId="603A57D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44325</w:t>
            </w:r>
          </w:p>
        </w:tc>
      </w:tr>
      <w:tr w:rsidR="004B0465" w:rsidRPr="004B0465" w14:paraId="1D4A37E3" w14:textId="77777777" w:rsidTr="001A4244">
        <w:tc>
          <w:tcPr>
            <w:tcW w:w="4395" w:type="dxa"/>
            <w:vMerge/>
            <w:vAlign w:val="center"/>
          </w:tcPr>
          <w:p w14:paraId="38108431"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CAC3081"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24CDA3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00628DD"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075A651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1E46BF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30F812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48128</w:t>
            </w:r>
          </w:p>
        </w:tc>
        <w:tc>
          <w:tcPr>
            <w:tcW w:w="1276" w:type="dxa"/>
            <w:vAlign w:val="center"/>
          </w:tcPr>
          <w:p w14:paraId="24D9837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42275</w:t>
            </w:r>
          </w:p>
        </w:tc>
        <w:tc>
          <w:tcPr>
            <w:tcW w:w="1276" w:type="dxa"/>
            <w:vAlign w:val="center"/>
          </w:tcPr>
          <w:p w14:paraId="47943F3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41592</w:t>
            </w:r>
          </w:p>
        </w:tc>
      </w:tr>
      <w:tr w:rsidR="004B0465" w:rsidRPr="004B0465" w14:paraId="7038DD0C" w14:textId="77777777" w:rsidTr="001A4244">
        <w:tc>
          <w:tcPr>
            <w:tcW w:w="4395" w:type="dxa"/>
            <w:vAlign w:val="center"/>
          </w:tcPr>
          <w:p w14:paraId="434ED28F" w14:textId="77777777" w:rsidR="004B0465" w:rsidRPr="004B0465" w:rsidRDefault="004B0465" w:rsidP="004B0465">
            <w:pPr>
              <w:ind w:right="57"/>
              <w:rPr>
                <w:rFonts w:ascii="Times New Roman" w:hAnsi="Times New Roman" w:cs="Times New Roman"/>
                <w:b/>
                <w:i/>
                <w:sz w:val="22"/>
                <w:szCs w:val="22"/>
              </w:rPr>
            </w:pPr>
            <w:r w:rsidRPr="004B0465">
              <w:rPr>
                <w:rFonts w:ascii="Times New Roman" w:hAnsi="Times New Roman" w:cs="Times New Roman"/>
                <w:b/>
                <w:i/>
                <w:sz w:val="22"/>
                <w:szCs w:val="22"/>
              </w:rPr>
              <w:t>Неметаллическое сырье, используемое в строительной  индустрии:</w:t>
            </w:r>
          </w:p>
        </w:tc>
        <w:tc>
          <w:tcPr>
            <w:tcW w:w="1418" w:type="dxa"/>
            <w:vAlign w:val="center"/>
          </w:tcPr>
          <w:p w14:paraId="41F0A2A6"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479C86F5"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5AF237E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1956622C"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200E4A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75012F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5F447B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77074AD" w14:textId="77777777" w:rsidR="004B0465" w:rsidRPr="004B0465" w:rsidRDefault="004B0465" w:rsidP="004B0465">
            <w:pPr>
              <w:jc w:val="center"/>
              <w:rPr>
                <w:rFonts w:ascii="Times New Roman" w:hAnsi="Times New Roman" w:cs="Times New Roman"/>
                <w:sz w:val="22"/>
                <w:szCs w:val="22"/>
              </w:rPr>
            </w:pPr>
          </w:p>
        </w:tc>
      </w:tr>
      <w:tr w:rsidR="004B0465" w:rsidRPr="004B0465" w14:paraId="34BF55E8" w14:textId="77777777" w:rsidTr="001A4244">
        <w:tc>
          <w:tcPr>
            <w:tcW w:w="4395" w:type="dxa"/>
            <w:vMerge w:val="restart"/>
            <w:vAlign w:val="center"/>
          </w:tcPr>
          <w:p w14:paraId="50850B25"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Окисленные кварциты</w:t>
            </w:r>
          </w:p>
        </w:tc>
        <w:tc>
          <w:tcPr>
            <w:tcW w:w="1418" w:type="dxa"/>
            <w:vMerge w:val="restart"/>
            <w:vAlign w:val="center"/>
          </w:tcPr>
          <w:p w14:paraId="1B0978F7" w14:textId="77777777" w:rsidR="004B0465" w:rsidRPr="004B0465" w:rsidRDefault="004B0465" w:rsidP="004B0465">
            <w:pPr>
              <w:ind w:left="4" w:right="57"/>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55724C2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CDF9B3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856</w:t>
            </w:r>
          </w:p>
        </w:tc>
        <w:tc>
          <w:tcPr>
            <w:tcW w:w="1134" w:type="dxa"/>
            <w:vMerge w:val="restart"/>
            <w:vAlign w:val="center"/>
          </w:tcPr>
          <w:p w14:paraId="4952E8F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861</w:t>
            </w:r>
          </w:p>
        </w:tc>
        <w:tc>
          <w:tcPr>
            <w:tcW w:w="1134" w:type="dxa"/>
            <w:vMerge w:val="restart"/>
            <w:vAlign w:val="center"/>
          </w:tcPr>
          <w:p w14:paraId="0CC0575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1064</w:t>
            </w:r>
          </w:p>
        </w:tc>
        <w:tc>
          <w:tcPr>
            <w:tcW w:w="1276" w:type="dxa"/>
            <w:vAlign w:val="bottom"/>
          </w:tcPr>
          <w:p w14:paraId="49E2CDD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1102</w:t>
            </w:r>
          </w:p>
        </w:tc>
        <w:tc>
          <w:tcPr>
            <w:tcW w:w="1276" w:type="dxa"/>
            <w:vAlign w:val="bottom"/>
          </w:tcPr>
          <w:p w14:paraId="1CFF7DE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1149</w:t>
            </w:r>
          </w:p>
        </w:tc>
        <w:tc>
          <w:tcPr>
            <w:tcW w:w="1276" w:type="dxa"/>
          </w:tcPr>
          <w:p w14:paraId="108E0E1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1149</w:t>
            </w:r>
          </w:p>
        </w:tc>
      </w:tr>
      <w:tr w:rsidR="004B0465" w:rsidRPr="004B0465" w14:paraId="10BEF15D" w14:textId="77777777" w:rsidTr="001A4244">
        <w:tc>
          <w:tcPr>
            <w:tcW w:w="4395" w:type="dxa"/>
            <w:vMerge/>
            <w:vAlign w:val="center"/>
          </w:tcPr>
          <w:p w14:paraId="2B4F7F0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3C9BA11"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0CF3D55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14B9F0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D1FB8A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4FB25CC"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41E5ED9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1102</w:t>
            </w:r>
          </w:p>
        </w:tc>
        <w:tc>
          <w:tcPr>
            <w:tcW w:w="1276" w:type="dxa"/>
            <w:vAlign w:val="bottom"/>
          </w:tcPr>
          <w:p w14:paraId="2CD84B3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1149</w:t>
            </w:r>
          </w:p>
        </w:tc>
        <w:tc>
          <w:tcPr>
            <w:tcW w:w="1276" w:type="dxa"/>
          </w:tcPr>
          <w:p w14:paraId="00CB426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1149</w:t>
            </w:r>
          </w:p>
        </w:tc>
      </w:tr>
      <w:tr w:rsidR="004B0465" w:rsidRPr="004B0465" w14:paraId="4E671721" w14:textId="77777777" w:rsidTr="001A4244">
        <w:tc>
          <w:tcPr>
            <w:tcW w:w="4395" w:type="dxa"/>
            <w:vMerge/>
            <w:vAlign w:val="center"/>
          </w:tcPr>
          <w:p w14:paraId="083E3A02"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64406B3" w14:textId="77777777" w:rsidR="004B0465" w:rsidRPr="004B0465" w:rsidRDefault="004B0465" w:rsidP="004B0465">
            <w:pPr>
              <w:ind w:left="4" w:right="57"/>
              <w:jc w:val="center"/>
              <w:rPr>
                <w:rFonts w:ascii="Times New Roman" w:hAnsi="Times New Roman" w:cs="Times New Roman"/>
                <w:sz w:val="22"/>
                <w:szCs w:val="22"/>
              </w:rPr>
            </w:pPr>
          </w:p>
        </w:tc>
        <w:tc>
          <w:tcPr>
            <w:tcW w:w="1842" w:type="dxa"/>
          </w:tcPr>
          <w:p w14:paraId="0AC1EA6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C4ABD8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A558F6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F6C28F4"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236C091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1102</w:t>
            </w:r>
          </w:p>
        </w:tc>
        <w:tc>
          <w:tcPr>
            <w:tcW w:w="1276" w:type="dxa"/>
            <w:vAlign w:val="bottom"/>
          </w:tcPr>
          <w:p w14:paraId="02A6436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1149</w:t>
            </w:r>
          </w:p>
        </w:tc>
        <w:tc>
          <w:tcPr>
            <w:tcW w:w="1276" w:type="dxa"/>
          </w:tcPr>
          <w:p w14:paraId="3F73894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1149</w:t>
            </w:r>
          </w:p>
        </w:tc>
      </w:tr>
      <w:tr w:rsidR="004B0465" w:rsidRPr="004B0465" w14:paraId="45135FBF" w14:textId="77777777" w:rsidTr="001A4244">
        <w:tc>
          <w:tcPr>
            <w:tcW w:w="4395" w:type="dxa"/>
            <w:vAlign w:val="center"/>
          </w:tcPr>
          <w:p w14:paraId="63EF3AC2" w14:textId="77777777" w:rsidR="004B0465" w:rsidRPr="004B0465" w:rsidRDefault="004B0465" w:rsidP="004B0465">
            <w:pPr>
              <w:ind w:right="57"/>
              <w:rPr>
                <w:rFonts w:ascii="Times New Roman" w:hAnsi="Times New Roman" w:cs="Times New Roman"/>
                <w:b/>
                <w:i/>
                <w:sz w:val="22"/>
                <w:szCs w:val="22"/>
              </w:rPr>
            </w:pPr>
            <w:r w:rsidRPr="004B0465">
              <w:rPr>
                <w:rFonts w:ascii="Times New Roman" w:hAnsi="Times New Roman" w:cs="Times New Roman"/>
                <w:b/>
                <w:i/>
                <w:sz w:val="22"/>
                <w:szCs w:val="22"/>
              </w:rPr>
              <w:t>Общераспространенные полезные ископаемые:</w:t>
            </w:r>
          </w:p>
        </w:tc>
        <w:tc>
          <w:tcPr>
            <w:tcW w:w="1418" w:type="dxa"/>
            <w:vAlign w:val="center"/>
          </w:tcPr>
          <w:p w14:paraId="6BAE0249" w14:textId="77777777" w:rsidR="004B0465" w:rsidRPr="004B0465" w:rsidRDefault="004B0465" w:rsidP="004B0465">
            <w:pPr>
              <w:ind w:left="147" w:right="57"/>
              <w:jc w:val="center"/>
              <w:rPr>
                <w:rFonts w:ascii="Times New Roman" w:hAnsi="Times New Roman" w:cs="Times New Roman"/>
                <w:sz w:val="22"/>
                <w:szCs w:val="22"/>
              </w:rPr>
            </w:pPr>
          </w:p>
        </w:tc>
        <w:tc>
          <w:tcPr>
            <w:tcW w:w="1842" w:type="dxa"/>
          </w:tcPr>
          <w:p w14:paraId="0D9A943F"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7E35F3C0"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76D4F5CC"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2E6866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0BFCC0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904015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9B5232D" w14:textId="77777777" w:rsidR="004B0465" w:rsidRPr="004B0465" w:rsidRDefault="004B0465" w:rsidP="004B0465">
            <w:pPr>
              <w:jc w:val="center"/>
              <w:rPr>
                <w:rFonts w:ascii="Times New Roman" w:hAnsi="Times New Roman" w:cs="Times New Roman"/>
                <w:sz w:val="22"/>
                <w:szCs w:val="22"/>
              </w:rPr>
            </w:pPr>
          </w:p>
        </w:tc>
      </w:tr>
      <w:tr w:rsidR="004B0465" w:rsidRPr="004B0465" w14:paraId="64817B84" w14:textId="77777777" w:rsidTr="001A4244">
        <w:tc>
          <w:tcPr>
            <w:tcW w:w="4395" w:type="dxa"/>
            <w:vMerge w:val="restart"/>
            <w:vAlign w:val="center"/>
          </w:tcPr>
          <w:p w14:paraId="134CF988"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песок</w:t>
            </w:r>
          </w:p>
        </w:tc>
        <w:tc>
          <w:tcPr>
            <w:tcW w:w="1418" w:type="dxa"/>
            <w:vMerge w:val="restart"/>
            <w:vAlign w:val="center"/>
          </w:tcPr>
          <w:p w14:paraId="0B0D9367"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м3</w:t>
            </w:r>
          </w:p>
        </w:tc>
        <w:tc>
          <w:tcPr>
            <w:tcW w:w="1842" w:type="dxa"/>
          </w:tcPr>
          <w:p w14:paraId="22DC845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0CE317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792,7</w:t>
            </w:r>
          </w:p>
        </w:tc>
        <w:tc>
          <w:tcPr>
            <w:tcW w:w="1134" w:type="dxa"/>
            <w:vMerge w:val="restart"/>
            <w:vAlign w:val="center"/>
          </w:tcPr>
          <w:p w14:paraId="014B46C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1126,4</w:t>
            </w:r>
          </w:p>
        </w:tc>
        <w:tc>
          <w:tcPr>
            <w:tcW w:w="1134" w:type="dxa"/>
            <w:vMerge w:val="restart"/>
            <w:vAlign w:val="center"/>
          </w:tcPr>
          <w:p w14:paraId="3FE6A61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1183,0</w:t>
            </w:r>
          </w:p>
        </w:tc>
        <w:tc>
          <w:tcPr>
            <w:tcW w:w="1276" w:type="dxa"/>
            <w:vAlign w:val="bottom"/>
          </w:tcPr>
          <w:p w14:paraId="0E7DCFD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770,1</w:t>
            </w:r>
          </w:p>
        </w:tc>
        <w:tc>
          <w:tcPr>
            <w:tcW w:w="1276" w:type="dxa"/>
            <w:vAlign w:val="center"/>
          </w:tcPr>
          <w:p w14:paraId="0B9B981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776,7</w:t>
            </w:r>
          </w:p>
        </w:tc>
        <w:tc>
          <w:tcPr>
            <w:tcW w:w="1276" w:type="dxa"/>
          </w:tcPr>
          <w:p w14:paraId="6B277A0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562,6</w:t>
            </w:r>
          </w:p>
        </w:tc>
      </w:tr>
      <w:tr w:rsidR="004B0465" w:rsidRPr="004B0465" w14:paraId="12CACD4F" w14:textId="77777777" w:rsidTr="001A4244">
        <w:tc>
          <w:tcPr>
            <w:tcW w:w="4395" w:type="dxa"/>
            <w:vMerge/>
            <w:vAlign w:val="center"/>
          </w:tcPr>
          <w:p w14:paraId="566C657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77DA9B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AE5051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bottom"/>
          </w:tcPr>
          <w:p w14:paraId="4F00DF87"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6F8C2345"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6E31F71D"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0DE206D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1023,6</w:t>
            </w:r>
          </w:p>
        </w:tc>
        <w:tc>
          <w:tcPr>
            <w:tcW w:w="1276" w:type="dxa"/>
            <w:vAlign w:val="center"/>
          </w:tcPr>
          <w:p w14:paraId="332DA1A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1030,5</w:t>
            </w:r>
          </w:p>
        </w:tc>
        <w:tc>
          <w:tcPr>
            <w:tcW w:w="1276" w:type="dxa"/>
          </w:tcPr>
          <w:p w14:paraId="789F4FF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597,3</w:t>
            </w:r>
          </w:p>
        </w:tc>
      </w:tr>
      <w:tr w:rsidR="004B0465" w:rsidRPr="004B0465" w14:paraId="1ED4C290" w14:textId="77777777" w:rsidTr="001A4244">
        <w:tc>
          <w:tcPr>
            <w:tcW w:w="4395" w:type="dxa"/>
            <w:vMerge/>
            <w:vAlign w:val="center"/>
          </w:tcPr>
          <w:p w14:paraId="093313D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78BCA50"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8DD17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bottom"/>
          </w:tcPr>
          <w:p w14:paraId="74EC007E"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1CDBC55B"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362EF6F8"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42C569C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1033,3</w:t>
            </w:r>
          </w:p>
        </w:tc>
        <w:tc>
          <w:tcPr>
            <w:tcW w:w="1276" w:type="dxa"/>
            <w:vAlign w:val="center"/>
          </w:tcPr>
          <w:p w14:paraId="2A78B1E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1042,7</w:t>
            </w:r>
          </w:p>
        </w:tc>
        <w:tc>
          <w:tcPr>
            <w:tcW w:w="1276" w:type="dxa"/>
          </w:tcPr>
          <w:p w14:paraId="734E530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611,9</w:t>
            </w:r>
          </w:p>
        </w:tc>
      </w:tr>
      <w:tr w:rsidR="004B0465" w:rsidRPr="004B0465" w14:paraId="315B4B5C" w14:textId="77777777" w:rsidTr="001A4244">
        <w:tc>
          <w:tcPr>
            <w:tcW w:w="4395" w:type="dxa"/>
            <w:vMerge w:val="restart"/>
            <w:vAlign w:val="center"/>
          </w:tcPr>
          <w:p w14:paraId="6338C1A3"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песок</w:t>
            </w:r>
          </w:p>
        </w:tc>
        <w:tc>
          <w:tcPr>
            <w:tcW w:w="1418" w:type="dxa"/>
            <w:vMerge w:val="restart"/>
            <w:vAlign w:val="center"/>
          </w:tcPr>
          <w:p w14:paraId="1369745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4FA002B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489434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1108,25</w:t>
            </w:r>
          </w:p>
        </w:tc>
        <w:tc>
          <w:tcPr>
            <w:tcW w:w="1134" w:type="dxa"/>
            <w:vMerge w:val="restart"/>
            <w:vAlign w:val="center"/>
          </w:tcPr>
          <w:p w14:paraId="78A11BD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1056,88</w:t>
            </w:r>
          </w:p>
        </w:tc>
        <w:tc>
          <w:tcPr>
            <w:tcW w:w="1134" w:type="dxa"/>
            <w:vMerge w:val="restart"/>
            <w:vAlign w:val="center"/>
          </w:tcPr>
          <w:p w14:paraId="57B72F3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1017,33</w:t>
            </w:r>
          </w:p>
        </w:tc>
        <w:tc>
          <w:tcPr>
            <w:tcW w:w="1276" w:type="dxa"/>
            <w:vAlign w:val="bottom"/>
          </w:tcPr>
          <w:p w14:paraId="299A94A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968,32</w:t>
            </w:r>
          </w:p>
        </w:tc>
        <w:tc>
          <w:tcPr>
            <w:tcW w:w="1276" w:type="dxa"/>
          </w:tcPr>
          <w:p w14:paraId="2A460F2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977,19</w:t>
            </w:r>
          </w:p>
        </w:tc>
        <w:tc>
          <w:tcPr>
            <w:tcW w:w="1276" w:type="dxa"/>
          </w:tcPr>
          <w:p w14:paraId="5CBF48D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986,06</w:t>
            </w:r>
          </w:p>
        </w:tc>
      </w:tr>
      <w:tr w:rsidR="004B0465" w:rsidRPr="004B0465" w14:paraId="3ADFB0C9" w14:textId="77777777" w:rsidTr="001A4244">
        <w:tc>
          <w:tcPr>
            <w:tcW w:w="4395" w:type="dxa"/>
            <w:vMerge/>
            <w:vAlign w:val="center"/>
          </w:tcPr>
          <w:p w14:paraId="1666D2A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1AD10EA" w14:textId="77777777" w:rsidR="004B0465" w:rsidRPr="004B0465" w:rsidRDefault="004B0465" w:rsidP="004B0465">
            <w:pPr>
              <w:jc w:val="center"/>
              <w:rPr>
                <w:rFonts w:ascii="Times New Roman" w:hAnsi="Times New Roman" w:cs="Times New Roman"/>
                <w:sz w:val="22"/>
                <w:szCs w:val="22"/>
              </w:rPr>
            </w:pPr>
          </w:p>
        </w:tc>
        <w:tc>
          <w:tcPr>
            <w:tcW w:w="1842" w:type="dxa"/>
          </w:tcPr>
          <w:p w14:paraId="676EA1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A2BD4B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E8D16A7"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25AABCCB"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22196D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1013,96</w:t>
            </w:r>
          </w:p>
        </w:tc>
        <w:tc>
          <w:tcPr>
            <w:tcW w:w="1276" w:type="dxa"/>
          </w:tcPr>
          <w:p w14:paraId="447B182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1022,90</w:t>
            </w:r>
          </w:p>
        </w:tc>
        <w:tc>
          <w:tcPr>
            <w:tcW w:w="1276" w:type="dxa"/>
          </w:tcPr>
          <w:p w14:paraId="415A28E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1031,94</w:t>
            </w:r>
          </w:p>
        </w:tc>
      </w:tr>
      <w:tr w:rsidR="004B0465" w:rsidRPr="004B0465" w14:paraId="460FE2EF" w14:textId="77777777" w:rsidTr="001A4244">
        <w:tc>
          <w:tcPr>
            <w:tcW w:w="4395" w:type="dxa"/>
            <w:vMerge/>
            <w:vAlign w:val="center"/>
          </w:tcPr>
          <w:p w14:paraId="328DCF7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55C9D70" w14:textId="77777777" w:rsidR="004B0465" w:rsidRPr="004B0465" w:rsidRDefault="004B0465" w:rsidP="004B0465">
            <w:pPr>
              <w:jc w:val="center"/>
              <w:rPr>
                <w:rFonts w:ascii="Times New Roman" w:hAnsi="Times New Roman" w:cs="Times New Roman"/>
                <w:sz w:val="22"/>
                <w:szCs w:val="22"/>
              </w:rPr>
            </w:pPr>
          </w:p>
        </w:tc>
        <w:tc>
          <w:tcPr>
            <w:tcW w:w="1842" w:type="dxa"/>
          </w:tcPr>
          <w:p w14:paraId="4D1094A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1024732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162BC37"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23DB7F65"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36B3115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1025,50</w:t>
            </w:r>
          </w:p>
        </w:tc>
        <w:tc>
          <w:tcPr>
            <w:tcW w:w="1276" w:type="dxa"/>
          </w:tcPr>
          <w:p w14:paraId="0EAE2E8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1038,37</w:t>
            </w:r>
          </w:p>
        </w:tc>
        <w:tc>
          <w:tcPr>
            <w:tcW w:w="1276" w:type="dxa"/>
          </w:tcPr>
          <w:p w14:paraId="4B3B895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1052,51</w:t>
            </w:r>
          </w:p>
        </w:tc>
      </w:tr>
      <w:tr w:rsidR="004B0465" w:rsidRPr="004B0465" w14:paraId="0EBA5E51" w14:textId="77777777" w:rsidTr="001A4244">
        <w:tc>
          <w:tcPr>
            <w:tcW w:w="4395" w:type="dxa"/>
            <w:vMerge w:val="restart"/>
            <w:vAlign w:val="center"/>
          </w:tcPr>
          <w:p w14:paraId="6A81C3FD"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глина</w:t>
            </w:r>
          </w:p>
        </w:tc>
        <w:tc>
          <w:tcPr>
            <w:tcW w:w="1418" w:type="dxa"/>
            <w:vMerge w:val="restart"/>
            <w:vAlign w:val="center"/>
          </w:tcPr>
          <w:p w14:paraId="0F48A09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7045BF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ECA11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289</w:t>
            </w:r>
          </w:p>
        </w:tc>
        <w:tc>
          <w:tcPr>
            <w:tcW w:w="1134" w:type="dxa"/>
            <w:vMerge w:val="restart"/>
            <w:vAlign w:val="center"/>
          </w:tcPr>
          <w:p w14:paraId="68FEB13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247,18</w:t>
            </w:r>
          </w:p>
        </w:tc>
        <w:tc>
          <w:tcPr>
            <w:tcW w:w="1134" w:type="dxa"/>
            <w:vMerge w:val="restart"/>
            <w:vAlign w:val="center"/>
          </w:tcPr>
          <w:p w14:paraId="0DE2641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274,68</w:t>
            </w:r>
          </w:p>
        </w:tc>
        <w:tc>
          <w:tcPr>
            <w:tcW w:w="1276" w:type="dxa"/>
            <w:vAlign w:val="bottom"/>
          </w:tcPr>
          <w:p w14:paraId="4127055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274,08</w:t>
            </w:r>
          </w:p>
        </w:tc>
        <w:tc>
          <w:tcPr>
            <w:tcW w:w="1276" w:type="dxa"/>
          </w:tcPr>
          <w:p w14:paraId="1105014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273,78</w:t>
            </w:r>
          </w:p>
        </w:tc>
        <w:tc>
          <w:tcPr>
            <w:tcW w:w="1276" w:type="dxa"/>
          </w:tcPr>
          <w:p w14:paraId="080DA68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273,58</w:t>
            </w:r>
          </w:p>
        </w:tc>
      </w:tr>
      <w:tr w:rsidR="004B0465" w:rsidRPr="004B0465" w14:paraId="3AFAEA76" w14:textId="77777777" w:rsidTr="001A4244">
        <w:tc>
          <w:tcPr>
            <w:tcW w:w="4395" w:type="dxa"/>
            <w:vMerge/>
            <w:vAlign w:val="center"/>
          </w:tcPr>
          <w:p w14:paraId="1EC0F1A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B03CEFD" w14:textId="77777777" w:rsidR="004B0465" w:rsidRPr="004B0465" w:rsidRDefault="004B0465" w:rsidP="004B0465">
            <w:pPr>
              <w:jc w:val="center"/>
              <w:rPr>
                <w:rFonts w:ascii="Times New Roman" w:hAnsi="Times New Roman" w:cs="Times New Roman"/>
                <w:sz w:val="22"/>
                <w:szCs w:val="22"/>
              </w:rPr>
            </w:pPr>
          </w:p>
        </w:tc>
        <w:tc>
          <w:tcPr>
            <w:tcW w:w="1842" w:type="dxa"/>
          </w:tcPr>
          <w:p w14:paraId="0C289DA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bottom"/>
          </w:tcPr>
          <w:p w14:paraId="0D34A5C6"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bottom"/>
          </w:tcPr>
          <w:p w14:paraId="37C866CF" w14:textId="77777777" w:rsidR="004B0465" w:rsidRPr="004B0465" w:rsidRDefault="004B0465" w:rsidP="004B0465">
            <w:pPr>
              <w:jc w:val="center"/>
              <w:rPr>
                <w:rFonts w:ascii="Times New Roman" w:hAnsi="Times New Roman" w:cs="Times New Roman"/>
                <w:sz w:val="22"/>
                <w:szCs w:val="22"/>
                <w:highlight w:val="green"/>
              </w:rPr>
            </w:pPr>
          </w:p>
        </w:tc>
        <w:tc>
          <w:tcPr>
            <w:tcW w:w="1134" w:type="dxa"/>
            <w:vMerge/>
            <w:vAlign w:val="bottom"/>
          </w:tcPr>
          <w:p w14:paraId="1E1CF0C9" w14:textId="77777777" w:rsidR="004B0465" w:rsidRPr="004B0465" w:rsidRDefault="004B0465" w:rsidP="004B0465">
            <w:pPr>
              <w:jc w:val="center"/>
              <w:rPr>
                <w:rFonts w:ascii="Times New Roman" w:hAnsi="Times New Roman" w:cs="Times New Roman"/>
                <w:sz w:val="22"/>
                <w:szCs w:val="22"/>
                <w:highlight w:val="green"/>
              </w:rPr>
            </w:pPr>
          </w:p>
        </w:tc>
        <w:tc>
          <w:tcPr>
            <w:tcW w:w="1276" w:type="dxa"/>
            <w:vAlign w:val="bottom"/>
          </w:tcPr>
          <w:p w14:paraId="574E23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274,72</w:t>
            </w:r>
          </w:p>
        </w:tc>
        <w:tc>
          <w:tcPr>
            <w:tcW w:w="1276" w:type="dxa"/>
            <w:vAlign w:val="center"/>
          </w:tcPr>
          <w:p w14:paraId="6BC1BA4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274,42</w:t>
            </w:r>
          </w:p>
        </w:tc>
        <w:tc>
          <w:tcPr>
            <w:tcW w:w="1276" w:type="dxa"/>
          </w:tcPr>
          <w:p w14:paraId="021356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274,33</w:t>
            </w:r>
          </w:p>
        </w:tc>
      </w:tr>
      <w:tr w:rsidR="004B0465" w:rsidRPr="004B0465" w14:paraId="4E2EDA03" w14:textId="77777777" w:rsidTr="001A4244">
        <w:tc>
          <w:tcPr>
            <w:tcW w:w="4395" w:type="dxa"/>
            <w:vMerge/>
            <w:vAlign w:val="center"/>
          </w:tcPr>
          <w:p w14:paraId="47019054"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20AC0BB" w14:textId="77777777" w:rsidR="004B0465" w:rsidRPr="004B0465" w:rsidRDefault="004B0465" w:rsidP="004B0465">
            <w:pPr>
              <w:jc w:val="center"/>
              <w:rPr>
                <w:rFonts w:ascii="Times New Roman" w:hAnsi="Times New Roman" w:cs="Times New Roman"/>
                <w:sz w:val="22"/>
                <w:szCs w:val="22"/>
              </w:rPr>
            </w:pPr>
          </w:p>
        </w:tc>
        <w:tc>
          <w:tcPr>
            <w:tcW w:w="1842" w:type="dxa"/>
          </w:tcPr>
          <w:p w14:paraId="119094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bottom"/>
          </w:tcPr>
          <w:p w14:paraId="728DD4C6"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bottom"/>
          </w:tcPr>
          <w:p w14:paraId="4628A664"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20842AEA"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096F0BA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274,92</w:t>
            </w:r>
          </w:p>
        </w:tc>
        <w:tc>
          <w:tcPr>
            <w:tcW w:w="1276" w:type="dxa"/>
          </w:tcPr>
          <w:p w14:paraId="041EEBC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274,89</w:t>
            </w:r>
          </w:p>
        </w:tc>
        <w:tc>
          <w:tcPr>
            <w:tcW w:w="1276" w:type="dxa"/>
          </w:tcPr>
          <w:p w14:paraId="3148BAB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274,94</w:t>
            </w:r>
          </w:p>
        </w:tc>
      </w:tr>
      <w:tr w:rsidR="004B0465" w:rsidRPr="004B0465" w14:paraId="7B96808B" w14:textId="77777777" w:rsidTr="001A4244">
        <w:tc>
          <w:tcPr>
            <w:tcW w:w="4395" w:type="dxa"/>
            <w:vMerge w:val="restart"/>
            <w:vAlign w:val="center"/>
          </w:tcPr>
          <w:p w14:paraId="766E8A64"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мел</w:t>
            </w:r>
          </w:p>
        </w:tc>
        <w:tc>
          <w:tcPr>
            <w:tcW w:w="1418" w:type="dxa"/>
            <w:vMerge w:val="restart"/>
            <w:vAlign w:val="center"/>
          </w:tcPr>
          <w:p w14:paraId="09C00E5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т</w:t>
            </w:r>
          </w:p>
        </w:tc>
        <w:tc>
          <w:tcPr>
            <w:tcW w:w="1842" w:type="dxa"/>
          </w:tcPr>
          <w:p w14:paraId="27F3351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8487525" w14:textId="77777777" w:rsidR="004B0465" w:rsidRPr="004B0465" w:rsidRDefault="004B0465" w:rsidP="004B0465">
            <w:pPr>
              <w:jc w:val="center"/>
              <w:rPr>
                <w:rFonts w:ascii="Times New Roman" w:hAnsi="Times New Roman" w:cs="Times New Roman"/>
                <w:sz w:val="22"/>
                <w:szCs w:val="22"/>
                <w:highlight w:val="yellow"/>
              </w:rPr>
            </w:pPr>
            <w:r w:rsidRPr="004B0465">
              <w:rPr>
                <w:rFonts w:ascii="Times New Roman" w:hAnsi="Times New Roman" w:cs="Times New Roman"/>
                <w:sz w:val="22"/>
                <w:szCs w:val="22"/>
              </w:rPr>
              <w:t>0</w:t>
            </w:r>
          </w:p>
        </w:tc>
        <w:tc>
          <w:tcPr>
            <w:tcW w:w="1134" w:type="dxa"/>
            <w:vMerge w:val="restart"/>
            <w:vAlign w:val="center"/>
          </w:tcPr>
          <w:p w14:paraId="4EC2D25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0</w:t>
            </w:r>
          </w:p>
        </w:tc>
        <w:tc>
          <w:tcPr>
            <w:tcW w:w="1134" w:type="dxa"/>
            <w:vMerge w:val="restart"/>
            <w:vAlign w:val="center"/>
          </w:tcPr>
          <w:p w14:paraId="230C8C3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0</w:t>
            </w:r>
          </w:p>
        </w:tc>
        <w:tc>
          <w:tcPr>
            <w:tcW w:w="1276" w:type="dxa"/>
            <w:vAlign w:val="bottom"/>
          </w:tcPr>
          <w:p w14:paraId="336C7C7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w:t>
            </w:r>
          </w:p>
        </w:tc>
        <w:tc>
          <w:tcPr>
            <w:tcW w:w="1276" w:type="dxa"/>
          </w:tcPr>
          <w:p w14:paraId="63F0A51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w:t>
            </w:r>
          </w:p>
        </w:tc>
        <w:tc>
          <w:tcPr>
            <w:tcW w:w="1276" w:type="dxa"/>
          </w:tcPr>
          <w:p w14:paraId="21F97F5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w:t>
            </w:r>
          </w:p>
        </w:tc>
      </w:tr>
      <w:tr w:rsidR="004B0465" w:rsidRPr="004B0465" w14:paraId="310989A2" w14:textId="77777777" w:rsidTr="001A4244">
        <w:tc>
          <w:tcPr>
            <w:tcW w:w="4395" w:type="dxa"/>
            <w:vMerge/>
            <w:vAlign w:val="center"/>
          </w:tcPr>
          <w:p w14:paraId="57CE5C31"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2B39BD8" w14:textId="77777777" w:rsidR="004B0465" w:rsidRPr="004B0465" w:rsidRDefault="004B0465" w:rsidP="004B0465">
            <w:pPr>
              <w:jc w:val="center"/>
              <w:rPr>
                <w:rFonts w:ascii="Times New Roman" w:hAnsi="Times New Roman" w:cs="Times New Roman"/>
                <w:sz w:val="22"/>
                <w:szCs w:val="22"/>
              </w:rPr>
            </w:pPr>
          </w:p>
        </w:tc>
        <w:tc>
          <w:tcPr>
            <w:tcW w:w="1842" w:type="dxa"/>
          </w:tcPr>
          <w:p w14:paraId="5F6E715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AFF7944"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5DBEAF0"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00D0CCBD"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654B101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w:t>
            </w:r>
          </w:p>
        </w:tc>
        <w:tc>
          <w:tcPr>
            <w:tcW w:w="1276" w:type="dxa"/>
            <w:vAlign w:val="center"/>
          </w:tcPr>
          <w:p w14:paraId="0BB4A9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w:t>
            </w:r>
          </w:p>
        </w:tc>
        <w:tc>
          <w:tcPr>
            <w:tcW w:w="1276" w:type="dxa"/>
          </w:tcPr>
          <w:p w14:paraId="2CD98D2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w:t>
            </w:r>
          </w:p>
        </w:tc>
      </w:tr>
      <w:tr w:rsidR="004B0465" w:rsidRPr="004B0465" w14:paraId="132D9EA9" w14:textId="77777777" w:rsidTr="001A4244">
        <w:tc>
          <w:tcPr>
            <w:tcW w:w="4395" w:type="dxa"/>
            <w:vMerge/>
            <w:vAlign w:val="center"/>
          </w:tcPr>
          <w:p w14:paraId="55F1CB9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81D35FB" w14:textId="77777777" w:rsidR="004B0465" w:rsidRPr="004B0465" w:rsidRDefault="004B0465" w:rsidP="004B0465">
            <w:pPr>
              <w:jc w:val="center"/>
              <w:rPr>
                <w:rFonts w:ascii="Times New Roman" w:hAnsi="Times New Roman" w:cs="Times New Roman"/>
                <w:sz w:val="22"/>
                <w:szCs w:val="22"/>
              </w:rPr>
            </w:pPr>
          </w:p>
        </w:tc>
        <w:tc>
          <w:tcPr>
            <w:tcW w:w="1842" w:type="dxa"/>
          </w:tcPr>
          <w:p w14:paraId="53AC9FE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07EF97F"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423646CB"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3746A26D"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2BD210C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w:t>
            </w:r>
          </w:p>
        </w:tc>
        <w:tc>
          <w:tcPr>
            <w:tcW w:w="1276" w:type="dxa"/>
          </w:tcPr>
          <w:p w14:paraId="34DA92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w:t>
            </w:r>
          </w:p>
        </w:tc>
        <w:tc>
          <w:tcPr>
            <w:tcW w:w="1276" w:type="dxa"/>
          </w:tcPr>
          <w:p w14:paraId="403A2F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121</w:t>
            </w:r>
          </w:p>
        </w:tc>
      </w:tr>
      <w:tr w:rsidR="004B0465" w:rsidRPr="004B0465" w14:paraId="2E4B4782" w14:textId="77777777" w:rsidTr="001A4244">
        <w:tc>
          <w:tcPr>
            <w:tcW w:w="4395" w:type="dxa"/>
            <w:vAlign w:val="center"/>
          </w:tcPr>
          <w:p w14:paraId="582C854C" w14:textId="77777777" w:rsidR="004B0465" w:rsidRPr="004B0465" w:rsidRDefault="004B0465" w:rsidP="004B0465">
            <w:pPr>
              <w:ind w:right="57"/>
              <w:rPr>
                <w:rFonts w:ascii="Times New Roman" w:hAnsi="Times New Roman" w:cs="Times New Roman"/>
                <w:b/>
                <w:sz w:val="22"/>
                <w:szCs w:val="22"/>
              </w:rPr>
            </w:pPr>
            <w:r w:rsidRPr="004B0465">
              <w:rPr>
                <w:rFonts w:ascii="Times New Roman" w:hAnsi="Times New Roman" w:cs="Times New Roman"/>
                <w:b/>
                <w:sz w:val="22"/>
                <w:szCs w:val="22"/>
              </w:rPr>
              <w:t>Сельское хозяйство</w:t>
            </w:r>
          </w:p>
          <w:p w14:paraId="3F028E86" w14:textId="77777777" w:rsidR="004B0465" w:rsidRPr="004B0465" w:rsidRDefault="004B0465" w:rsidP="004B0465">
            <w:pPr>
              <w:ind w:right="57"/>
              <w:rPr>
                <w:rFonts w:ascii="Times New Roman" w:hAnsi="Times New Roman" w:cs="Times New Roman"/>
                <w:sz w:val="22"/>
                <w:szCs w:val="22"/>
              </w:rPr>
            </w:pPr>
          </w:p>
        </w:tc>
        <w:tc>
          <w:tcPr>
            <w:tcW w:w="1418" w:type="dxa"/>
            <w:vAlign w:val="center"/>
          </w:tcPr>
          <w:p w14:paraId="6022835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714B60F"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0992C0C"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6F3BB6F3"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0E68C6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7A421B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EADE6A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075B270" w14:textId="77777777" w:rsidR="004B0465" w:rsidRPr="004B0465" w:rsidRDefault="004B0465" w:rsidP="004B0465">
            <w:pPr>
              <w:jc w:val="center"/>
              <w:rPr>
                <w:rFonts w:ascii="Times New Roman" w:hAnsi="Times New Roman" w:cs="Times New Roman"/>
                <w:sz w:val="22"/>
                <w:szCs w:val="22"/>
              </w:rPr>
            </w:pPr>
          </w:p>
        </w:tc>
      </w:tr>
      <w:tr w:rsidR="004B0465" w:rsidRPr="004B0465" w14:paraId="650F32F2" w14:textId="77777777" w:rsidTr="001A4244">
        <w:tc>
          <w:tcPr>
            <w:tcW w:w="4395" w:type="dxa"/>
            <w:vMerge w:val="restart"/>
            <w:vAlign w:val="center"/>
          </w:tcPr>
          <w:p w14:paraId="19031162"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Объем производства продукции сельского хозяйства в хозяйствах всех категорий</w:t>
            </w:r>
          </w:p>
        </w:tc>
        <w:tc>
          <w:tcPr>
            <w:tcW w:w="1418" w:type="dxa"/>
            <w:vMerge w:val="restart"/>
            <w:vAlign w:val="center"/>
          </w:tcPr>
          <w:p w14:paraId="25BE9733"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1BBB34A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7DFBC3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146,7</w:t>
            </w:r>
          </w:p>
        </w:tc>
        <w:tc>
          <w:tcPr>
            <w:tcW w:w="1134" w:type="dxa"/>
            <w:vMerge w:val="restart"/>
            <w:vAlign w:val="center"/>
          </w:tcPr>
          <w:p w14:paraId="5D436F41" w14:textId="77777777" w:rsidR="004B0465" w:rsidRPr="0063029E" w:rsidRDefault="00C7779B" w:rsidP="004B0465">
            <w:pPr>
              <w:jc w:val="center"/>
              <w:rPr>
                <w:rFonts w:ascii="Times New Roman" w:hAnsi="Times New Roman" w:cs="Times New Roman"/>
                <w:sz w:val="22"/>
                <w:szCs w:val="22"/>
              </w:rPr>
            </w:pPr>
            <w:r w:rsidRPr="0063029E">
              <w:rPr>
                <w:rFonts w:ascii="Times New Roman" w:hAnsi="Times New Roman" w:cs="Times New Roman"/>
                <w:sz w:val="22"/>
                <w:szCs w:val="22"/>
              </w:rPr>
              <w:t>158,9</w:t>
            </w:r>
          </w:p>
        </w:tc>
        <w:tc>
          <w:tcPr>
            <w:tcW w:w="1134" w:type="dxa"/>
            <w:vMerge w:val="restart"/>
            <w:vAlign w:val="center"/>
          </w:tcPr>
          <w:p w14:paraId="7F0FE727" w14:textId="77777777" w:rsidR="004B0465" w:rsidRPr="0063029E" w:rsidRDefault="00C7779B" w:rsidP="004B0465">
            <w:pPr>
              <w:jc w:val="center"/>
              <w:rPr>
                <w:rFonts w:ascii="Times New Roman" w:hAnsi="Times New Roman" w:cs="Times New Roman"/>
                <w:sz w:val="22"/>
                <w:szCs w:val="22"/>
              </w:rPr>
            </w:pPr>
            <w:r w:rsidRPr="0063029E">
              <w:rPr>
                <w:rFonts w:ascii="Times New Roman" w:hAnsi="Times New Roman" w:cs="Times New Roman"/>
                <w:sz w:val="22"/>
                <w:szCs w:val="22"/>
              </w:rPr>
              <w:t>167,4</w:t>
            </w:r>
          </w:p>
        </w:tc>
        <w:tc>
          <w:tcPr>
            <w:tcW w:w="1276" w:type="dxa"/>
            <w:vAlign w:val="center"/>
          </w:tcPr>
          <w:p w14:paraId="2023BB81" w14:textId="77777777" w:rsidR="004B0465" w:rsidRPr="0063029E" w:rsidRDefault="00C7779B" w:rsidP="004B0465">
            <w:pPr>
              <w:jc w:val="center"/>
              <w:rPr>
                <w:rFonts w:ascii="Times New Roman" w:hAnsi="Times New Roman" w:cs="Times New Roman"/>
                <w:color w:val="auto"/>
                <w:sz w:val="22"/>
                <w:szCs w:val="22"/>
              </w:rPr>
            </w:pPr>
            <w:r w:rsidRPr="0063029E">
              <w:rPr>
                <w:rFonts w:ascii="Times New Roman" w:hAnsi="Times New Roman" w:cs="Times New Roman"/>
                <w:sz w:val="22"/>
                <w:szCs w:val="22"/>
              </w:rPr>
              <w:t>174,1</w:t>
            </w:r>
          </w:p>
        </w:tc>
        <w:tc>
          <w:tcPr>
            <w:tcW w:w="1276" w:type="dxa"/>
            <w:vAlign w:val="center"/>
          </w:tcPr>
          <w:p w14:paraId="15DD12EA" w14:textId="77777777" w:rsidR="004B0465" w:rsidRPr="0063029E" w:rsidRDefault="00C7779B" w:rsidP="004B0465">
            <w:pPr>
              <w:jc w:val="center"/>
              <w:rPr>
                <w:rFonts w:ascii="Times New Roman" w:hAnsi="Times New Roman" w:cs="Times New Roman"/>
                <w:sz w:val="22"/>
                <w:szCs w:val="22"/>
              </w:rPr>
            </w:pPr>
            <w:r w:rsidRPr="0063029E">
              <w:rPr>
                <w:rFonts w:ascii="Times New Roman" w:hAnsi="Times New Roman" w:cs="Times New Roman"/>
                <w:sz w:val="22"/>
                <w:szCs w:val="22"/>
              </w:rPr>
              <w:t>182,0</w:t>
            </w:r>
          </w:p>
        </w:tc>
        <w:tc>
          <w:tcPr>
            <w:tcW w:w="1276" w:type="dxa"/>
            <w:vAlign w:val="center"/>
          </w:tcPr>
          <w:p w14:paraId="5D2B66AF" w14:textId="77777777" w:rsidR="004B0465" w:rsidRPr="0063029E" w:rsidRDefault="00C7779B" w:rsidP="004B0465">
            <w:pPr>
              <w:jc w:val="center"/>
              <w:rPr>
                <w:rFonts w:ascii="Times New Roman" w:hAnsi="Times New Roman" w:cs="Times New Roman"/>
                <w:sz w:val="22"/>
                <w:szCs w:val="22"/>
              </w:rPr>
            </w:pPr>
            <w:r w:rsidRPr="0063029E">
              <w:rPr>
                <w:rFonts w:ascii="Times New Roman" w:hAnsi="Times New Roman" w:cs="Times New Roman"/>
                <w:color w:val="auto"/>
                <w:sz w:val="22"/>
                <w:szCs w:val="22"/>
              </w:rPr>
              <w:t>191,9</w:t>
            </w:r>
          </w:p>
        </w:tc>
      </w:tr>
      <w:tr w:rsidR="004B0465" w:rsidRPr="004B0465" w14:paraId="1E6EF8C1" w14:textId="77777777" w:rsidTr="001A4244">
        <w:tc>
          <w:tcPr>
            <w:tcW w:w="4395" w:type="dxa"/>
            <w:vMerge/>
            <w:vAlign w:val="center"/>
          </w:tcPr>
          <w:p w14:paraId="132252E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6D3D584"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7B3021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9651896"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566CE43E" w14:textId="77777777" w:rsidR="004B0465" w:rsidRPr="0063029E" w:rsidRDefault="004B0465" w:rsidP="004B0465">
            <w:pPr>
              <w:jc w:val="center"/>
              <w:rPr>
                <w:rFonts w:ascii="Times New Roman" w:hAnsi="Times New Roman" w:cs="Times New Roman"/>
                <w:bCs/>
                <w:sz w:val="22"/>
                <w:szCs w:val="22"/>
              </w:rPr>
            </w:pPr>
          </w:p>
        </w:tc>
        <w:tc>
          <w:tcPr>
            <w:tcW w:w="1134" w:type="dxa"/>
            <w:vMerge/>
            <w:vAlign w:val="center"/>
          </w:tcPr>
          <w:p w14:paraId="2A7D0FBE" w14:textId="77777777" w:rsidR="004B0465" w:rsidRPr="0063029E" w:rsidRDefault="004B0465" w:rsidP="004B0465">
            <w:pPr>
              <w:jc w:val="center"/>
              <w:rPr>
                <w:rFonts w:ascii="Times New Roman" w:hAnsi="Times New Roman" w:cs="Times New Roman"/>
                <w:bCs/>
                <w:sz w:val="22"/>
                <w:szCs w:val="22"/>
              </w:rPr>
            </w:pPr>
          </w:p>
        </w:tc>
        <w:tc>
          <w:tcPr>
            <w:tcW w:w="1276" w:type="dxa"/>
            <w:vAlign w:val="center"/>
          </w:tcPr>
          <w:p w14:paraId="1AD1B11C" w14:textId="77777777" w:rsidR="004B0465" w:rsidRPr="0063029E" w:rsidRDefault="00C7779B" w:rsidP="004B0465">
            <w:pPr>
              <w:jc w:val="center"/>
              <w:rPr>
                <w:rFonts w:ascii="Times New Roman" w:hAnsi="Times New Roman" w:cs="Times New Roman"/>
                <w:bCs/>
                <w:sz w:val="22"/>
                <w:szCs w:val="22"/>
              </w:rPr>
            </w:pPr>
            <w:r w:rsidRPr="0063029E">
              <w:rPr>
                <w:rFonts w:ascii="Times New Roman" w:hAnsi="Times New Roman" w:cs="Times New Roman"/>
                <w:sz w:val="22"/>
                <w:szCs w:val="22"/>
              </w:rPr>
              <w:t>175,1</w:t>
            </w:r>
          </w:p>
        </w:tc>
        <w:tc>
          <w:tcPr>
            <w:tcW w:w="1276" w:type="dxa"/>
            <w:vAlign w:val="center"/>
          </w:tcPr>
          <w:p w14:paraId="798444C7" w14:textId="77777777" w:rsidR="004B0465" w:rsidRPr="0063029E" w:rsidRDefault="00C7779B" w:rsidP="004B0465">
            <w:pPr>
              <w:jc w:val="center"/>
              <w:rPr>
                <w:rFonts w:ascii="Times New Roman" w:hAnsi="Times New Roman" w:cs="Times New Roman"/>
                <w:bCs/>
                <w:sz w:val="22"/>
                <w:szCs w:val="22"/>
              </w:rPr>
            </w:pPr>
            <w:r w:rsidRPr="0063029E">
              <w:rPr>
                <w:rFonts w:ascii="Times New Roman" w:hAnsi="Times New Roman" w:cs="Times New Roman"/>
                <w:sz w:val="22"/>
                <w:szCs w:val="22"/>
              </w:rPr>
              <w:t>185,2</w:t>
            </w:r>
          </w:p>
        </w:tc>
        <w:tc>
          <w:tcPr>
            <w:tcW w:w="1276" w:type="dxa"/>
            <w:vAlign w:val="center"/>
          </w:tcPr>
          <w:p w14:paraId="624F7CAE" w14:textId="77777777" w:rsidR="004B0465" w:rsidRPr="0063029E" w:rsidRDefault="00C7779B" w:rsidP="004B0465">
            <w:pPr>
              <w:jc w:val="center"/>
              <w:rPr>
                <w:rFonts w:ascii="Times New Roman" w:hAnsi="Times New Roman" w:cs="Times New Roman"/>
                <w:bCs/>
                <w:sz w:val="22"/>
                <w:szCs w:val="22"/>
              </w:rPr>
            </w:pPr>
            <w:r w:rsidRPr="0063029E">
              <w:rPr>
                <w:rFonts w:ascii="Times New Roman" w:hAnsi="Times New Roman" w:cs="Times New Roman"/>
                <w:sz w:val="22"/>
                <w:szCs w:val="22"/>
              </w:rPr>
              <w:t>196,8</w:t>
            </w:r>
          </w:p>
        </w:tc>
      </w:tr>
      <w:tr w:rsidR="004B0465" w:rsidRPr="004B0465" w14:paraId="1263E6B8" w14:textId="77777777" w:rsidTr="001A4244">
        <w:tc>
          <w:tcPr>
            <w:tcW w:w="4395" w:type="dxa"/>
            <w:vMerge/>
            <w:vAlign w:val="center"/>
          </w:tcPr>
          <w:p w14:paraId="2249B9E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16E098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570000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4BE7FD6"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7B3B1206" w14:textId="77777777" w:rsidR="004B0465" w:rsidRPr="0063029E" w:rsidRDefault="004B0465" w:rsidP="004B0465">
            <w:pPr>
              <w:jc w:val="center"/>
              <w:rPr>
                <w:rFonts w:ascii="Times New Roman" w:hAnsi="Times New Roman" w:cs="Times New Roman"/>
                <w:bCs/>
                <w:sz w:val="22"/>
                <w:szCs w:val="22"/>
              </w:rPr>
            </w:pPr>
          </w:p>
        </w:tc>
        <w:tc>
          <w:tcPr>
            <w:tcW w:w="1134" w:type="dxa"/>
            <w:vMerge/>
            <w:vAlign w:val="center"/>
          </w:tcPr>
          <w:p w14:paraId="242F75DB" w14:textId="77777777" w:rsidR="004B0465" w:rsidRPr="0063029E" w:rsidRDefault="004B0465" w:rsidP="004B0465">
            <w:pPr>
              <w:jc w:val="center"/>
              <w:rPr>
                <w:rFonts w:ascii="Times New Roman" w:hAnsi="Times New Roman" w:cs="Times New Roman"/>
                <w:bCs/>
                <w:sz w:val="22"/>
                <w:szCs w:val="22"/>
              </w:rPr>
            </w:pPr>
          </w:p>
        </w:tc>
        <w:tc>
          <w:tcPr>
            <w:tcW w:w="1276" w:type="dxa"/>
            <w:vAlign w:val="center"/>
          </w:tcPr>
          <w:p w14:paraId="4BC907D5" w14:textId="77777777" w:rsidR="004B0465" w:rsidRPr="0063029E" w:rsidRDefault="00C7779B"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176,3</w:t>
            </w:r>
          </w:p>
        </w:tc>
        <w:tc>
          <w:tcPr>
            <w:tcW w:w="1276" w:type="dxa"/>
            <w:vAlign w:val="center"/>
          </w:tcPr>
          <w:p w14:paraId="7A3E55D6" w14:textId="77777777" w:rsidR="004B0465" w:rsidRPr="0063029E" w:rsidRDefault="00C7779B"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186,7</w:t>
            </w:r>
          </w:p>
        </w:tc>
        <w:tc>
          <w:tcPr>
            <w:tcW w:w="1276" w:type="dxa"/>
            <w:vAlign w:val="center"/>
          </w:tcPr>
          <w:p w14:paraId="446FDC51" w14:textId="77777777" w:rsidR="004B0465" w:rsidRPr="0063029E" w:rsidRDefault="00C7779B" w:rsidP="004B0465">
            <w:pPr>
              <w:jc w:val="center"/>
              <w:rPr>
                <w:rFonts w:ascii="Times New Roman" w:hAnsi="Times New Roman" w:cs="Times New Roman"/>
                <w:color w:val="auto"/>
                <w:sz w:val="22"/>
                <w:szCs w:val="22"/>
              </w:rPr>
            </w:pPr>
            <w:r w:rsidRPr="0063029E">
              <w:rPr>
                <w:rFonts w:ascii="Times New Roman" w:hAnsi="Times New Roman" w:cs="Times New Roman"/>
                <w:color w:val="auto"/>
                <w:sz w:val="22"/>
                <w:szCs w:val="22"/>
              </w:rPr>
              <w:t>198,7</w:t>
            </w:r>
          </w:p>
        </w:tc>
      </w:tr>
      <w:tr w:rsidR="004B0465" w:rsidRPr="004B0465" w14:paraId="28E401B9" w14:textId="77777777" w:rsidTr="001A4244">
        <w:tc>
          <w:tcPr>
            <w:tcW w:w="4395" w:type="dxa"/>
            <w:vMerge w:val="restart"/>
            <w:vAlign w:val="center"/>
          </w:tcPr>
          <w:p w14:paraId="1D96EBC6"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lastRenderedPageBreak/>
              <w:t>Индекс производства продукции сельского хозяйства в хозяйствах всех категорий</w:t>
            </w:r>
          </w:p>
        </w:tc>
        <w:tc>
          <w:tcPr>
            <w:tcW w:w="1418" w:type="dxa"/>
            <w:vMerge w:val="restart"/>
            <w:vAlign w:val="center"/>
          </w:tcPr>
          <w:p w14:paraId="41DFD6FB"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347430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FE380A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100,4</w:t>
            </w:r>
          </w:p>
        </w:tc>
        <w:tc>
          <w:tcPr>
            <w:tcW w:w="1134" w:type="dxa"/>
            <w:vMerge w:val="restart"/>
            <w:vAlign w:val="center"/>
          </w:tcPr>
          <w:p w14:paraId="75CBF62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107,</w:t>
            </w:r>
            <w:r w:rsidR="009F5D04">
              <w:rPr>
                <w:rFonts w:ascii="Times New Roman" w:hAnsi="Times New Roman" w:cs="Times New Roman"/>
                <w:sz w:val="22"/>
                <w:szCs w:val="22"/>
              </w:rPr>
              <w:t>4</w:t>
            </w:r>
          </w:p>
        </w:tc>
        <w:tc>
          <w:tcPr>
            <w:tcW w:w="1134" w:type="dxa"/>
            <w:vMerge w:val="restart"/>
            <w:vAlign w:val="center"/>
          </w:tcPr>
          <w:p w14:paraId="2CAE8AA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101,5</w:t>
            </w:r>
          </w:p>
        </w:tc>
        <w:tc>
          <w:tcPr>
            <w:tcW w:w="1276" w:type="dxa"/>
            <w:vAlign w:val="center"/>
          </w:tcPr>
          <w:p w14:paraId="3F0954A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sz w:val="22"/>
                <w:szCs w:val="22"/>
              </w:rPr>
              <w:t>100,2</w:t>
            </w:r>
          </w:p>
        </w:tc>
        <w:tc>
          <w:tcPr>
            <w:tcW w:w="1276" w:type="dxa"/>
            <w:vAlign w:val="center"/>
          </w:tcPr>
          <w:p w14:paraId="640232E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100,6</w:t>
            </w:r>
          </w:p>
        </w:tc>
        <w:tc>
          <w:tcPr>
            <w:tcW w:w="1276" w:type="dxa"/>
            <w:vAlign w:val="center"/>
          </w:tcPr>
          <w:p w14:paraId="4368DC9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101,1</w:t>
            </w:r>
          </w:p>
        </w:tc>
      </w:tr>
      <w:tr w:rsidR="004B0465" w:rsidRPr="004B0465" w14:paraId="0CB290ED" w14:textId="77777777" w:rsidTr="001A4244">
        <w:tc>
          <w:tcPr>
            <w:tcW w:w="4395" w:type="dxa"/>
            <w:vMerge/>
            <w:vAlign w:val="center"/>
          </w:tcPr>
          <w:p w14:paraId="4E22E0C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B15686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F53809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1796278"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58C37D38"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5EA7AF46"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61FBF9C7"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100,8</w:t>
            </w:r>
          </w:p>
        </w:tc>
        <w:tc>
          <w:tcPr>
            <w:tcW w:w="1276" w:type="dxa"/>
            <w:vAlign w:val="center"/>
          </w:tcPr>
          <w:p w14:paraId="1AAA2FF8"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101,9</w:t>
            </w:r>
          </w:p>
        </w:tc>
        <w:tc>
          <w:tcPr>
            <w:tcW w:w="1276" w:type="dxa"/>
            <w:vAlign w:val="center"/>
          </w:tcPr>
          <w:p w14:paraId="0DFF0D6C"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101,9</w:t>
            </w:r>
          </w:p>
        </w:tc>
      </w:tr>
      <w:tr w:rsidR="004B0465" w:rsidRPr="004B0465" w14:paraId="116507DA" w14:textId="77777777" w:rsidTr="001A4244">
        <w:tc>
          <w:tcPr>
            <w:tcW w:w="4395" w:type="dxa"/>
            <w:vMerge/>
            <w:vAlign w:val="center"/>
          </w:tcPr>
          <w:p w14:paraId="396E796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E349C84"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36558F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2128327"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1B3E21F9"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39AA06C8"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4AD2EF69"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101,5</w:t>
            </w:r>
          </w:p>
        </w:tc>
        <w:tc>
          <w:tcPr>
            <w:tcW w:w="1276" w:type="dxa"/>
            <w:vAlign w:val="center"/>
          </w:tcPr>
          <w:p w14:paraId="1937774C"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102,0</w:t>
            </w:r>
          </w:p>
        </w:tc>
        <w:tc>
          <w:tcPr>
            <w:tcW w:w="1276" w:type="dxa"/>
            <w:vAlign w:val="center"/>
          </w:tcPr>
          <w:p w14:paraId="7FE86484"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102,0</w:t>
            </w:r>
          </w:p>
        </w:tc>
      </w:tr>
      <w:tr w:rsidR="004B0465" w:rsidRPr="004B0465" w14:paraId="5F59F06C" w14:textId="77777777" w:rsidTr="001A4244">
        <w:tc>
          <w:tcPr>
            <w:tcW w:w="4395" w:type="dxa"/>
            <w:vMerge w:val="restart"/>
            <w:vAlign w:val="center"/>
          </w:tcPr>
          <w:p w14:paraId="6BEAFF3F"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Объем реализации сельскохозяйственной продукции собственного производства сельскохозяйственными организациями</w:t>
            </w:r>
          </w:p>
        </w:tc>
        <w:tc>
          <w:tcPr>
            <w:tcW w:w="1418" w:type="dxa"/>
            <w:vMerge w:val="restart"/>
            <w:vAlign w:val="center"/>
          </w:tcPr>
          <w:p w14:paraId="314F17E9"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4255219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6F626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105,3</w:t>
            </w:r>
          </w:p>
        </w:tc>
        <w:tc>
          <w:tcPr>
            <w:tcW w:w="1134" w:type="dxa"/>
            <w:vMerge w:val="restart"/>
            <w:vAlign w:val="center"/>
          </w:tcPr>
          <w:p w14:paraId="3C20662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112,9</w:t>
            </w:r>
          </w:p>
        </w:tc>
        <w:tc>
          <w:tcPr>
            <w:tcW w:w="1134" w:type="dxa"/>
            <w:vMerge w:val="restart"/>
            <w:vAlign w:val="center"/>
          </w:tcPr>
          <w:p w14:paraId="41FC7EB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118,7</w:t>
            </w:r>
          </w:p>
        </w:tc>
        <w:tc>
          <w:tcPr>
            <w:tcW w:w="1276" w:type="dxa"/>
          </w:tcPr>
          <w:p w14:paraId="0E957544"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sz w:val="22"/>
                <w:szCs w:val="22"/>
              </w:rPr>
              <w:t>125,8</w:t>
            </w:r>
          </w:p>
        </w:tc>
        <w:tc>
          <w:tcPr>
            <w:tcW w:w="1276" w:type="dxa"/>
          </w:tcPr>
          <w:p w14:paraId="16C07C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133,8</w:t>
            </w:r>
          </w:p>
        </w:tc>
        <w:tc>
          <w:tcPr>
            <w:tcW w:w="1276" w:type="dxa"/>
          </w:tcPr>
          <w:p w14:paraId="7168DFA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139,7</w:t>
            </w:r>
          </w:p>
        </w:tc>
      </w:tr>
      <w:tr w:rsidR="004B0465" w:rsidRPr="004B0465" w14:paraId="6E1BE295" w14:textId="77777777" w:rsidTr="001A4244">
        <w:tc>
          <w:tcPr>
            <w:tcW w:w="4395" w:type="dxa"/>
            <w:vMerge/>
            <w:vAlign w:val="center"/>
          </w:tcPr>
          <w:p w14:paraId="186953C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BBEB18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DADA4D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99AB929"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0FBE0B93"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08CECA4B" w14:textId="77777777" w:rsidR="004B0465" w:rsidRPr="004B0465" w:rsidRDefault="004B0465" w:rsidP="004B0465">
            <w:pPr>
              <w:jc w:val="center"/>
              <w:rPr>
                <w:rFonts w:ascii="Times New Roman" w:hAnsi="Times New Roman" w:cs="Times New Roman"/>
                <w:bCs/>
                <w:sz w:val="22"/>
                <w:szCs w:val="22"/>
              </w:rPr>
            </w:pPr>
          </w:p>
        </w:tc>
        <w:tc>
          <w:tcPr>
            <w:tcW w:w="1276" w:type="dxa"/>
          </w:tcPr>
          <w:p w14:paraId="00334218"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126,4</w:t>
            </w:r>
          </w:p>
        </w:tc>
        <w:tc>
          <w:tcPr>
            <w:tcW w:w="1276" w:type="dxa"/>
          </w:tcPr>
          <w:p w14:paraId="497B3197"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135,2</w:t>
            </w:r>
          </w:p>
        </w:tc>
        <w:tc>
          <w:tcPr>
            <w:tcW w:w="1276" w:type="dxa"/>
          </w:tcPr>
          <w:p w14:paraId="162A4168"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141,9</w:t>
            </w:r>
          </w:p>
        </w:tc>
      </w:tr>
      <w:tr w:rsidR="004B0465" w:rsidRPr="004B0465" w14:paraId="017D2096" w14:textId="77777777" w:rsidTr="001A4244">
        <w:tc>
          <w:tcPr>
            <w:tcW w:w="4395" w:type="dxa"/>
            <w:vMerge/>
            <w:vAlign w:val="center"/>
          </w:tcPr>
          <w:p w14:paraId="3ED069F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C7ECC20"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769D0D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17D0965"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34DE19E5"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4794347E" w14:textId="77777777" w:rsidR="004B0465" w:rsidRPr="004B0465" w:rsidRDefault="004B0465" w:rsidP="004B0465">
            <w:pPr>
              <w:jc w:val="center"/>
              <w:rPr>
                <w:rFonts w:ascii="Times New Roman" w:hAnsi="Times New Roman" w:cs="Times New Roman"/>
                <w:bCs/>
                <w:sz w:val="22"/>
                <w:szCs w:val="22"/>
              </w:rPr>
            </w:pPr>
          </w:p>
        </w:tc>
        <w:tc>
          <w:tcPr>
            <w:tcW w:w="1276" w:type="dxa"/>
          </w:tcPr>
          <w:p w14:paraId="1BAEA400"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127,2</w:t>
            </w:r>
          </w:p>
        </w:tc>
        <w:tc>
          <w:tcPr>
            <w:tcW w:w="1276" w:type="dxa"/>
          </w:tcPr>
          <w:p w14:paraId="15D6441B"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136,3</w:t>
            </w:r>
          </w:p>
        </w:tc>
        <w:tc>
          <w:tcPr>
            <w:tcW w:w="1276" w:type="dxa"/>
          </w:tcPr>
          <w:p w14:paraId="57FF8AD0"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143,3</w:t>
            </w:r>
          </w:p>
        </w:tc>
      </w:tr>
      <w:tr w:rsidR="004B0465" w:rsidRPr="004B0465" w14:paraId="38A4EEC2" w14:textId="77777777" w:rsidTr="001A4244">
        <w:tc>
          <w:tcPr>
            <w:tcW w:w="4395" w:type="dxa"/>
            <w:vMerge w:val="restart"/>
            <w:vAlign w:val="center"/>
          </w:tcPr>
          <w:p w14:paraId="3857D7DC"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В % к предыдущему году в сопоставимых ценах</w:t>
            </w:r>
          </w:p>
        </w:tc>
        <w:tc>
          <w:tcPr>
            <w:tcW w:w="1418" w:type="dxa"/>
            <w:vMerge w:val="restart"/>
            <w:vAlign w:val="center"/>
          </w:tcPr>
          <w:p w14:paraId="1D00E3B3"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62C01A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147286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102,1</w:t>
            </w:r>
          </w:p>
        </w:tc>
        <w:tc>
          <w:tcPr>
            <w:tcW w:w="1134" w:type="dxa"/>
            <w:vMerge w:val="restart"/>
            <w:vAlign w:val="center"/>
          </w:tcPr>
          <w:p w14:paraId="41E69425" w14:textId="77777777" w:rsidR="004B0465" w:rsidRPr="005D2533" w:rsidRDefault="004B0465" w:rsidP="004B0465">
            <w:pPr>
              <w:jc w:val="center"/>
              <w:rPr>
                <w:rFonts w:ascii="Times New Roman" w:hAnsi="Times New Roman" w:cs="Times New Roman"/>
                <w:sz w:val="22"/>
                <w:szCs w:val="22"/>
              </w:rPr>
            </w:pPr>
            <w:r w:rsidRPr="005D2533">
              <w:rPr>
                <w:rFonts w:ascii="Times New Roman" w:hAnsi="Times New Roman" w:cs="Times New Roman"/>
                <w:sz w:val="22"/>
                <w:szCs w:val="22"/>
              </w:rPr>
              <w:t>102,2</w:t>
            </w:r>
          </w:p>
        </w:tc>
        <w:tc>
          <w:tcPr>
            <w:tcW w:w="1134" w:type="dxa"/>
            <w:vMerge w:val="restart"/>
            <w:vAlign w:val="center"/>
          </w:tcPr>
          <w:p w14:paraId="45CE3246" w14:textId="77777777" w:rsidR="004B0465" w:rsidRPr="005D2533" w:rsidRDefault="004B0465" w:rsidP="004B0465">
            <w:pPr>
              <w:jc w:val="center"/>
              <w:rPr>
                <w:rFonts w:ascii="Times New Roman" w:hAnsi="Times New Roman" w:cs="Times New Roman"/>
                <w:sz w:val="22"/>
                <w:szCs w:val="22"/>
              </w:rPr>
            </w:pPr>
            <w:r w:rsidRPr="005D2533">
              <w:rPr>
                <w:rFonts w:ascii="Times New Roman" w:hAnsi="Times New Roman" w:cs="Times New Roman"/>
                <w:sz w:val="22"/>
                <w:szCs w:val="22"/>
              </w:rPr>
              <w:t>102,3</w:t>
            </w:r>
          </w:p>
        </w:tc>
        <w:tc>
          <w:tcPr>
            <w:tcW w:w="1276" w:type="dxa"/>
          </w:tcPr>
          <w:p w14:paraId="126B7150"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sz w:val="22"/>
                <w:szCs w:val="22"/>
              </w:rPr>
              <w:t>101,9</w:t>
            </w:r>
          </w:p>
        </w:tc>
        <w:tc>
          <w:tcPr>
            <w:tcW w:w="1276" w:type="dxa"/>
          </w:tcPr>
          <w:p w14:paraId="3EE6C14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102,3</w:t>
            </w:r>
          </w:p>
        </w:tc>
        <w:tc>
          <w:tcPr>
            <w:tcW w:w="1276" w:type="dxa"/>
          </w:tcPr>
          <w:p w14:paraId="3591E25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100,6</w:t>
            </w:r>
          </w:p>
        </w:tc>
      </w:tr>
      <w:tr w:rsidR="004B0465" w:rsidRPr="004B0465" w14:paraId="7DE48BBD" w14:textId="77777777" w:rsidTr="001A4244">
        <w:tc>
          <w:tcPr>
            <w:tcW w:w="4395" w:type="dxa"/>
            <w:vMerge/>
            <w:vAlign w:val="center"/>
          </w:tcPr>
          <w:p w14:paraId="2A68696F"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2A1A2D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DEFD7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451B3273"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3F6B2CE2" w14:textId="77777777" w:rsidR="004B0465" w:rsidRPr="005D2533" w:rsidRDefault="004B0465" w:rsidP="004B0465">
            <w:pPr>
              <w:jc w:val="center"/>
              <w:rPr>
                <w:rFonts w:ascii="Times New Roman" w:hAnsi="Times New Roman" w:cs="Times New Roman"/>
                <w:bCs/>
                <w:sz w:val="22"/>
                <w:szCs w:val="22"/>
              </w:rPr>
            </w:pPr>
          </w:p>
        </w:tc>
        <w:tc>
          <w:tcPr>
            <w:tcW w:w="1134" w:type="dxa"/>
            <w:vMerge/>
            <w:vAlign w:val="center"/>
          </w:tcPr>
          <w:p w14:paraId="0DA5C268" w14:textId="77777777" w:rsidR="004B0465" w:rsidRPr="005D2533" w:rsidRDefault="004B0465" w:rsidP="004B0465">
            <w:pPr>
              <w:jc w:val="center"/>
              <w:rPr>
                <w:rFonts w:ascii="Times New Roman" w:hAnsi="Times New Roman" w:cs="Times New Roman"/>
                <w:bCs/>
                <w:sz w:val="22"/>
                <w:szCs w:val="22"/>
              </w:rPr>
            </w:pPr>
          </w:p>
        </w:tc>
        <w:tc>
          <w:tcPr>
            <w:tcW w:w="1276" w:type="dxa"/>
          </w:tcPr>
          <w:p w14:paraId="2B1FBD44"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103,4</w:t>
            </w:r>
          </w:p>
        </w:tc>
        <w:tc>
          <w:tcPr>
            <w:tcW w:w="1276" w:type="dxa"/>
          </w:tcPr>
          <w:p w14:paraId="7BAC96FE"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103,1</w:t>
            </w:r>
          </w:p>
        </w:tc>
        <w:tc>
          <w:tcPr>
            <w:tcW w:w="1276" w:type="dxa"/>
          </w:tcPr>
          <w:p w14:paraId="27297E71"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101,2</w:t>
            </w:r>
          </w:p>
        </w:tc>
      </w:tr>
      <w:tr w:rsidR="004B0465" w:rsidRPr="004B0465" w14:paraId="57F7B818" w14:textId="77777777" w:rsidTr="001A4244">
        <w:tc>
          <w:tcPr>
            <w:tcW w:w="4395" w:type="dxa"/>
            <w:vMerge/>
            <w:vAlign w:val="center"/>
          </w:tcPr>
          <w:p w14:paraId="43D1D7EF"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455B27B"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6ACFD8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5875D56"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6514B403" w14:textId="77777777" w:rsidR="004B0465" w:rsidRPr="005D2533" w:rsidRDefault="004B0465" w:rsidP="004B0465">
            <w:pPr>
              <w:jc w:val="center"/>
              <w:rPr>
                <w:rFonts w:ascii="Times New Roman" w:hAnsi="Times New Roman" w:cs="Times New Roman"/>
                <w:bCs/>
                <w:sz w:val="22"/>
                <w:szCs w:val="22"/>
              </w:rPr>
            </w:pPr>
          </w:p>
        </w:tc>
        <w:tc>
          <w:tcPr>
            <w:tcW w:w="1134" w:type="dxa"/>
            <w:vMerge/>
            <w:vAlign w:val="center"/>
          </w:tcPr>
          <w:p w14:paraId="664AB606" w14:textId="77777777" w:rsidR="004B0465" w:rsidRPr="005D2533" w:rsidRDefault="004B0465" w:rsidP="004B0465">
            <w:pPr>
              <w:jc w:val="center"/>
              <w:rPr>
                <w:rFonts w:ascii="Times New Roman" w:hAnsi="Times New Roman" w:cs="Times New Roman"/>
                <w:bCs/>
                <w:sz w:val="22"/>
                <w:szCs w:val="22"/>
              </w:rPr>
            </w:pPr>
          </w:p>
        </w:tc>
        <w:tc>
          <w:tcPr>
            <w:tcW w:w="1276" w:type="dxa"/>
          </w:tcPr>
          <w:p w14:paraId="5B35E356"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104,0</w:t>
            </w:r>
          </w:p>
        </w:tc>
        <w:tc>
          <w:tcPr>
            <w:tcW w:w="1276" w:type="dxa"/>
          </w:tcPr>
          <w:p w14:paraId="3D5F4E4E"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103,3</w:t>
            </w:r>
          </w:p>
        </w:tc>
        <w:tc>
          <w:tcPr>
            <w:tcW w:w="1276" w:type="dxa"/>
          </w:tcPr>
          <w:p w14:paraId="0C4BEE0A"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101,4</w:t>
            </w:r>
          </w:p>
        </w:tc>
      </w:tr>
      <w:tr w:rsidR="004B0465" w:rsidRPr="004B0465" w14:paraId="137AC4B4" w14:textId="77777777" w:rsidTr="001A4244">
        <w:tc>
          <w:tcPr>
            <w:tcW w:w="4395" w:type="dxa"/>
            <w:vMerge w:val="restart"/>
            <w:vAlign w:val="center"/>
          </w:tcPr>
          <w:p w14:paraId="555E4EF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Индекс-дефлятор цен</w:t>
            </w:r>
          </w:p>
        </w:tc>
        <w:tc>
          <w:tcPr>
            <w:tcW w:w="1418" w:type="dxa"/>
            <w:vMerge w:val="restart"/>
            <w:vAlign w:val="center"/>
          </w:tcPr>
          <w:p w14:paraId="1E08B9FE"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FD411B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5B7E45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108,7</w:t>
            </w:r>
          </w:p>
        </w:tc>
        <w:tc>
          <w:tcPr>
            <w:tcW w:w="1134" w:type="dxa"/>
            <w:vMerge w:val="restart"/>
            <w:vAlign w:val="center"/>
          </w:tcPr>
          <w:p w14:paraId="4AC05937" w14:textId="77777777" w:rsidR="004B0465" w:rsidRPr="005D2533" w:rsidRDefault="004B0465" w:rsidP="004B0465">
            <w:pPr>
              <w:jc w:val="center"/>
              <w:rPr>
                <w:rFonts w:ascii="Times New Roman" w:hAnsi="Times New Roman" w:cs="Times New Roman"/>
                <w:sz w:val="22"/>
                <w:szCs w:val="22"/>
              </w:rPr>
            </w:pPr>
            <w:r w:rsidRPr="005D2533">
              <w:rPr>
                <w:rFonts w:ascii="Times New Roman" w:hAnsi="Times New Roman" w:cs="Times New Roman"/>
                <w:sz w:val="22"/>
                <w:szCs w:val="22"/>
              </w:rPr>
              <w:t>104,8</w:t>
            </w:r>
          </w:p>
        </w:tc>
        <w:tc>
          <w:tcPr>
            <w:tcW w:w="1134" w:type="dxa"/>
            <w:vMerge w:val="restart"/>
            <w:vAlign w:val="center"/>
          </w:tcPr>
          <w:p w14:paraId="502B6ADF" w14:textId="77777777" w:rsidR="004B0465" w:rsidRPr="005D2533" w:rsidRDefault="004B0465" w:rsidP="004B0465">
            <w:pPr>
              <w:jc w:val="center"/>
              <w:rPr>
                <w:rFonts w:ascii="Times New Roman" w:hAnsi="Times New Roman" w:cs="Times New Roman"/>
                <w:sz w:val="22"/>
                <w:szCs w:val="22"/>
              </w:rPr>
            </w:pPr>
            <w:r w:rsidRPr="005D2533">
              <w:rPr>
                <w:rFonts w:ascii="Times New Roman" w:hAnsi="Times New Roman" w:cs="Times New Roman"/>
                <w:sz w:val="22"/>
                <w:szCs w:val="22"/>
              </w:rPr>
              <w:t>102,8</w:t>
            </w:r>
          </w:p>
        </w:tc>
        <w:tc>
          <w:tcPr>
            <w:tcW w:w="1276" w:type="dxa"/>
          </w:tcPr>
          <w:p w14:paraId="2CAFC95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c>
          <w:tcPr>
            <w:tcW w:w="1276" w:type="dxa"/>
          </w:tcPr>
          <w:p w14:paraId="6ECB469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c>
          <w:tcPr>
            <w:tcW w:w="1276" w:type="dxa"/>
          </w:tcPr>
          <w:p w14:paraId="0760466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103,8</w:t>
            </w:r>
          </w:p>
        </w:tc>
      </w:tr>
      <w:tr w:rsidR="004B0465" w:rsidRPr="004B0465" w14:paraId="04F95CFF" w14:textId="77777777" w:rsidTr="001A4244">
        <w:tc>
          <w:tcPr>
            <w:tcW w:w="4395" w:type="dxa"/>
            <w:vMerge/>
            <w:vAlign w:val="center"/>
          </w:tcPr>
          <w:p w14:paraId="67D8DF97"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606988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615F90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3FFBC7D" w14:textId="77777777" w:rsidR="004B0465" w:rsidRPr="004B0465" w:rsidRDefault="004B0465" w:rsidP="004B0465">
            <w:pPr>
              <w:jc w:val="center"/>
              <w:rPr>
                <w:rFonts w:ascii="Times New Roman" w:hAnsi="Times New Roman" w:cs="Times New Roman"/>
                <w:bCs/>
                <w:sz w:val="22"/>
                <w:szCs w:val="22"/>
                <w:highlight w:val="yellow"/>
              </w:rPr>
            </w:pPr>
          </w:p>
        </w:tc>
        <w:tc>
          <w:tcPr>
            <w:tcW w:w="1134" w:type="dxa"/>
            <w:vMerge/>
            <w:vAlign w:val="center"/>
          </w:tcPr>
          <w:p w14:paraId="14EEE8AC"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2C60B91F" w14:textId="77777777" w:rsidR="004B0465" w:rsidRPr="004B0465" w:rsidRDefault="004B0465" w:rsidP="004B0465">
            <w:pPr>
              <w:jc w:val="center"/>
              <w:rPr>
                <w:rFonts w:ascii="Times New Roman" w:hAnsi="Times New Roman" w:cs="Times New Roman"/>
                <w:bCs/>
                <w:sz w:val="22"/>
                <w:szCs w:val="22"/>
              </w:rPr>
            </w:pPr>
          </w:p>
        </w:tc>
        <w:tc>
          <w:tcPr>
            <w:tcW w:w="1276" w:type="dxa"/>
          </w:tcPr>
          <w:p w14:paraId="15AA9B4D"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103,0</w:t>
            </w:r>
          </w:p>
        </w:tc>
        <w:tc>
          <w:tcPr>
            <w:tcW w:w="1276" w:type="dxa"/>
          </w:tcPr>
          <w:p w14:paraId="4D14A5EC"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103,8</w:t>
            </w:r>
          </w:p>
        </w:tc>
        <w:tc>
          <w:tcPr>
            <w:tcW w:w="1276" w:type="dxa"/>
          </w:tcPr>
          <w:p w14:paraId="2C2E3D7B"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103,7</w:t>
            </w:r>
          </w:p>
        </w:tc>
      </w:tr>
      <w:tr w:rsidR="004B0465" w:rsidRPr="004B0465" w14:paraId="3C004D68" w14:textId="77777777" w:rsidTr="001A4244">
        <w:tc>
          <w:tcPr>
            <w:tcW w:w="4395" w:type="dxa"/>
            <w:vMerge/>
            <w:vAlign w:val="center"/>
          </w:tcPr>
          <w:p w14:paraId="6D7156C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01B470B"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1814BB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84343DC" w14:textId="77777777" w:rsidR="004B0465" w:rsidRPr="004B0465" w:rsidRDefault="004B0465" w:rsidP="004B0465">
            <w:pPr>
              <w:jc w:val="center"/>
              <w:rPr>
                <w:rFonts w:ascii="Times New Roman" w:hAnsi="Times New Roman" w:cs="Times New Roman"/>
                <w:bCs/>
                <w:sz w:val="22"/>
                <w:szCs w:val="22"/>
                <w:highlight w:val="yellow"/>
              </w:rPr>
            </w:pPr>
          </w:p>
        </w:tc>
        <w:tc>
          <w:tcPr>
            <w:tcW w:w="1134" w:type="dxa"/>
            <w:vMerge/>
            <w:vAlign w:val="center"/>
          </w:tcPr>
          <w:p w14:paraId="478F4396"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5E20A449" w14:textId="77777777" w:rsidR="004B0465" w:rsidRPr="004B0465" w:rsidRDefault="004B0465" w:rsidP="004B0465">
            <w:pPr>
              <w:jc w:val="center"/>
              <w:rPr>
                <w:rFonts w:ascii="Times New Roman" w:hAnsi="Times New Roman" w:cs="Times New Roman"/>
                <w:bCs/>
                <w:sz w:val="22"/>
                <w:szCs w:val="22"/>
              </w:rPr>
            </w:pPr>
          </w:p>
        </w:tc>
        <w:tc>
          <w:tcPr>
            <w:tcW w:w="1276" w:type="dxa"/>
          </w:tcPr>
          <w:p w14:paraId="254B79B6"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103,0</w:t>
            </w:r>
          </w:p>
        </w:tc>
        <w:tc>
          <w:tcPr>
            <w:tcW w:w="1276" w:type="dxa"/>
          </w:tcPr>
          <w:p w14:paraId="5B88F1E3"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103,8</w:t>
            </w:r>
          </w:p>
        </w:tc>
        <w:tc>
          <w:tcPr>
            <w:tcW w:w="1276" w:type="dxa"/>
          </w:tcPr>
          <w:p w14:paraId="2FB48934"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103,7</w:t>
            </w:r>
          </w:p>
        </w:tc>
      </w:tr>
      <w:tr w:rsidR="004B0465" w:rsidRPr="004B0465" w14:paraId="6557B70F" w14:textId="77777777" w:rsidTr="001A4244">
        <w:tc>
          <w:tcPr>
            <w:tcW w:w="4395" w:type="dxa"/>
            <w:vAlign w:val="center"/>
          </w:tcPr>
          <w:p w14:paraId="72A66D7D" w14:textId="77777777" w:rsidR="004B0465" w:rsidRPr="004B0465" w:rsidRDefault="004B0465" w:rsidP="004B0465">
            <w:pPr>
              <w:ind w:right="57"/>
              <w:rPr>
                <w:rFonts w:ascii="Times New Roman" w:hAnsi="Times New Roman" w:cs="Times New Roman"/>
                <w:b/>
                <w:sz w:val="22"/>
                <w:szCs w:val="22"/>
              </w:rPr>
            </w:pPr>
            <w:r w:rsidRPr="004B0465">
              <w:rPr>
                <w:rFonts w:ascii="Times New Roman" w:hAnsi="Times New Roman" w:cs="Times New Roman"/>
                <w:b/>
                <w:sz w:val="22"/>
                <w:szCs w:val="22"/>
              </w:rPr>
              <w:t>Производство основных видов сельскохозяйственной продукции</w:t>
            </w:r>
          </w:p>
          <w:p w14:paraId="75C34506" w14:textId="77777777" w:rsidR="004B0465" w:rsidRPr="004B0465" w:rsidRDefault="004B0465" w:rsidP="004B0465">
            <w:pPr>
              <w:ind w:right="57"/>
              <w:rPr>
                <w:rFonts w:ascii="Times New Roman" w:hAnsi="Times New Roman" w:cs="Times New Roman"/>
                <w:b/>
                <w:sz w:val="22"/>
                <w:szCs w:val="22"/>
              </w:rPr>
            </w:pPr>
          </w:p>
        </w:tc>
        <w:tc>
          <w:tcPr>
            <w:tcW w:w="1418" w:type="dxa"/>
            <w:vAlign w:val="center"/>
          </w:tcPr>
          <w:p w14:paraId="5F3BF7AE" w14:textId="77777777" w:rsidR="004B0465" w:rsidRPr="004B0465" w:rsidRDefault="004B0465" w:rsidP="004B0465">
            <w:pPr>
              <w:ind w:right="57"/>
              <w:jc w:val="center"/>
              <w:rPr>
                <w:rFonts w:ascii="Times New Roman" w:hAnsi="Times New Roman" w:cs="Times New Roman"/>
                <w:b/>
                <w:sz w:val="22"/>
                <w:szCs w:val="22"/>
              </w:rPr>
            </w:pPr>
          </w:p>
        </w:tc>
        <w:tc>
          <w:tcPr>
            <w:tcW w:w="1842" w:type="dxa"/>
          </w:tcPr>
          <w:p w14:paraId="1A99BBD5" w14:textId="77777777" w:rsidR="004B0465" w:rsidRPr="004B0465" w:rsidRDefault="004B0465" w:rsidP="004B0465">
            <w:pPr>
              <w:jc w:val="center"/>
              <w:rPr>
                <w:rFonts w:ascii="Times New Roman" w:hAnsi="Times New Roman" w:cs="Times New Roman"/>
                <w:b/>
                <w:sz w:val="22"/>
                <w:szCs w:val="22"/>
              </w:rPr>
            </w:pPr>
          </w:p>
        </w:tc>
        <w:tc>
          <w:tcPr>
            <w:tcW w:w="1134" w:type="dxa"/>
            <w:vAlign w:val="center"/>
          </w:tcPr>
          <w:p w14:paraId="16C7AA41" w14:textId="77777777" w:rsidR="004B0465" w:rsidRPr="004B0465" w:rsidRDefault="004B0465" w:rsidP="004B0465">
            <w:pPr>
              <w:jc w:val="center"/>
              <w:rPr>
                <w:rFonts w:ascii="Times New Roman" w:hAnsi="Times New Roman" w:cs="Times New Roman"/>
                <w:b/>
                <w:sz w:val="22"/>
                <w:szCs w:val="22"/>
                <w:highlight w:val="yellow"/>
              </w:rPr>
            </w:pPr>
          </w:p>
        </w:tc>
        <w:tc>
          <w:tcPr>
            <w:tcW w:w="1134" w:type="dxa"/>
            <w:vAlign w:val="center"/>
          </w:tcPr>
          <w:p w14:paraId="04DB4B38"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BE1616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061D5BA"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451146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5890A2A" w14:textId="77777777" w:rsidR="004B0465" w:rsidRPr="004B0465" w:rsidRDefault="004B0465" w:rsidP="004B0465">
            <w:pPr>
              <w:jc w:val="center"/>
              <w:rPr>
                <w:rFonts w:ascii="Times New Roman" w:hAnsi="Times New Roman" w:cs="Times New Roman"/>
                <w:sz w:val="22"/>
                <w:szCs w:val="22"/>
              </w:rPr>
            </w:pPr>
          </w:p>
        </w:tc>
      </w:tr>
      <w:tr w:rsidR="004B0465" w:rsidRPr="004B0465" w14:paraId="623CCC11" w14:textId="77777777" w:rsidTr="001A4244">
        <w:tc>
          <w:tcPr>
            <w:tcW w:w="4395" w:type="dxa"/>
            <w:vMerge w:val="restart"/>
            <w:vAlign w:val="center"/>
          </w:tcPr>
          <w:p w14:paraId="7116B76D"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Зерно (в весе после доработки)</w:t>
            </w:r>
          </w:p>
        </w:tc>
        <w:tc>
          <w:tcPr>
            <w:tcW w:w="1418" w:type="dxa"/>
            <w:vMerge w:val="restart"/>
            <w:vAlign w:val="center"/>
          </w:tcPr>
          <w:p w14:paraId="0F87CFE7"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тыс.т</w:t>
            </w:r>
          </w:p>
        </w:tc>
        <w:tc>
          <w:tcPr>
            <w:tcW w:w="1842" w:type="dxa"/>
          </w:tcPr>
          <w:p w14:paraId="683F9BC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B47C00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4526</w:t>
            </w:r>
          </w:p>
        </w:tc>
        <w:tc>
          <w:tcPr>
            <w:tcW w:w="1134" w:type="dxa"/>
            <w:vMerge w:val="restart"/>
            <w:vAlign w:val="center"/>
          </w:tcPr>
          <w:p w14:paraId="3A9E1F1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4976</w:t>
            </w:r>
          </w:p>
        </w:tc>
        <w:tc>
          <w:tcPr>
            <w:tcW w:w="1134" w:type="dxa"/>
            <w:vMerge w:val="restart"/>
            <w:vAlign w:val="center"/>
          </w:tcPr>
          <w:p w14:paraId="5F1A78E9" w14:textId="77777777" w:rsidR="004B0465" w:rsidRPr="0063029E" w:rsidRDefault="00C7779B" w:rsidP="004B0465">
            <w:pPr>
              <w:jc w:val="center"/>
              <w:rPr>
                <w:rFonts w:ascii="Times New Roman" w:hAnsi="Times New Roman" w:cs="Times New Roman"/>
                <w:color w:val="auto"/>
                <w:sz w:val="22"/>
                <w:szCs w:val="22"/>
              </w:rPr>
            </w:pPr>
            <w:r w:rsidRPr="0063029E">
              <w:rPr>
                <w:rFonts w:ascii="Times New Roman" w:hAnsi="Times New Roman" w:cs="Times New Roman"/>
                <w:sz w:val="22"/>
                <w:szCs w:val="22"/>
              </w:rPr>
              <w:t>5500</w:t>
            </w:r>
          </w:p>
        </w:tc>
        <w:tc>
          <w:tcPr>
            <w:tcW w:w="1276" w:type="dxa"/>
            <w:vAlign w:val="bottom"/>
          </w:tcPr>
          <w:p w14:paraId="159D6328"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sz w:val="22"/>
                <w:szCs w:val="22"/>
              </w:rPr>
              <w:t>3868</w:t>
            </w:r>
          </w:p>
        </w:tc>
        <w:tc>
          <w:tcPr>
            <w:tcW w:w="1276" w:type="dxa"/>
            <w:vAlign w:val="bottom"/>
          </w:tcPr>
          <w:p w14:paraId="51F1A73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3907</w:t>
            </w:r>
          </w:p>
        </w:tc>
        <w:tc>
          <w:tcPr>
            <w:tcW w:w="1276" w:type="dxa"/>
            <w:vAlign w:val="bottom"/>
          </w:tcPr>
          <w:p w14:paraId="3EA8868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3945</w:t>
            </w:r>
          </w:p>
        </w:tc>
      </w:tr>
      <w:tr w:rsidR="004B0465" w:rsidRPr="004B0465" w14:paraId="0D2DB7B5" w14:textId="77777777" w:rsidTr="001A4244">
        <w:tc>
          <w:tcPr>
            <w:tcW w:w="4395" w:type="dxa"/>
            <w:vMerge/>
            <w:vAlign w:val="center"/>
          </w:tcPr>
          <w:p w14:paraId="516D93C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3CAE67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9F89E1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1D625E2"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6F783227"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71290750" w14:textId="77777777" w:rsidR="004B0465" w:rsidRPr="0063029E" w:rsidRDefault="004B0465" w:rsidP="004B0465">
            <w:pPr>
              <w:jc w:val="center"/>
              <w:rPr>
                <w:rFonts w:ascii="Times New Roman" w:hAnsi="Times New Roman" w:cs="Times New Roman"/>
                <w:bCs/>
                <w:sz w:val="22"/>
                <w:szCs w:val="22"/>
              </w:rPr>
            </w:pPr>
          </w:p>
        </w:tc>
        <w:tc>
          <w:tcPr>
            <w:tcW w:w="1276" w:type="dxa"/>
            <w:vAlign w:val="bottom"/>
          </w:tcPr>
          <w:p w14:paraId="4E0A7FB9"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4690</w:t>
            </w:r>
          </w:p>
        </w:tc>
        <w:tc>
          <w:tcPr>
            <w:tcW w:w="1276" w:type="dxa"/>
            <w:vAlign w:val="bottom"/>
          </w:tcPr>
          <w:p w14:paraId="03D2B932"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4750</w:t>
            </w:r>
          </w:p>
        </w:tc>
        <w:tc>
          <w:tcPr>
            <w:tcW w:w="1276" w:type="dxa"/>
            <w:vAlign w:val="bottom"/>
          </w:tcPr>
          <w:p w14:paraId="46177699"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4850</w:t>
            </w:r>
          </w:p>
        </w:tc>
      </w:tr>
      <w:tr w:rsidR="004B0465" w:rsidRPr="004B0465" w14:paraId="64BECDD5" w14:textId="77777777" w:rsidTr="001A4244">
        <w:tc>
          <w:tcPr>
            <w:tcW w:w="4395" w:type="dxa"/>
            <w:vMerge/>
            <w:vAlign w:val="center"/>
          </w:tcPr>
          <w:p w14:paraId="2DED525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47D17F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E0E48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14F415E8"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72F92F28"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5C93157B" w14:textId="77777777" w:rsidR="004B0465" w:rsidRPr="0063029E" w:rsidRDefault="004B0465" w:rsidP="004B0465">
            <w:pPr>
              <w:jc w:val="center"/>
              <w:rPr>
                <w:rFonts w:ascii="Times New Roman" w:hAnsi="Times New Roman" w:cs="Times New Roman"/>
                <w:bCs/>
                <w:sz w:val="22"/>
                <w:szCs w:val="22"/>
              </w:rPr>
            </w:pPr>
          </w:p>
        </w:tc>
        <w:tc>
          <w:tcPr>
            <w:tcW w:w="1276" w:type="dxa"/>
            <w:vAlign w:val="center"/>
          </w:tcPr>
          <w:p w14:paraId="11ABE495"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5370</w:t>
            </w:r>
          </w:p>
        </w:tc>
        <w:tc>
          <w:tcPr>
            <w:tcW w:w="1276" w:type="dxa"/>
            <w:vAlign w:val="center"/>
          </w:tcPr>
          <w:p w14:paraId="0A6CD3E4"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5540</w:t>
            </w:r>
          </w:p>
        </w:tc>
        <w:tc>
          <w:tcPr>
            <w:tcW w:w="1276" w:type="dxa"/>
            <w:vAlign w:val="center"/>
          </w:tcPr>
          <w:p w14:paraId="0C09884E"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5656</w:t>
            </w:r>
          </w:p>
        </w:tc>
      </w:tr>
      <w:tr w:rsidR="004B0465" w:rsidRPr="004B0465" w14:paraId="31123C21" w14:textId="77777777" w:rsidTr="001A4244">
        <w:tc>
          <w:tcPr>
            <w:tcW w:w="4395" w:type="dxa"/>
            <w:vMerge w:val="restart"/>
            <w:vAlign w:val="center"/>
          </w:tcPr>
          <w:p w14:paraId="06EB58BF"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Сахарная свекла</w:t>
            </w:r>
          </w:p>
        </w:tc>
        <w:tc>
          <w:tcPr>
            <w:tcW w:w="1418" w:type="dxa"/>
            <w:vMerge w:val="restart"/>
            <w:vAlign w:val="center"/>
          </w:tcPr>
          <w:p w14:paraId="0DB84E3D"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тыс.т</w:t>
            </w:r>
          </w:p>
        </w:tc>
        <w:tc>
          <w:tcPr>
            <w:tcW w:w="1842" w:type="dxa"/>
          </w:tcPr>
          <w:p w14:paraId="729E2C2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9101A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5004</w:t>
            </w:r>
          </w:p>
        </w:tc>
        <w:tc>
          <w:tcPr>
            <w:tcW w:w="1134" w:type="dxa"/>
            <w:vMerge w:val="restart"/>
            <w:vAlign w:val="center"/>
          </w:tcPr>
          <w:p w14:paraId="39D4733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5283</w:t>
            </w:r>
          </w:p>
        </w:tc>
        <w:tc>
          <w:tcPr>
            <w:tcW w:w="1134" w:type="dxa"/>
            <w:vMerge w:val="restart"/>
            <w:vAlign w:val="center"/>
          </w:tcPr>
          <w:p w14:paraId="2653F379" w14:textId="77777777" w:rsidR="004B0465" w:rsidRPr="0063029E" w:rsidRDefault="00C7779B" w:rsidP="004B0465">
            <w:pPr>
              <w:jc w:val="center"/>
              <w:rPr>
                <w:rFonts w:ascii="Times New Roman" w:hAnsi="Times New Roman" w:cs="Times New Roman"/>
                <w:sz w:val="22"/>
                <w:szCs w:val="22"/>
              </w:rPr>
            </w:pPr>
            <w:r w:rsidRPr="0063029E">
              <w:rPr>
                <w:rFonts w:ascii="Times New Roman" w:hAnsi="Times New Roman" w:cs="Times New Roman"/>
                <w:sz w:val="22"/>
                <w:szCs w:val="22"/>
              </w:rPr>
              <w:t>3700</w:t>
            </w:r>
          </w:p>
        </w:tc>
        <w:tc>
          <w:tcPr>
            <w:tcW w:w="1276" w:type="dxa"/>
            <w:vAlign w:val="center"/>
          </w:tcPr>
          <w:p w14:paraId="7DB0262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4000</w:t>
            </w:r>
          </w:p>
        </w:tc>
        <w:tc>
          <w:tcPr>
            <w:tcW w:w="1276" w:type="dxa"/>
            <w:vAlign w:val="center"/>
          </w:tcPr>
          <w:p w14:paraId="69B54F2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4050</w:t>
            </w:r>
          </w:p>
        </w:tc>
        <w:tc>
          <w:tcPr>
            <w:tcW w:w="1276" w:type="dxa"/>
            <w:vAlign w:val="center"/>
          </w:tcPr>
          <w:p w14:paraId="6BAB98C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4100</w:t>
            </w:r>
          </w:p>
        </w:tc>
      </w:tr>
      <w:tr w:rsidR="004B0465" w:rsidRPr="004B0465" w14:paraId="10DDEF02" w14:textId="77777777" w:rsidTr="001A4244">
        <w:tc>
          <w:tcPr>
            <w:tcW w:w="4395" w:type="dxa"/>
            <w:vMerge/>
            <w:vAlign w:val="center"/>
          </w:tcPr>
          <w:p w14:paraId="23998C71"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4AD855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FE166F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53733EC"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51CFAEB0"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276D7A7E"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2E010479"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color w:val="auto"/>
                <w:sz w:val="22"/>
                <w:szCs w:val="22"/>
              </w:rPr>
              <w:t>4100</w:t>
            </w:r>
          </w:p>
        </w:tc>
        <w:tc>
          <w:tcPr>
            <w:tcW w:w="1276" w:type="dxa"/>
            <w:vAlign w:val="center"/>
          </w:tcPr>
          <w:p w14:paraId="7815617B"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color w:val="auto"/>
                <w:sz w:val="22"/>
                <w:szCs w:val="22"/>
              </w:rPr>
              <w:t>4200</w:t>
            </w:r>
          </w:p>
        </w:tc>
        <w:tc>
          <w:tcPr>
            <w:tcW w:w="1276" w:type="dxa"/>
            <w:vAlign w:val="center"/>
          </w:tcPr>
          <w:p w14:paraId="6749AF7B"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4300</w:t>
            </w:r>
          </w:p>
        </w:tc>
      </w:tr>
      <w:tr w:rsidR="004B0465" w:rsidRPr="004B0465" w14:paraId="50B8EC65" w14:textId="77777777" w:rsidTr="001A4244">
        <w:tc>
          <w:tcPr>
            <w:tcW w:w="4395" w:type="dxa"/>
            <w:vMerge/>
            <w:vAlign w:val="center"/>
          </w:tcPr>
          <w:p w14:paraId="2D26D3B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59562A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EF6A9F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7E22D09"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2AE68BBC"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698B807D"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27CD2968"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4200</w:t>
            </w:r>
          </w:p>
        </w:tc>
        <w:tc>
          <w:tcPr>
            <w:tcW w:w="1276" w:type="dxa"/>
            <w:vAlign w:val="center"/>
          </w:tcPr>
          <w:p w14:paraId="04BA4723"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4300</w:t>
            </w:r>
          </w:p>
        </w:tc>
        <w:tc>
          <w:tcPr>
            <w:tcW w:w="1276" w:type="dxa"/>
            <w:vAlign w:val="center"/>
          </w:tcPr>
          <w:p w14:paraId="7947C0B6" w14:textId="77777777" w:rsidR="004B0465" w:rsidRPr="004B0465" w:rsidRDefault="004B0465" w:rsidP="004B0465">
            <w:pPr>
              <w:jc w:val="center"/>
              <w:rPr>
                <w:rFonts w:ascii="Times New Roman" w:hAnsi="Times New Roman" w:cs="Times New Roman"/>
                <w:color w:val="auto"/>
                <w:sz w:val="22"/>
                <w:szCs w:val="22"/>
              </w:rPr>
            </w:pPr>
            <w:r w:rsidRPr="004B0465">
              <w:rPr>
                <w:rFonts w:ascii="Times New Roman" w:hAnsi="Times New Roman" w:cs="Times New Roman"/>
                <w:color w:val="auto"/>
                <w:sz w:val="22"/>
                <w:szCs w:val="22"/>
              </w:rPr>
              <w:t>4500</w:t>
            </w:r>
          </w:p>
        </w:tc>
      </w:tr>
      <w:tr w:rsidR="004B0465" w:rsidRPr="004B0465" w14:paraId="1FBF2887" w14:textId="77777777" w:rsidTr="001A4244">
        <w:tc>
          <w:tcPr>
            <w:tcW w:w="4395" w:type="dxa"/>
            <w:vMerge w:val="restart"/>
            <w:vAlign w:val="center"/>
          </w:tcPr>
          <w:p w14:paraId="6151B648"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Скот и птица (на убой в живом весе)</w:t>
            </w:r>
          </w:p>
        </w:tc>
        <w:tc>
          <w:tcPr>
            <w:tcW w:w="1418" w:type="dxa"/>
            <w:vMerge w:val="restart"/>
            <w:vAlign w:val="center"/>
          </w:tcPr>
          <w:p w14:paraId="16CACEF6"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тыс.т</w:t>
            </w:r>
          </w:p>
        </w:tc>
        <w:tc>
          <w:tcPr>
            <w:tcW w:w="1842" w:type="dxa"/>
          </w:tcPr>
          <w:p w14:paraId="7D726EE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A16B02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523,8</w:t>
            </w:r>
          </w:p>
        </w:tc>
        <w:tc>
          <w:tcPr>
            <w:tcW w:w="1134" w:type="dxa"/>
            <w:vMerge w:val="restart"/>
            <w:vAlign w:val="center"/>
          </w:tcPr>
          <w:p w14:paraId="437170C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530,4</w:t>
            </w:r>
          </w:p>
        </w:tc>
        <w:tc>
          <w:tcPr>
            <w:tcW w:w="1134" w:type="dxa"/>
            <w:vMerge w:val="restart"/>
            <w:vAlign w:val="center"/>
          </w:tcPr>
          <w:p w14:paraId="7201937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557,0</w:t>
            </w:r>
          </w:p>
        </w:tc>
        <w:tc>
          <w:tcPr>
            <w:tcW w:w="1276" w:type="dxa"/>
            <w:vAlign w:val="center"/>
          </w:tcPr>
          <w:p w14:paraId="4182DCA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546,0</w:t>
            </w:r>
          </w:p>
        </w:tc>
        <w:tc>
          <w:tcPr>
            <w:tcW w:w="1276" w:type="dxa"/>
            <w:vAlign w:val="center"/>
          </w:tcPr>
          <w:p w14:paraId="5458A55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color w:val="auto"/>
                <w:sz w:val="22"/>
                <w:szCs w:val="22"/>
              </w:rPr>
              <w:t>546,0</w:t>
            </w:r>
          </w:p>
        </w:tc>
        <w:tc>
          <w:tcPr>
            <w:tcW w:w="1276" w:type="dxa"/>
            <w:vAlign w:val="center"/>
          </w:tcPr>
          <w:p w14:paraId="67CC32A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560,0</w:t>
            </w:r>
          </w:p>
        </w:tc>
      </w:tr>
      <w:tr w:rsidR="004B0465" w:rsidRPr="004B0465" w14:paraId="13342452" w14:textId="77777777" w:rsidTr="001A4244">
        <w:tc>
          <w:tcPr>
            <w:tcW w:w="4395" w:type="dxa"/>
            <w:vMerge/>
            <w:vAlign w:val="center"/>
          </w:tcPr>
          <w:p w14:paraId="038274F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ECD40B4"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3381C9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AADDFF0"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7B74E987"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4F2FDD3F"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7A47A7CE"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562,2</w:t>
            </w:r>
          </w:p>
        </w:tc>
        <w:tc>
          <w:tcPr>
            <w:tcW w:w="1276" w:type="dxa"/>
            <w:vAlign w:val="center"/>
          </w:tcPr>
          <w:p w14:paraId="29FD7596"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568,5</w:t>
            </w:r>
          </w:p>
        </w:tc>
        <w:tc>
          <w:tcPr>
            <w:tcW w:w="1276" w:type="dxa"/>
            <w:vAlign w:val="center"/>
          </w:tcPr>
          <w:p w14:paraId="7B94B6C2"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575,1</w:t>
            </w:r>
          </w:p>
        </w:tc>
      </w:tr>
      <w:tr w:rsidR="004B0465" w:rsidRPr="004B0465" w14:paraId="5E6B4A67" w14:textId="77777777" w:rsidTr="001A4244">
        <w:tc>
          <w:tcPr>
            <w:tcW w:w="4395" w:type="dxa"/>
            <w:vMerge/>
            <w:vAlign w:val="center"/>
          </w:tcPr>
          <w:p w14:paraId="52620A5F"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634BB47"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001415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B33DF46"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20095D45"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224BE36E"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5460B1C0"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562,2</w:t>
            </w:r>
          </w:p>
        </w:tc>
        <w:tc>
          <w:tcPr>
            <w:tcW w:w="1276" w:type="dxa"/>
            <w:vAlign w:val="center"/>
          </w:tcPr>
          <w:p w14:paraId="1C8FF4D5"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568,5</w:t>
            </w:r>
          </w:p>
        </w:tc>
        <w:tc>
          <w:tcPr>
            <w:tcW w:w="1276" w:type="dxa"/>
            <w:vAlign w:val="center"/>
          </w:tcPr>
          <w:p w14:paraId="59B0604D"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575,1</w:t>
            </w:r>
          </w:p>
        </w:tc>
      </w:tr>
      <w:tr w:rsidR="004B0465" w:rsidRPr="004B0465" w14:paraId="552723D7" w14:textId="77777777" w:rsidTr="001A4244">
        <w:tc>
          <w:tcPr>
            <w:tcW w:w="4395" w:type="dxa"/>
            <w:vMerge w:val="restart"/>
            <w:vAlign w:val="center"/>
          </w:tcPr>
          <w:p w14:paraId="551248D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Молоко</w:t>
            </w:r>
          </w:p>
        </w:tc>
        <w:tc>
          <w:tcPr>
            <w:tcW w:w="1418" w:type="dxa"/>
            <w:vMerge w:val="restart"/>
            <w:vAlign w:val="center"/>
          </w:tcPr>
          <w:p w14:paraId="3981C191"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тыс.т</w:t>
            </w:r>
          </w:p>
        </w:tc>
        <w:tc>
          <w:tcPr>
            <w:tcW w:w="1842" w:type="dxa"/>
          </w:tcPr>
          <w:p w14:paraId="41EBA08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77963F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289,9</w:t>
            </w:r>
          </w:p>
        </w:tc>
        <w:tc>
          <w:tcPr>
            <w:tcW w:w="1134" w:type="dxa"/>
            <w:vMerge w:val="restart"/>
            <w:vAlign w:val="center"/>
          </w:tcPr>
          <w:p w14:paraId="56FD7C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303,7</w:t>
            </w:r>
          </w:p>
        </w:tc>
        <w:tc>
          <w:tcPr>
            <w:tcW w:w="1134" w:type="dxa"/>
            <w:vMerge w:val="restart"/>
            <w:vAlign w:val="center"/>
          </w:tcPr>
          <w:p w14:paraId="5597B52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318,4</w:t>
            </w:r>
          </w:p>
        </w:tc>
        <w:tc>
          <w:tcPr>
            <w:tcW w:w="1276" w:type="dxa"/>
            <w:vAlign w:val="center"/>
          </w:tcPr>
          <w:p w14:paraId="380D5EB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294,7</w:t>
            </w:r>
          </w:p>
        </w:tc>
        <w:tc>
          <w:tcPr>
            <w:tcW w:w="1276" w:type="dxa"/>
            <w:vAlign w:val="center"/>
          </w:tcPr>
          <w:p w14:paraId="73F6E87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295,3</w:t>
            </w:r>
          </w:p>
        </w:tc>
        <w:tc>
          <w:tcPr>
            <w:tcW w:w="1276" w:type="dxa"/>
            <w:vAlign w:val="center"/>
          </w:tcPr>
          <w:p w14:paraId="62403B1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296,5</w:t>
            </w:r>
          </w:p>
        </w:tc>
      </w:tr>
      <w:tr w:rsidR="004B0465" w:rsidRPr="004B0465" w14:paraId="132817D0" w14:textId="77777777" w:rsidTr="001A4244">
        <w:tc>
          <w:tcPr>
            <w:tcW w:w="4395" w:type="dxa"/>
            <w:vMerge/>
            <w:vAlign w:val="center"/>
          </w:tcPr>
          <w:p w14:paraId="5996C41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7ECE5F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64019F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431DB27" w14:textId="77777777" w:rsidR="004B0465" w:rsidRPr="004B0465" w:rsidRDefault="004B0465" w:rsidP="004B0465">
            <w:pPr>
              <w:jc w:val="center"/>
              <w:rPr>
                <w:rFonts w:ascii="Times New Roman" w:hAnsi="Times New Roman" w:cs="Times New Roman"/>
                <w:bCs/>
                <w:sz w:val="22"/>
                <w:szCs w:val="22"/>
                <w:highlight w:val="yellow"/>
              </w:rPr>
            </w:pPr>
          </w:p>
        </w:tc>
        <w:tc>
          <w:tcPr>
            <w:tcW w:w="1134" w:type="dxa"/>
            <w:vMerge/>
            <w:vAlign w:val="center"/>
          </w:tcPr>
          <w:p w14:paraId="07B10B4A"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2E0AB820"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6C467DD6"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331,2</w:t>
            </w:r>
          </w:p>
        </w:tc>
        <w:tc>
          <w:tcPr>
            <w:tcW w:w="1276" w:type="dxa"/>
            <w:vAlign w:val="center"/>
          </w:tcPr>
          <w:p w14:paraId="67566F41"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338,0</w:t>
            </w:r>
          </w:p>
        </w:tc>
        <w:tc>
          <w:tcPr>
            <w:tcW w:w="1276" w:type="dxa"/>
            <w:vAlign w:val="center"/>
          </w:tcPr>
          <w:p w14:paraId="79F6FBD5"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344,7</w:t>
            </w:r>
          </w:p>
        </w:tc>
      </w:tr>
      <w:tr w:rsidR="004B0465" w:rsidRPr="004B0465" w14:paraId="205BC691" w14:textId="77777777" w:rsidTr="001A4244">
        <w:tc>
          <w:tcPr>
            <w:tcW w:w="4395" w:type="dxa"/>
            <w:vMerge/>
            <w:vAlign w:val="center"/>
          </w:tcPr>
          <w:p w14:paraId="04263CB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9F4DEA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20E64C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D3D7519" w14:textId="77777777" w:rsidR="004B0465" w:rsidRPr="004B0465" w:rsidRDefault="004B0465" w:rsidP="004B0465">
            <w:pPr>
              <w:jc w:val="center"/>
              <w:rPr>
                <w:rFonts w:ascii="Times New Roman" w:hAnsi="Times New Roman" w:cs="Times New Roman"/>
                <w:bCs/>
                <w:sz w:val="22"/>
                <w:szCs w:val="22"/>
                <w:highlight w:val="yellow"/>
              </w:rPr>
            </w:pPr>
          </w:p>
        </w:tc>
        <w:tc>
          <w:tcPr>
            <w:tcW w:w="1134" w:type="dxa"/>
            <w:vMerge/>
            <w:vAlign w:val="center"/>
          </w:tcPr>
          <w:p w14:paraId="09C20026" w14:textId="77777777" w:rsidR="004B0465" w:rsidRPr="004B0465" w:rsidRDefault="004B0465" w:rsidP="004B0465">
            <w:pPr>
              <w:jc w:val="center"/>
              <w:rPr>
                <w:rFonts w:ascii="Times New Roman" w:hAnsi="Times New Roman" w:cs="Times New Roman"/>
                <w:bCs/>
                <w:sz w:val="22"/>
                <w:szCs w:val="22"/>
              </w:rPr>
            </w:pPr>
          </w:p>
        </w:tc>
        <w:tc>
          <w:tcPr>
            <w:tcW w:w="1134" w:type="dxa"/>
            <w:vMerge/>
            <w:vAlign w:val="center"/>
          </w:tcPr>
          <w:p w14:paraId="728C70E4" w14:textId="77777777" w:rsidR="004B0465" w:rsidRPr="004B0465" w:rsidRDefault="004B0465" w:rsidP="004B0465">
            <w:pPr>
              <w:jc w:val="center"/>
              <w:rPr>
                <w:rFonts w:ascii="Times New Roman" w:hAnsi="Times New Roman" w:cs="Times New Roman"/>
                <w:bCs/>
                <w:sz w:val="22"/>
                <w:szCs w:val="22"/>
              </w:rPr>
            </w:pPr>
          </w:p>
        </w:tc>
        <w:tc>
          <w:tcPr>
            <w:tcW w:w="1276" w:type="dxa"/>
            <w:vAlign w:val="center"/>
          </w:tcPr>
          <w:p w14:paraId="10D3D8C9"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331,2</w:t>
            </w:r>
          </w:p>
        </w:tc>
        <w:tc>
          <w:tcPr>
            <w:tcW w:w="1276" w:type="dxa"/>
            <w:vAlign w:val="center"/>
          </w:tcPr>
          <w:p w14:paraId="2A305789"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338,0</w:t>
            </w:r>
          </w:p>
        </w:tc>
        <w:tc>
          <w:tcPr>
            <w:tcW w:w="1276" w:type="dxa"/>
            <w:vAlign w:val="center"/>
          </w:tcPr>
          <w:p w14:paraId="1B9AE54F" w14:textId="77777777" w:rsidR="004B0465" w:rsidRPr="004B0465" w:rsidRDefault="004B0465" w:rsidP="004B0465">
            <w:pPr>
              <w:jc w:val="center"/>
              <w:rPr>
                <w:rFonts w:ascii="Times New Roman" w:hAnsi="Times New Roman" w:cs="Times New Roman"/>
                <w:bCs/>
                <w:sz w:val="22"/>
                <w:szCs w:val="22"/>
              </w:rPr>
            </w:pPr>
            <w:r w:rsidRPr="004B0465">
              <w:rPr>
                <w:rFonts w:ascii="Times New Roman" w:hAnsi="Times New Roman" w:cs="Times New Roman"/>
                <w:sz w:val="22"/>
                <w:szCs w:val="22"/>
              </w:rPr>
              <w:t>344,7</w:t>
            </w:r>
          </w:p>
        </w:tc>
      </w:tr>
      <w:tr w:rsidR="004B0465" w:rsidRPr="004B0465" w14:paraId="589A12F9" w14:textId="77777777" w:rsidTr="001A4244">
        <w:tc>
          <w:tcPr>
            <w:tcW w:w="4395" w:type="dxa"/>
            <w:vAlign w:val="center"/>
          </w:tcPr>
          <w:p w14:paraId="7BDD6B5C" w14:textId="77777777" w:rsidR="004B0465" w:rsidRPr="004B0465" w:rsidRDefault="004B0465" w:rsidP="004B0465">
            <w:pPr>
              <w:ind w:right="57"/>
              <w:rPr>
                <w:rFonts w:ascii="Times New Roman" w:hAnsi="Times New Roman" w:cs="Times New Roman"/>
                <w:b/>
                <w:sz w:val="22"/>
                <w:szCs w:val="22"/>
              </w:rPr>
            </w:pPr>
            <w:r w:rsidRPr="004B0465">
              <w:rPr>
                <w:rFonts w:ascii="Times New Roman" w:hAnsi="Times New Roman" w:cs="Times New Roman"/>
                <w:b/>
                <w:sz w:val="22"/>
                <w:szCs w:val="22"/>
              </w:rPr>
              <w:t>Инвестиции</w:t>
            </w:r>
          </w:p>
          <w:p w14:paraId="786C9B95" w14:textId="77777777" w:rsidR="004B0465" w:rsidRPr="004B0465" w:rsidRDefault="004B0465" w:rsidP="004B0465">
            <w:pPr>
              <w:ind w:right="57"/>
              <w:rPr>
                <w:rFonts w:ascii="Times New Roman" w:hAnsi="Times New Roman" w:cs="Times New Roman"/>
                <w:b/>
                <w:sz w:val="22"/>
                <w:szCs w:val="22"/>
              </w:rPr>
            </w:pPr>
          </w:p>
        </w:tc>
        <w:tc>
          <w:tcPr>
            <w:tcW w:w="1418" w:type="dxa"/>
            <w:vAlign w:val="center"/>
          </w:tcPr>
          <w:p w14:paraId="7999AA5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729F979"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40544D4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7D259114"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53BA8E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CCA4F8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85A9435"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5F4BA40" w14:textId="77777777" w:rsidR="004B0465" w:rsidRPr="004B0465" w:rsidRDefault="004B0465" w:rsidP="004B0465">
            <w:pPr>
              <w:jc w:val="center"/>
              <w:rPr>
                <w:rFonts w:ascii="Times New Roman" w:hAnsi="Times New Roman" w:cs="Times New Roman"/>
                <w:sz w:val="22"/>
                <w:szCs w:val="22"/>
              </w:rPr>
            </w:pPr>
          </w:p>
        </w:tc>
      </w:tr>
      <w:tr w:rsidR="004B0465" w:rsidRPr="004B0465" w14:paraId="1A870899" w14:textId="77777777" w:rsidTr="001A4244">
        <w:tc>
          <w:tcPr>
            <w:tcW w:w="4395" w:type="dxa"/>
            <w:vMerge w:val="restart"/>
            <w:vAlign w:val="center"/>
          </w:tcPr>
          <w:p w14:paraId="29D6BF9D"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Инвестиции в основной капитал, в ценах соответствующих лет</w:t>
            </w:r>
          </w:p>
        </w:tc>
        <w:tc>
          <w:tcPr>
            <w:tcW w:w="1418" w:type="dxa"/>
            <w:vMerge w:val="restart"/>
            <w:vAlign w:val="center"/>
          </w:tcPr>
          <w:p w14:paraId="2E81A5C1"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3EC0AE0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0E16FB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120,7</w:t>
            </w:r>
          </w:p>
        </w:tc>
        <w:tc>
          <w:tcPr>
            <w:tcW w:w="1134" w:type="dxa"/>
            <w:vMerge w:val="restart"/>
            <w:vAlign w:val="center"/>
          </w:tcPr>
          <w:p w14:paraId="63871D7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144,9</w:t>
            </w:r>
          </w:p>
        </w:tc>
        <w:tc>
          <w:tcPr>
            <w:tcW w:w="1134" w:type="dxa"/>
            <w:vMerge w:val="restart"/>
            <w:vAlign w:val="center"/>
          </w:tcPr>
          <w:p w14:paraId="5182263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153,2</w:t>
            </w:r>
          </w:p>
        </w:tc>
        <w:tc>
          <w:tcPr>
            <w:tcW w:w="1276" w:type="dxa"/>
            <w:vAlign w:val="center"/>
          </w:tcPr>
          <w:p w14:paraId="0901C67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158,5</w:t>
            </w:r>
          </w:p>
        </w:tc>
        <w:tc>
          <w:tcPr>
            <w:tcW w:w="1276" w:type="dxa"/>
            <w:vAlign w:val="center"/>
          </w:tcPr>
          <w:p w14:paraId="2427373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165,1</w:t>
            </w:r>
          </w:p>
        </w:tc>
        <w:tc>
          <w:tcPr>
            <w:tcW w:w="1276" w:type="dxa"/>
            <w:vAlign w:val="center"/>
          </w:tcPr>
          <w:p w14:paraId="0F7F1CF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171,3</w:t>
            </w:r>
          </w:p>
        </w:tc>
      </w:tr>
      <w:tr w:rsidR="004B0465" w:rsidRPr="004B0465" w14:paraId="051D7037" w14:textId="77777777" w:rsidTr="001A4244">
        <w:tc>
          <w:tcPr>
            <w:tcW w:w="4395" w:type="dxa"/>
            <w:vMerge/>
            <w:vAlign w:val="center"/>
          </w:tcPr>
          <w:p w14:paraId="49619964"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04679E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AC068D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281ED1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D71A36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B95D59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E2F1C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161,5</w:t>
            </w:r>
          </w:p>
        </w:tc>
        <w:tc>
          <w:tcPr>
            <w:tcW w:w="1276" w:type="dxa"/>
            <w:vAlign w:val="center"/>
          </w:tcPr>
          <w:p w14:paraId="405E97A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169,5</w:t>
            </w:r>
          </w:p>
        </w:tc>
        <w:tc>
          <w:tcPr>
            <w:tcW w:w="1276" w:type="dxa"/>
            <w:vAlign w:val="center"/>
          </w:tcPr>
          <w:p w14:paraId="07EC08E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178,0</w:t>
            </w:r>
          </w:p>
        </w:tc>
      </w:tr>
      <w:tr w:rsidR="004B0465" w:rsidRPr="004B0465" w14:paraId="58BBB495" w14:textId="77777777" w:rsidTr="001A4244">
        <w:tc>
          <w:tcPr>
            <w:tcW w:w="4395" w:type="dxa"/>
            <w:vMerge/>
            <w:vAlign w:val="center"/>
          </w:tcPr>
          <w:p w14:paraId="5566A49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DC591B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F7512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945F36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B9787D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F44142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1C536F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168,5</w:t>
            </w:r>
          </w:p>
        </w:tc>
        <w:tc>
          <w:tcPr>
            <w:tcW w:w="1276" w:type="dxa"/>
            <w:vAlign w:val="center"/>
          </w:tcPr>
          <w:p w14:paraId="55D9862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185,3</w:t>
            </w:r>
          </w:p>
        </w:tc>
        <w:tc>
          <w:tcPr>
            <w:tcW w:w="1276" w:type="dxa"/>
            <w:vAlign w:val="center"/>
          </w:tcPr>
          <w:p w14:paraId="14FD694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203,3</w:t>
            </w:r>
          </w:p>
        </w:tc>
      </w:tr>
      <w:tr w:rsidR="004B0465" w:rsidRPr="004B0465" w14:paraId="325630C5" w14:textId="77777777" w:rsidTr="001A4244">
        <w:tc>
          <w:tcPr>
            <w:tcW w:w="4395" w:type="dxa"/>
            <w:vMerge w:val="restart"/>
            <w:vAlign w:val="center"/>
          </w:tcPr>
          <w:p w14:paraId="340BAD65"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Индекс физического объема инвестиций в </w:t>
            </w:r>
            <w:r w:rsidRPr="004B0465">
              <w:rPr>
                <w:rFonts w:ascii="Times New Roman" w:hAnsi="Times New Roman" w:cs="Times New Roman"/>
                <w:sz w:val="22"/>
                <w:szCs w:val="22"/>
              </w:rPr>
              <w:lastRenderedPageBreak/>
              <w:t>основной капитал к предыдущему году</w:t>
            </w:r>
          </w:p>
        </w:tc>
        <w:tc>
          <w:tcPr>
            <w:tcW w:w="1418" w:type="dxa"/>
            <w:vMerge w:val="restart"/>
            <w:vAlign w:val="center"/>
          </w:tcPr>
          <w:p w14:paraId="3F07B96F"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lastRenderedPageBreak/>
              <w:t>%</w:t>
            </w:r>
          </w:p>
        </w:tc>
        <w:tc>
          <w:tcPr>
            <w:tcW w:w="1842" w:type="dxa"/>
          </w:tcPr>
          <w:p w14:paraId="2661A49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AF37FA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114,4</w:t>
            </w:r>
          </w:p>
        </w:tc>
        <w:tc>
          <w:tcPr>
            <w:tcW w:w="1134" w:type="dxa"/>
            <w:vMerge w:val="restart"/>
            <w:vAlign w:val="center"/>
          </w:tcPr>
          <w:p w14:paraId="3A752B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112,5</w:t>
            </w:r>
          </w:p>
        </w:tc>
        <w:tc>
          <w:tcPr>
            <w:tcW w:w="1134" w:type="dxa"/>
            <w:vMerge w:val="restart"/>
            <w:vAlign w:val="center"/>
          </w:tcPr>
          <w:p w14:paraId="3C07DF5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100,1</w:t>
            </w:r>
          </w:p>
        </w:tc>
        <w:tc>
          <w:tcPr>
            <w:tcW w:w="1276" w:type="dxa"/>
            <w:vAlign w:val="center"/>
          </w:tcPr>
          <w:p w14:paraId="1510820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98,0</w:t>
            </w:r>
          </w:p>
        </w:tc>
        <w:tc>
          <w:tcPr>
            <w:tcW w:w="1276" w:type="dxa"/>
            <w:vAlign w:val="center"/>
          </w:tcPr>
          <w:p w14:paraId="3557E89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99,0</w:t>
            </w:r>
          </w:p>
        </w:tc>
        <w:tc>
          <w:tcPr>
            <w:tcW w:w="1276" w:type="dxa"/>
            <w:vAlign w:val="center"/>
          </w:tcPr>
          <w:p w14:paraId="08835B6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99,0</w:t>
            </w:r>
          </w:p>
        </w:tc>
      </w:tr>
      <w:tr w:rsidR="004B0465" w:rsidRPr="004B0465" w14:paraId="5A4FE9BE" w14:textId="77777777" w:rsidTr="001A4244">
        <w:tc>
          <w:tcPr>
            <w:tcW w:w="4395" w:type="dxa"/>
            <w:vMerge/>
            <w:vAlign w:val="center"/>
          </w:tcPr>
          <w:p w14:paraId="2F99D1C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B12965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31D6A0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A798F1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474666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089B54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DFCCE5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100,2</w:t>
            </w:r>
          </w:p>
        </w:tc>
        <w:tc>
          <w:tcPr>
            <w:tcW w:w="1276" w:type="dxa"/>
            <w:vAlign w:val="center"/>
          </w:tcPr>
          <w:p w14:paraId="7684E6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100,1</w:t>
            </w:r>
          </w:p>
        </w:tc>
        <w:tc>
          <w:tcPr>
            <w:tcW w:w="1276" w:type="dxa"/>
            <w:vAlign w:val="center"/>
          </w:tcPr>
          <w:p w14:paraId="638AAE5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100,2</w:t>
            </w:r>
          </w:p>
        </w:tc>
      </w:tr>
      <w:tr w:rsidR="004B0465" w:rsidRPr="004B0465" w14:paraId="05F77A1B" w14:textId="77777777" w:rsidTr="001A4244">
        <w:tc>
          <w:tcPr>
            <w:tcW w:w="4395" w:type="dxa"/>
            <w:vMerge/>
            <w:vAlign w:val="center"/>
          </w:tcPr>
          <w:p w14:paraId="46C7148F"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E6C996C"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746BE8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007B89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340CB7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7C9D1C4"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48147F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104,6</w:t>
            </w:r>
          </w:p>
        </w:tc>
        <w:tc>
          <w:tcPr>
            <w:tcW w:w="1276" w:type="dxa"/>
            <w:vAlign w:val="center"/>
          </w:tcPr>
          <w:p w14:paraId="2EB382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104,8</w:t>
            </w:r>
          </w:p>
        </w:tc>
        <w:tc>
          <w:tcPr>
            <w:tcW w:w="1276" w:type="dxa"/>
            <w:vAlign w:val="center"/>
          </w:tcPr>
          <w:p w14:paraId="3792634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104,7</w:t>
            </w:r>
          </w:p>
        </w:tc>
      </w:tr>
      <w:tr w:rsidR="004B0465" w:rsidRPr="004B0465" w14:paraId="50F4FB0E" w14:textId="77777777" w:rsidTr="001A4244">
        <w:tc>
          <w:tcPr>
            <w:tcW w:w="4395" w:type="dxa"/>
            <w:vMerge w:val="restart"/>
            <w:vAlign w:val="center"/>
          </w:tcPr>
          <w:p w14:paraId="02141316"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Объем инвестиций в основной капитал (за исключением бюджетных средств)</w:t>
            </w:r>
          </w:p>
        </w:tc>
        <w:tc>
          <w:tcPr>
            <w:tcW w:w="1418" w:type="dxa"/>
            <w:vMerge w:val="restart"/>
            <w:vAlign w:val="center"/>
          </w:tcPr>
          <w:p w14:paraId="572CEC16"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7169F19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86535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102,6</w:t>
            </w:r>
          </w:p>
        </w:tc>
        <w:tc>
          <w:tcPr>
            <w:tcW w:w="1134" w:type="dxa"/>
            <w:vMerge w:val="restart"/>
            <w:vAlign w:val="center"/>
          </w:tcPr>
          <w:p w14:paraId="2DD1738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136,1</w:t>
            </w:r>
          </w:p>
        </w:tc>
        <w:tc>
          <w:tcPr>
            <w:tcW w:w="1134" w:type="dxa"/>
            <w:vMerge w:val="restart"/>
            <w:vAlign w:val="center"/>
          </w:tcPr>
          <w:p w14:paraId="5749B3A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143,9</w:t>
            </w:r>
          </w:p>
        </w:tc>
        <w:tc>
          <w:tcPr>
            <w:tcW w:w="1276" w:type="dxa"/>
            <w:vAlign w:val="center"/>
          </w:tcPr>
          <w:p w14:paraId="417DA43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149,5</w:t>
            </w:r>
          </w:p>
        </w:tc>
        <w:tc>
          <w:tcPr>
            <w:tcW w:w="1276" w:type="dxa"/>
            <w:vAlign w:val="center"/>
          </w:tcPr>
          <w:p w14:paraId="0C11EC0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155,1</w:t>
            </w:r>
          </w:p>
        </w:tc>
        <w:tc>
          <w:tcPr>
            <w:tcW w:w="1276" w:type="dxa"/>
            <w:vAlign w:val="center"/>
          </w:tcPr>
          <w:p w14:paraId="2698DA2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160,3</w:t>
            </w:r>
          </w:p>
        </w:tc>
      </w:tr>
      <w:tr w:rsidR="004B0465" w:rsidRPr="004B0465" w14:paraId="46504B73" w14:textId="77777777" w:rsidTr="001A4244">
        <w:tc>
          <w:tcPr>
            <w:tcW w:w="4395" w:type="dxa"/>
            <w:vMerge/>
            <w:vAlign w:val="center"/>
          </w:tcPr>
          <w:p w14:paraId="6150247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A940E5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CF8393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9B8B41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DE2F6E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7260BFA"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9A6416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151,5</w:t>
            </w:r>
          </w:p>
        </w:tc>
        <w:tc>
          <w:tcPr>
            <w:tcW w:w="1276" w:type="dxa"/>
            <w:vAlign w:val="center"/>
          </w:tcPr>
          <w:p w14:paraId="7A28B0A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158,9</w:t>
            </w:r>
          </w:p>
        </w:tc>
        <w:tc>
          <w:tcPr>
            <w:tcW w:w="1276" w:type="dxa"/>
            <w:vAlign w:val="center"/>
          </w:tcPr>
          <w:p w14:paraId="060D465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166,5</w:t>
            </w:r>
          </w:p>
        </w:tc>
      </w:tr>
      <w:tr w:rsidR="004B0465" w:rsidRPr="004B0465" w14:paraId="0A8AF80D" w14:textId="77777777" w:rsidTr="001A4244">
        <w:tc>
          <w:tcPr>
            <w:tcW w:w="4395" w:type="dxa"/>
            <w:vMerge/>
            <w:vAlign w:val="center"/>
          </w:tcPr>
          <w:p w14:paraId="116B5E6F"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F12922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67CD29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DA85D3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F0E2B0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D959005"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DC2FFE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157,9</w:t>
            </w:r>
          </w:p>
        </w:tc>
        <w:tc>
          <w:tcPr>
            <w:tcW w:w="1276" w:type="dxa"/>
            <w:vAlign w:val="center"/>
          </w:tcPr>
          <w:p w14:paraId="6CE05D4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173,1</w:t>
            </w:r>
          </w:p>
        </w:tc>
        <w:tc>
          <w:tcPr>
            <w:tcW w:w="1276" w:type="dxa"/>
            <w:vAlign w:val="center"/>
          </w:tcPr>
          <w:p w14:paraId="7667E36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189,3</w:t>
            </w:r>
          </w:p>
        </w:tc>
      </w:tr>
      <w:tr w:rsidR="004B0465" w:rsidRPr="004B0465" w14:paraId="288E97F9" w14:textId="77777777" w:rsidTr="001A4244">
        <w:tc>
          <w:tcPr>
            <w:tcW w:w="4395" w:type="dxa"/>
            <w:vMerge w:val="restart"/>
            <w:vAlign w:val="center"/>
          </w:tcPr>
          <w:p w14:paraId="105ACF49"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 физического объема инвестиций в основной капитал (за исключением бюджетных средств) к предыдущему году</w:t>
            </w:r>
          </w:p>
        </w:tc>
        <w:tc>
          <w:tcPr>
            <w:tcW w:w="1418" w:type="dxa"/>
            <w:vMerge w:val="restart"/>
            <w:vAlign w:val="center"/>
          </w:tcPr>
          <w:p w14:paraId="06CEDEB7"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942D8F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48B38D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111,3</w:t>
            </w:r>
          </w:p>
        </w:tc>
        <w:tc>
          <w:tcPr>
            <w:tcW w:w="1134" w:type="dxa"/>
            <w:vMerge w:val="restart"/>
            <w:vAlign w:val="center"/>
          </w:tcPr>
          <w:p w14:paraId="0C0FEB7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124,4</w:t>
            </w:r>
          </w:p>
        </w:tc>
        <w:tc>
          <w:tcPr>
            <w:tcW w:w="1134" w:type="dxa"/>
            <w:vMerge w:val="restart"/>
            <w:vAlign w:val="center"/>
          </w:tcPr>
          <w:p w14:paraId="59C914E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100,1</w:t>
            </w:r>
          </w:p>
        </w:tc>
        <w:tc>
          <w:tcPr>
            <w:tcW w:w="1276" w:type="dxa"/>
            <w:vAlign w:val="center"/>
          </w:tcPr>
          <w:p w14:paraId="12332E7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98,3</w:t>
            </w:r>
          </w:p>
        </w:tc>
        <w:tc>
          <w:tcPr>
            <w:tcW w:w="1276" w:type="dxa"/>
            <w:vAlign w:val="center"/>
          </w:tcPr>
          <w:p w14:paraId="5089870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98,7</w:t>
            </w:r>
          </w:p>
        </w:tc>
        <w:tc>
          <w:tcPr>
            <w:tcW w:w="1276" w:type="dxa"/>
            <w:vAlign w:val="center"/>
          </w:tcPr>
          <w:p w14:paraId="470F146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98,6</w:t>
            </w:r>
          </w:p>
        </w:tc>
      </w:tr>
      <w:tr w:rsidR="004B0465" w:rsidRPr="004B0465" w14:paraId="6ACDAF0A" w14:textId="77777777" w:rsidTr="001A4244">
        <w:tc>
          <w:tcPr>
            <w:tcW w:w="4395" w:type="dxa"/>
            <w:vMerge/>
            <w:vAlign w:val="center"/>
          </w:tcPr>
          <w:p w14:paraId="0168FC2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39E560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C585AE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44A388D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0C5CED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F9CD80F"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F199C0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2482A31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42B6685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r>
      <w:tr w:rsidR="004B0465" w:rsidRPr="004B0465" w14:paraId="03D5FB69" w14:textId="77777777" w:rsidTr="001A4244">
        <w:tc>
          <w:tcPr>
            <w:tcW w:w="4395" w:type="dxa"/>
            <w:vMerge/>
            <w:vAlign w:val="center"/>
          </w:tcPr>
          <w:p w14:paraId="6FC0FFE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A252E4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F6D6E6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4303A2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932FB5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3E16CB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A15354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104,3</w:t>
            </w:r>
          </w:p>
        </w:tc>
        <w:tc>
          <w:tcPr>
            <w:tcW w:w="1276" w:type="dxa"/>
            <w:vAlign w:val="center"/>
          </w:tcPr>
          <w:p w14:paraId="5AA8A0A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104,5</w:t>
            </w:r>
          </w:p>
        </w:tc>
        <w:tc>
          <w:tcPr>
            <w:tcW w:w="1276" w:type="dxa"/>
            <w:vAlign w:val="center"/>
          </w:tcPr>
          <w:p w14:paraId="12272C2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104,3</w:t>
            </w:r>
          </w:p>
        </w:tc>
      </w:tr>
      <w:tr w:rsidR="004B0465" w:rsidRPr="004B0465" w14:paraId="2BEA7728" w14:textId="77777777" w:rsidTr="001A4244">
        <w:tc>
          <w:tcPr>
            <w:tcW w:w="4395" w:type="dxa"/>
            <w:vMerge w:val="restart"/>
            <w:vAlign w:val="center"/>
          </w:tcPr>
          <w:p w14:paraId="431AAECE"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Индекс-дефлятор</w:t>
            </w:r>
          </w:p>
        </w:tc>
        <w:tc>
          <w:tcPr>
            <w:tcW w:w="1418" w:type="dxa"/>
            <w:vMerge w:val="restart"/>
            <w:vAlign w:val="center"/>
          </w:tcPr>
          <w:p w14:paraId="71B0EF7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2BE0D3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B0F389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104,6</w:t>
            </w:r>
          </w:p>
        </w:tc>
        <w:tc>
          <w:tcPr>
            <w:tcW w:w="1134" w:type="dxa"/>
            <w:vMerge w:val="restart"/>
            <w:vAlign w:val="center"/>
          </w:tcPr>
          <w:p w14:paraId="41FA5F1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106,7</w:t>
            </w:r>
          </w:p>
        </w:tc>
        <w:tc>
          <w:tcPr>
            <w:tcW w:w="1134" w:type="dxa"/>
            <w:vMerge w:val="restart"/>
            <w:vAlign w:val="center"/>
          </w:tcPr>
          <w:p w14:paraId="3D1E6FE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105,6</w:t>
            </w:r>
          </w:p>
        </w:tc>
        <w:tc>
          <w:tcPr>
            <w:tcW w:w="1276" w:type="dxa"/>
            <w:vAlign w:val="center"/>
          </w:tcPr>
          <w:p w14:paraId="53B7275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105,6</w:t>
            </w:r>
          </w:p>
        </w:tc>
        <w:tc>
          <w:tcPr>
            <w:tcW w:w="1276" w:type="dxa"/>
            <w:vAlign w:val="center"/>
          </w:tcPr>
          <w:p w14:paraId="346D003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105,2</w:t>
            </w:r>
          </w:p>
        </w:tc>
        <w:tc>
          <w:tcPr>
            <w:tcW w:w="1276" w:type="dxa"/>
            <w:vAlign w:val="center"/>
          </w:tcPr>
          <w:p w14:paraId="54ADD5A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104,8</w:t>
            </w:r>
          </w:p>
        </w:tc>
      </w:tr>
      <w:tr w:rsidR="004B0465" w:rsidRPr="004B0465" w14:paraId="32B37F8E" w14:textId="77777777" w:rsidTr="001A4244">
        <w:tc>
          <w:tcPr>
            <w:tcW w:w="4395" w:type="dxa"/>
            <w:vMerge/>
            <w:vAlign w:val="center"/>
          </w:tcPr>
          <w:p w14:paraId="5CEA0D4D"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1A0D1FA9" w14:textId="77777777" w:rsidR="004B0465" w:rsidRPr="004B0465" w:rsidRDefault="004B0465" w:rsidP="004B0465">
            <w:pPr>
              <w:jc w:val="center"/>
              <w:rPr>
                <w:rFonts w:ascii="Times New Roman" w:hAnsi="Times New Roman" w:cs="Times New Roman"/>
                <w:sz w:val="22"/>
                <w:szCs w:val="22"/>
              </w:rPr>
            </w:pPr>
          </w:p>
        </w:tc>
        <w:tc>
          <w:tcPr>
            <w:tcW w:w="1842" w:type="dxa"/>
          </w:tcPr>
          <w:p w14:paraId="0484645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609740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3B5335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9807C8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136500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105,2</w:t>
            </w:r>
          </w:p>
        </w:tc>
        <w:tc>
          <w:tcPr>
            <w:tcW w:w="1276" w:type="dxa"/>
            <w:vAlign w:val="center"/>
          </w:tcPr>
          <w:p w14:paraId="5BA85E6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c>
          <w:tcPr>
            <w:tcW w:w="1276" w:type="dxa"/>
            <w:vAlign w:val="center"/>
          </w:tcPr>
          <w:p w14:paraId="653B658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104,8</w:t>
            </w:r>
          </w:p>
        </w:tc>
      </w:tr>
      <w:tr w:rsidR="004B0465" w:rsidRPr="004B0465" w14:paraId="590387C0" w14:textId="77777777" w:rsidTr="001A4244">
        <w:tc>
          <w:tcPr>
            <w:tcW w:w="4395" w:type="dxa"/>
            <w:vMerge/>
            <w:vAlign w:val="center"/>
          </w:tcPr>
          <w:p w14:paraId="2B31404E" w14:textId="77777777" w:rsidR="004B0465" w:rsidRPr="004B0465" w:rsidRDefault="004B0465" w:rsidP="004B0465">
            <w:pPr>
              <w:rPr>
                <w:rFonts w:ascii="Times New Roman" w:hAnsi="Times New Roman" w:cs="Times New Roman"/>
                <w:sz w:val="22"/>
                <w:szCs w:val="22"/>
                <w:highlight w:val="yellow"/>
              </w:rPr>
            </w:pPr>
          </w:p>
        </w:tc>
        <w:tc>
          <w:tcPr>
            <w:tcW w:w="1418" w:type="dxa"/>
            <w:vMerge/>
            <w:vAlign w:val="center"/>
          </w:tcPr>
          <w:p w14:paraId="1B7CC263" w14:textId="77777777" w:rsidR="004B0465" w:rsidRPr="004B0465" w:rsidRDefault="004B0465" w:rsidP="004B0465">
            <w:pPr>
              <w:jc w:val="center"/>
              <w:rPr>
                <w:rFonts w:ascii="Times New Roman" w:hAnsi="Times New Roman" w:cs="Times New Roman"/>
                <w:sz w:val="22"/>
                <w:szCs w:val="22"/>
                <w:highlight w:val="yellow"/>
              </w:rPr>
            </w:pPr>
          </w:p>
        </w:tc>
        <w:tc>
          <w:tcPr>
            <w:tcW w:w="1842" w:type="dxa"/>
          </w:tcPr>
          <w:p w14:paraId="1C39FF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80A7E9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5A6C16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955FA1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266FE6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105,2</w:t>
            </w:r>
          </w:p>
        </w:tc>
        <w:tc>
          <w:tcPr>
            <w:tcW w:w="1276" w:type="dxa"/>
            <w:vAlign w:val="center"/>
          </w:tcPr>
          <w:p w14:paraId="243A469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c>
          <w:tcPr>
            <w:tcW w:w="1276" w:type="dxa"/>
            <w:vAlign w:val="center"/>
          </w:tcPr>
          <w:p w14:paraId="6AB2661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104,8</w:t>
            </w:r>
          </w:p>
        </w:tc>
      </w:tr>
      <w:tr w:rsidR="004B0465" w:rsidRPr="004B0465" w14:paraId="78C5BC41" w14:textId="77777777" w:rsidTr="001A4244">
        <w:tc>
          <w:tcPr>
            <w:tcW w:w="4395" w:type="dxa"/>
            <w:vAlign w:val="center"/>
          </w:tcPr>
          <w:p w14:paraId="777BB334" w14:textId="77777777" w:rsidR="004B0465" w:rsidRPr="004B0465" w:rsidRDefault="004B0465" w:rsidP="004B0465">
            <w:pPr>
              <w:rPr>
                <w:rFonts w:ascii="Times New Roman" w:hAnsi="Times New Roman" w:cs="Times New Roman"/>
                <w:b/>
                <w:sz w:val="22"/>
                <w:szCs w:val="22"/>
              </w:rPr>
            </w:pPr>
            <w:r w:rsidRPr="004B0465">
              <w:rPr>
                <w:rFonts w:ascii="Times New Roman" w:hAnsi="Times New Roman" w:cs="Times New Roman"/>
                <w:b/>
                <w:sz w:val="22"/>
                <w:szCs w:val="22"/>
              </w:rPr>
              <w:t>Строительство</w:t>
            </w:r>
          </w:p>
          <w:p w14:paraId="5F96C5A7" w14:textId="77777777" w:rsidR="004B0465" w:rsidRPr="004B0465" w:rsidRDefault="004B0465" w:rsidP="004B0465">
            <w:pPr>
              <w:rPr>
                <w:rFonts w:ascii="Times New Roman" w:hAnsi="Times New Roman" w:cs="Times New Roman"/>
                <w:b/>
                <w:sz w:val="22"/>
                <w:szCs w:val="22"/>
              </w:rPr>
            </w:pPr>
          </w:p>
        </w:tc>
        <w:tc>
          <w:tcPr>
            <w:tcW w:w="1418" w:type="dxa"/>
            <w:vAlign w:val="center"/>
          </w:tcPr>
          <w:p w14:paraId="362989E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29D6FBC"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1CD47E4E"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1EFE2551" w14:textId="77777777" w:rsidR="004B0465" w:rsidRPr="004B0465" w:rsidRDefault="004B0465" w:rsidP="004B0465">
            <w:pPr>
              <w:jc w:val="center"/>
              <w:rPr>
                <w:rFonts w:ascii="Times New Roman" w:hAnsi="Times New Roman" w:cs="Times New Roman"/>
                <w:sz w:val="22"/>
                <w:szCs w:val="22"/>
                <w:highlight w:val="green"/>
              </w:rPr>
            </w:pPr>
          </w:p>
        </w:tc>
        <w:tc>
          <w:tcPr>
            <w:tcW w:w="1134" w:type="dxa"/>
            <w:vAlign w:val="center"/>
          </w:tcPr>
          <w:p w14:paraId="16EA69FF" w14:textId="77777777" w:rsidR="004B0465" w:rsidRPr="004B0465" w:rsidRDefault="004B0465" w:rsidP="004B0465">
            <w:pPr>
              <w:jc w:val="center"/>
              <w:rPr>
                <w:rFonts w:ascii="Times New Roman" w:hAnsi="Times New Roman" w:cs="Times New Roman"/>
                <w:sz w:val="22"/>
                <w:szCs w:val="22"/>
                <w:highlight w:val="green"/>
              </w:rPr>
            </w:pPr>
          </w:p>
        </w:tc>
        <w:tc>
          <w:tcPr>
            <w:tcW w:w="1276" w:type="dxa"/>
            <w:vAlign w:val="center"/>
          </w:tcPr>
          <w:p w14:paraId="39F11FBF" w14:textId="77777777" w:rsidR="004B0465" w:rsidRPr="004B0465" w:rsidRDefault="004B0465" w:rsidP="004B0465">
            <w:pPr>
              <w:jc w:val="center"/>
              <w:rPr>
                <w:rFonts w:ascii="Times New Roman" w:hAnsi="Times New Roman" w:cs="Times New Roman"/>
                <w:sz w:val="22"/>
                <w:szCs w:val="22"/>
                <w:highlight w:val="green"/>
              </w:rPr>
            </w:pPr>
          </w:p>
        </w:tc>
        <w:tc>
          <w:tcPr>
            <w:tcW w:w="1276" w:type="dxa"/>
            <w:vAlign w:val="center"/>
          </w:tcPr>
          <w:p w14:paraId="725BC07E" w14:textId="77777777" w:rsidR="004B0465" w:rsidRPr="004B0465" w:rsidRDefault="004B0465" w:rsidP="004B0465">
            <w:pPr>
              <w:jc w:val="center"/>
              <w:rPr>
                <w:rFonts w:ascii="Times New Roman" w:hAnsi="Times New Roman" w:cs="Times New Roman"/>
                <w:sz w:val="22"/>
                <w:szCs w:val="22"/>
                <w:highlight w:val="green"/>
              </w:rPr>
            </w:pPr>
          </w:p>
        </w:tc>
        <w:tc>
          <w:tcPr>
            <w:tcW w:w="1276" w:type="dxa"/>
            <w:vAlign w:val="center"/>
          </w:tcPr>
          <w:p w14:paraId="44F4A75F" w14:textId="77777777" w:rsidR="004B0465" w:rsidRPr="004B0465" w:rsidRDefault="004B0465" w:rsidP="004B0465">
            <w:pPr>
              <w:jc w:val="center"/>
              <w:rPr>
                <w:rFonts w:ascii="Times New Roman" w:hAnsi="Times New Roman" w:cs="Times New Roman"/>
                <w:sz w:val="22"/>
                <w:szCs w:val="22"/>
                <w:highlight w:val="green"/>
              </w:rPr>
            </w:pPr>
          </w:p>
        </w:tc>
      </w:tr>
      <w:tr w:rsidR="004B0465" w:rsidRPr="004B0465" w14:paraId="0A1A8999" w14:textId="77777777" w:rsidTr="001A4244">
        <w:tc>
          <w:tcPr>
            <w:tcW w:w="4395" w:type="dxa"/>
            <w:vMerge w:val="restart"/>
            <w:vAlign w:val="center"/>
          </w:tcPr>
          <w:p w14:paraId="54D3F429"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Объем работ, выполненных по виду деятельности «Строительство»</w:t>
            </w:r>
          </w:p>
        </w:tc>
        <w:tc>
          <w:tcPr>
            <w:tcW w:w="1418" w:type="dxa"/>
            <w:vMerge w:val="restart"/>
            <w:vAlign w:val="center"/>
          </w:tcPr>
          <w:p w14:paraId="624AAE1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6606C44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CA5FDD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57,1</w:t>
            </w:r>
          </w:p>
        </w:tc>
        <w:tc>
          <w:tcPr>
            <w:tcW w:w="1134" w:type="dxa"/>
            <w:vMerge w:val="restart"/>
            <w:vAlign w:val="center"/>
          </w:tcPr>
          <w:p w14:paraId="7708E81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76,84</w:t>
            </w:r>
          </w:p>
        </w:tc>
        <w:tc>
          <w:tcPr>
            <w:tcW w:w="1134" w:type="dxa"/>
            <w:vMerge w:val="restart"/>
            <w:vAlign w:val="center"/>
          </w:tcPr>
          <w:p w14:paraId="2BBCAE4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80,6</w:t>
            </w:r>
          </w:p>
        </w:tc>
        <w:tc>
          <w:tcPr>
            <w:tcW w:w="1276" w:type="dxa"/>
            <w:shd w:val="clear" w:color="auto" w:fill="auto"/>
            <w:vAlign w:val="center"/>
          </w:tcPr>
          <w:p w14:paraId="007666E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82,9</w:t>
            </w:r>
          </w:p>
        </w:tc>
        <w:tc>
          <w:tcPr>
            <w:tcW w:w="1276" w:type="dxa"/>
            <w:vAlign w:val="center"/>
          </w:tcPr>
          <w:p w14:paraId="5956A3F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85,3</w:t>
            </w:r>
          </w:p>
        </w:tc>
        <w:tc>
          <w:tcPr>
            <w:tcW w:w="1276" w:type="dxa"/>
            <w:vAlign w:val="center"/>
          </w:tcPr>
          <w:p w14:paraId="6BDCA10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87,8</w:t>
            </w:r>
          </w:p>
        </w:tc>
      </w:tr>
      <w:tr w:rsidR="004B0465" w:rsidRPr="004B0465" w14:paraId="1B5C6DCC" w14:textId="77777777" w:rsidTr="001A4244">
        <w:tc>
          <w:tcPr>
            <w:tcW w:w="4395" w:type="dxa"/>
            <w:vMerge/>
            <w:vAlign w:val="center"/>
          </w:tcPr>
          <w:p w14:paraId="371D7665"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0053C2EF" w14:textId="77777777" w:rsidR="004B0465" w:rsidRPr="004B0465" w:rsidRDefault="004B0465" w:rsidP="004B0465">
            <w:pPr>
              <w:jc w:val="center"/>
              <w:rPr>
                <w:rFonts w:ascii="Times New Roman" w:hAnsi="Times New Roman" w:cs="Times New Roman"/>
                <w:sz w:val="22"/>
                <w:szCs w:val="22"/>
              </w:rPr>
            </w:pPr>
          </w:p>
        </w:tc>
        <w:tc>
          <w:tcPr>
            <w:tcW w:w="1842" w:type="dxa"/>
          </w:tcPr>
          <w:p w14:paraId="2869EDD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2D53E1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9BC1EC5" w14:textId="77777777" w:rsidR="004B0465" w:rsidRPr="004B0465" w:rsidRDefault="004B0465" w:rsidP="004B0465">
            <w:pPr>
              <w:jc w:val="center"/>
              <w:rPr>
                <w:rFonts w:ascii="Times New Roman" w:hAnsi="Times New Roman" w:cs="Times New Roman"/>
                <w:sz w:val="22"/>
                <w:szCs w:val="22"/>
                <w:highlight w:val="green"/>
              </w:rPr>
            </w:pPr>
          </w:p>
        </w:tc>
        <w:tc>
          <w:tcPr>
            <w:tcW w:w="1134" w:type="dxa"/>
            <w:vMerge/>
            <w:vAlign w:val="center"/>
          </w:tcPr>
          <w:p w14:paraId="50F555AB" w14:textId="77777777" w:rsidR="004B0465" w:rsidRPr="004B0465" w:rsidRDefault="004B0465" w:rsidP="004B0465">
            <w:pPr>
              <w:jc w:val="center"/>
              <w:rPr>
                <w:rFonts w:ascii="Times New Roman" w:hAnsi="Times New Roman" w:cs="Times New Roman"/>
                <w:sz w:val="22"/>
                <w:szCs w:val="22"/>
                <w:highlight w:val="green"/>
              </w:rPr>
            </w:pPr>
          </w:p>
        </w:tc>
        <w:tc>
          <w:tcPr>
            <w:tcW w:w="1276" w:type="dxa"/>
            <w:shd w:val="clear" w:color="auto" w:fill="auto"/>
            <w:vAlign w:val="center"/>
          </w:tcPr>
          <w:p w14:paraId="6EE4536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84,4</w:t>
            </w:r>
          </w:p>
        </w:tc>
        <w:tc>
          <w:tcPr>
            <w:tcW w:w="1276" w:type="dxa"/>
            <w:vAlign w:val="center"/>
          </w:tcPr>
          <w:p w14:paraId="48600E1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88,5</w:t>
            </w:r>
          </w:p>
        </w:tc>
        <w:tc>
          <w:tcPr>
            <w:tcW w:w="1276" w:type="dxa"/>
            <w:vAlign w:val="center"/>
          </w:tcPr>
          <w:p w14:paraId="2809CF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92,9</w:t>
            </w:r>
          </w:p>
        </w:tc>
      </w:tr>
      <w:tr w:rsidR="004B0465" w:rsidRPr="004B0465" w14:paraId="0544B60B" w14:textId="77777777" w:rsidTr="001A4244">
        <w:tc>
          <w:tcPr>
            <w:tcW w:w="4395" w:type="dxa"/>
            <w:vMerge/>
            <w:vAlign w:val="center"/>
          </w:tcPr>
          <w:p w14:paraId="43ECFD28"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75B8BD65" w14:textId="77777777" w:rsidR="004B0465" w:rsidRPr="004B0465" w:rsidRDefault="004B0465" w:rsidP="004B0465">
            <w:pPr>
              <w:jc w:val="center"/>
              <w:rPr>
                <w:rFonts w:ascii="Times New Roman" w:hAnsi="Times New Roman" w:cs="Times New Roman"/>
                <w:sz w:val="22"/>
                <w:szCs w:val="22"/>
              </w:rPr>
            </w:pPr>
          </w:p>
        </w:tc>
        <w:tc>
          <w:tcPr>
            <w:tcW w:w="1842" w:type="dxa"/>
          </w:tcPr>
          <w:p w14:paraId="4B46D20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6F4975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05E7F95" w14:textId="77777777" w:rsidR="004B0465" w:rsidRPr="004B0465" w:rsidRDefault="004B0465" w:rsidP="004B0465">
            <w:pPr>
              <w:jc w:val="center"/>
              <w:rPr>
                <w:rFonts w:ascii="Times New Roman" w:hAnsi="Times New Roman" w:cs="Times New Roman"/>
                <w:sz w:val="22"/>
                <w:szCs w:val="22"/>
                <w:highlight w:val="green"/>
              </w:rPr>
            </w:pPr>
          </w:p>
        </w:tc>
        <w:tc>
          <w:tcPr>
            <w:tcW w:w="1134" w:type="dxa"/>
            <w:vMerge/>
            <w:vAlign w:val="center"/>
          </w:tcPr>
          <w:p w14:paraId="64513997" w14:textId="77777777" w:rsidR="004B0465" w:rsidRPr="004B0465" w:rsidRDefault="004B0465" w:rsidP="004B0465">
            <w:pPr>
              <w:jc w:val="center"/>
              <w:rPr>
                <w:rFonts w:ascii="Times New Roman" w:hAnsi="Times New Roman" w:cs="Times New Roman"/>
                <w:sz w:val="22"/>
                <w:szCs w:val="22"/>
                <w:highlight w:val="green"/>
              </w:rPr>
            </w:pPr>
          </w:p>
        </w:tc>
        <w:tc>
          <w:tcPr>
            <w:tcW w:w="1276" w:type="dxa"/>
            <w:shd w:val="clear" w:color="auto" w:fill="auto"/>
            <w:vAlign w:val="center"/>
          </w:tcPr>
          <w:p w14:paraId="1B1B341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86,1</w:t>
            </w:r>
          </w:p>
        </w:tc>
        <w:tc>
          <w:tcPr>
            <w:tcW w:w="1276" w:type="dxa"/>
            <w:vAlign w:val="center"/>
          </w:tcPr>
          <w:p w14:paraId="7DAB29B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92,1</w:t>
            </w:r>
          </w:p>
        </w:tc>
        <w:tc>
          <w:tcPr>
            <w:tcW w:w="1276" w:type="dxa"/>
            <w:vAlign w:val="center"/>
          </w:tcPr>
          <w:p w14:paraId="2A6BD1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98,6</w:t>
            </w:r>
          </w:p>
        </w:tc>
      </w:tr>
      <w:tr w:rsidR="004B0465" w:rsidRPr="004B0465" w14:paraId="4B712B87" w14:textId="77777777" w:rsidTr="001A4244">
        <w:tc>
          <w:tcPr>
            <w:tcW w:w="4395" w:type="dxa"/>
            <w:vMerge w:val="restart"/>
            <w:vAlign w:val="center"/>
          </w:tcPr>
          <w:p w14:paraId="38087FCA"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Индекс физического объема</w:t>
            </w:r>
          </w:p>
        </w:tc>
        <w:tc>
          <w:tcPr>
            <w:tcW w:w="1418" w:type="dxa"/>
            <w:vMerge w:val="restart"/>
            <w:vAlign w:val="center"/>
          </w:tcPr>
          <w:p w14:paraId="391B404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657D99B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E7FDF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110,4</w:t>
            </w:r>
          </w:p>
        </w:tc>
        <w:tc>
          <w:tcPr>
            <w:tcW w:w="1134" w:type="dxa"/>
            <w:vMerge w:val="restart"/>
            <w:vAlign w:val="center"/>
          </w:tcPr>
          <w:p w14:paraId="2AACE97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125,9</w:t>
            </w:r>
          </w:p>
        </w:tc>
        <w:tc>
          <w:tcPr>
            <w:tcW w:w="1134" w:type="dxa"/>
            <w:vMerge w:val="restart"/>
            <w:vAlign w:val="center"/>
          </w:tcPr>
          <w:p w14:paraId="46846EA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6195543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98,0</w:t>
            </w:r>
          </w:p>
        </w:tc>
        <w:tc>
          <w:tcPr>
            <w:tcW w:w="1276" w:type="dxa"/>
            <w:vAlign w:val="center"/>
          </w:tcPr>
          <w:p w14:paraId="38CC4BC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98,0</w:t>
            </w:r>
          </w:p>
        </w:tc>
        <w:tc>
          <w:tcPr>
            <w:tcW w:w="1276" w:type="dxa"/>
            <w:vAlign w:val="center"/>
          </w:tcPr>
          <w:p w14:paraId="1084A3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98,0</w:t>
            </w:r>
          </w:p>
        </w:tc>
      </w:tr>
      <w:tr w:rsidR="004B0465" w:rsidRPr="004B0465" w14:paraId="08BDC72A" w14:textId="77777777" w:rsidTr="001A4244">
        <w:tc>
          <w:tcPr>
            <w:tcW w:w="4395" w:type="dxa"/>
            <w:vMerge/>
            <w:vAlign w:val="center"/>
          </w:tcPr>
          <w:p w14:paraId="4F9FBE26"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3E4E850E" w14:textId="77777777" w:rsidR="004B0465" w:rsidRPr="004B0465" w:rsidRDefault="004B0465" w:rsidP="004B0465">
            <w:pPr>
              <w:jc w:val="center"/>
              <w:rPr>
                <w:rFonts w:ascii="Times New Roman" w:hAnsi="Times New Roman" w:cs="Times New Roman"/>
                <w:sz w:val="22"/>
                <w:szCs w:val="22"/>
              </w:rPr>
            </w:pPr>
          </w:p>
        </w:tc>
        <w:tc>
          <w:tcPr>
            <w:tcW w:w="1842" w:type="dxa"/>
          </w:tcPr>
          <w:p w14:paraId="65534E5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47F13AC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6959C3"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40A5436A" w14:textId="77777777" w:rsidR="004B0465" w:rsidRPr="004B0465" w:rsidRDefault="004B0465" w:rsidP="004B0465">
            <w:pPr>
              <w:jc w:val="center"/>
              <w:rPr>
                <w:rFonts w:ascii="Times New Roman" w:hAnsi="Times New Roman" w:cs="Times New Roman"/>
                <w:sz w:val="22"/>
                <w:szCs w:val="22"/>
                <w:highlight w:val="yellow"/>
              </w:rPr>
            </w:pPr>
          </w:p>
        </w:tc>
        <w:tc>
          <w:tcPr>
            <w:tcW w:w="1276" w:type="dxa"/>
            <w:vAlign w:val="center"/>
          </w:tcPr>
          <w:p w14:paraId="1F180E7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78F0376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328A8FD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r>
      <w:tr w:rsidR="004B0465" w:rsidRPr="004B0465" w14:paraId="7E80E4EF" w14:textId="77777777" w:rsidTr="001A4244">
        <w:tc>
          <w:tcPr>
            <w:tcW w:w="4395" w:type="dxa"/>
            <w:vMerge/>
            <w:vAlign w:val="center"/>
          </w:tcPr>
          <w:p w14:paraId="738E3A5F"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32623D7B" w14:textId="77777777" w:rsidR="004B0465" w:rsidRPr="004B0465" w:rsidRDefault="004B0465" w:rsidP="004B0465">
            <w:pPr>
              <w:jc w:val="center"/>
              <w:rPr>
                <w:rFonts w:ascii="Times New Roman" w:hAnsi="Times New Roman" w:cs="Times New Roman"/>
                <w:sz w:val="22"/>
                <w:szCs w:val="22"/>
              </w:rPr>
            </w:pPr>
          </w:p>
        </w:tc>
        <w:tc>
          <w:tcPr>
            <w:tcW w:w="1842" w:type="dxa"/>
          </w:tcPr>
          <w:p w14:paraId="7DDD71F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336A329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23186F"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396D046F" w14:textId="77777777" w:rsidR="004B0465" w:rsidRPr="004B0465" w:rsidRDefault="004B0465" w:rsidP="004B0465">
            <w:pPr>
              <w:jc w:val="center"/>
              <w:rPr>
                <w:rFonts w:ascii="Times New Roman" w:hAnsi="Times New Roman" w:cs="Times New Roman"/>
                <w:sz w:val="22"/>
                <w:szCs w:val="22"/>
                <w:highlight w:val="yellow"/>
              </w:rPr>
            </w:pPr>
          </w:p>
        </w:tc>
        <w:tc>
          <w:tcPr>
            <w:tcW w:w="1276" w:type="dxa"/>
            <w:vAlign w:val="center"/>
          </w:tcPr>
          <w:p w14:paraId="264FF35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102,0</w:t>
            </w:r>
          </w:p>
        </w:tc>
        <w:tc>
          <w:tcPr>
            <w:tcW w:w="1276" w:type="dxa"/>
            <w:vAlign w:val="center"/>
          </w:tcPr>
          <w:p w14:paraId="6436077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102,0</w:t>
            </w:r>
          </w:p>
        </w:tc>
        <w:tc>
          <w:tcPr>
            <w:tcW w:w="1276" w:type="dxa"/>
            <w:vAlign w:val="center"/>
          </w:tcPr>
          <w:p w14:paraId="07CA7F4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102,0</w:t>
            </w:r>
          </w:p>
        </w:tc>
      </w:tr>
      <w:tr w:rsidR="004B0465" w:rsidRPr="004B0465" w14:paraId="7C62E8B1" w14:textId="77777777" w:rsidTr="001A4244">
        <w:tc>
          <w:tcPr>
            <w:tcW w:w="4395" w:type="dxa"/>
            <w:vMerge w:val="restart"/>
            <w:vAlign w:val="center"/>
          </w:tcPr>
          <w:p w14:paraId="31DB9C7C"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Индекс-дефлятор</w:t>
            </w:r>
          </w:p>
        </w:tc>
        <w:tc>
          <w:tcPr>
            <w:tcW w:w="1418" w:type="dxa"/>
            <w:vMerge w:val="restart"/>
            <w:vAlign w:val="center"/>
          </w:tcPr>
          <w:p w14:paraId="510F1E0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C0002B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7749F8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103,0</w:t>
            </w:r>
          </w:p>
        </w:tc>
        <w:tc>
          <w:tcPr>
            <w:tcW w:w="1134" w:type="dxa"/>
            <w:vMerge w:val="restart"/>
            <w:vAlign w:val="center"/>
          </w:tcPr>
          <w:p w14:paraId="1018428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106,8</w:t>
            </w:r>
          </w:p>
        </w:tc>
        <w:tc>
          <w:tcPr>
            <w:tcW w:w="1134" w:type="dxa"/>
            <w:vMerge w:val="restart"/>
            <w:vAlign w:val="center"/>
          </w:tcPr>
          <w:p w14:paraId="0DBDEC8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c>
          <w:tcPr>
            <w:tcW w:w="1276" w:type="dxa"/>
            <w:vAlign w:val="center"/>
          </w:tcPr>
          <w:p w14:paraId="4A27873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c>
          <w:tcPr>
            <w:tcW w:w="1276" w:type="dxa"/>
            <w:vAlign w:val="center"/>
          </w:tcPr>
          <w:p w14:paraId="697B9E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105,0</w:t>
            </w:r>
          </w:p>
        </w:tc>
        <w:tc>
          <w:tcPr>
            <w:tcW w:w="1276" w:type="dxa"/>
            <w:vAlign w:val="center"/>
          </w:tcPr>
          <w:p w14:paraId="468BCDC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105,1</w:t>
            </w:r>
          </w:p>
        </w:tc>
      </w:tr>
      <w:tr w:rsidR="004B0465" w:rsidRPr="004B0465" w14:paraId="58E4EABC" w14:textId="77777777" w:rsidTr="001A4244">
        <w:tc>
          <w:tcPr>
            <w:tcW w:w="4395" w:type="dxa"/>
            <w:vMerge/>
            <w:vAlign w:val="center"/>
          </w:tcPr>
          <w:p w14:paraId="7985C97B"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1C8F6534" w14:textId="77777777" w:rsidR="004B0465" w:rsidRPr="004B0465" w:rsidRDefault="004B0465" w:rsidP="004B0465">
            <w:pPr>
              <w:jc w:val="center"/>
              <w:rPr>
                <w:rFonts w:ascii="Times New Roman" w:hAnsi="Times New Roman" w:cs="Times New Roman"/>
                <w:sz w:val="22"/>
                <w:szCs w:val="22"/>
              </w:rPr>
            </w:pPr>
          </w:p>
        </w:tc>
        <w:tc>
          <w:tcPr>
            <w:tcW w:w="1842" w:type="dxa"/>
          </w:tcPr>
          <w:p w14:paraId="442A36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27BEE6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0775D93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4F19ABE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6E48FD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104,7</w:t>
            </w:r>
          </w:p>
        </w:tc>
        <w:tc>
          <w:tcPr>
            <w:tcW w:w="1276" w:type="dxa"/>
            <w:vAlign w:val="center"/>
          </w:tcPr>
          <w:p w14:paraId="296FEE0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c>
          <w:tcPr>
            <w:tcW w:w="1276" w:type="dxa"/>
            <w:vAlign w:val="center"/>
          </w:tcPr>
          <w:p w14:paraId="460C174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105,0</w:t>
            </w:r>
          </w:p>
        </w:tc>
      </w:tr>
      <w:tr w:rsidR="004B0465" w:rsidRPr="004B0465" w14:paraId="3AFAC8F0" w14:textId="77777777" w:rsidTr="001A4244">
        <w:tc>
          <w:tcPr>
            <w:tcW w:w="4395" w:type="dxa"/>
            <w:vMerge/>
            <w:vAlign w:val="center"/>
          </w:tcPr>
          <w:p w14:paraId="610E0B22"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72CDF336" w14:textId="77777777" w:rsidR="004B0465" w:rsidRPr="004B0465" w:rsidRDefault="004B0465" w:rsidP="004B0465">
            <w:pPr>
              <w:jc w:val="center"/>
              <w:rPr>
                <w:rFonts w:ascii="Times New Roman" w:hAnsi="Times New Roman" w:cs="Times New Roman"/>
                <w:sz w:val="22"/>
                <w:szCs w:val="22"/>
              </w:rPr>
            </w:pPr>
          </w:p>
        </w:tc>
        <w:tc>
          <w:tcPr>
            <w:tcW w:w="1842" w:type="dxa"/>
          </w:tcPr>
          <w:p w14:paraId="61F852F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E944479"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69138EE6"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E5E0F8F"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9879A0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104,7</w:t>
            </w:r>
          </w:p>
        </w:tc>
        <w:tc>
          <w:tcPr>
            <w:tcW w:w="1276" w:type="dxa"/>
            <w:vAlign w:val="center"/>
          </w:tcPr>
          <w:p w14:paraId="122D819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c>
          <w:tcPr>
            <w:tcW w:w="1276" w:type="dxa"/>
            <w:vAlign w:val="center"/>
          </w:tcPr>
          <w:p w14:paraId="76D0954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105,0</w:t>
            </w:r>
          </w:p>
        </w:tc>
      </w:tr>
      <w:tr w:rsidR="004B0465" w:rsidRPr="004B0465" w14:paraId="3DB1C222" w14:textId="77777777" w:rsidTr="001A4244">
        <w:tc>
          <w:tcPr>
            <w:tcW w:w="4395" w:type="dxa"/>
            <w:vAlign w:val="center"/>
          </w:tcPr>
          <w:p w14:paraId="41FB6F70" w14:textId="77777777" w:rsidR="004B0465" w:rsidRPr="004B0465" w:rsidRDefault="004B0465" w:rsidP="004B0465">
            <w:pPr>
              <w:rPr>
                <w:rFonts w:ascii="Times New Roman" w:hAnsi="Times New Roman" w:cs="Times New Roman"/>
                <w:b/>
                <w:i/>
                <w:sz w:val="22"/>
                <w:szCs w:val="22"/>
              </w:rPr>
            </w:pPr>
            <w:r w:rsidRPr="004B0465">
              <w:rPr>
                <w:rFonts w:ascii="Times New Roman" w:hAnsi="Times New Roman" w:cs="Times New Roman"/>
                <w:b/>
                <w:i/>
                <w:sz w:val="22"/>
                <w:szCs w:val="22"/>
              </w:rPr>
              <w:t>Ввод в эксплуатацию:</w:t>
            </w:r>
          </w:p>
        </w:tc>
        <w:tc>
          <w:tcPr>
            <w:tcW w:w="1418" w:type="dxa"/>
            <w:vAlign w:val="center"/>
          </w:tcPr>
          <w:p w14:paraId="65EEE3C4" w14:textId="77777777" w:rsidR="004B0465" w:rsidRPr="004B0465" w:rsidRDefault="004B0465" w:rsidP="004B0465">
            <w:pPr>
              <w:jc w:val="center"/>
              <w:rPr>
                <w:rFonts w:ascii="Times New Roman" w:hAnsi="Times New Roman" w:cs="Times New Roman"/>
                <w:sz w:val="22"/>
                <w:szCs w:val="22"/>
              </w:rPr>
            </w:pPr>
          </w:p>
        </w:tc>
        <w:tc>
          <w:tcPr>
            <w:tcW w:w="1842" w:type="dxa"/>
          </w:tcPr>
          <w:p w14:paraId="18A4CC5E"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0540F6C9"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28483F2F"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76ACB075"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9FA762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893CDE5"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94EC393" w14:textId="77777777" w:rsidR="004B0465" w:rsidRPr="004B0465" w:rsidRDefault="004B0465" w:rsidP="004B0465">
            <w:pPr>
              <w:jc w:val="center"/>
              <w:rPr>
                <w:rFonts w:ascii="Times New Roman" w:hAnsi="Times New Roman" w:cs="Times New Roman"/>
                <w:sz w:val="22"/>
                <w:szCs w:val="22"/>
              </w:rPr>
            </w:pPr>
          </w:p>
        </w:tc>
      </w:tr>
      <w:tr w:rsidR="004B0465" w:rsidRPr="004B0465" w14:paraId="49B4B214" w14:textId="77777777" w:rsidTr="001A4244">
        <w:tc>
          <w:tcPr>
            <w:tcW w:w="4395" w:type="dxa"/>
            <w:vMerge w:val="restart"/>
            <w:vAlign w:val="center"/>
          </w:tcPr>
          <w:p w14:paraId="6771631F"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жилых домов</w:t>
            </w:r>
          </w:p>
        </w:tc>
        <w:tc>
          <w:tcPr>
            <w:tcW w:w="1418" w:type="dxa"/>
            <w:vMerge w:val="restart"/>
            <w:vAlign w:val="center"/>
          </w:tcPr>
          <w:p w14:paraId="03F4952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тыс. кв. м</w:t>
            </w:r>
          </w:p>
        </w:tc>
        <w:tc>
          <w:tcPr>
            <w:tcW w:w="1842" w:type="dxa"/>
          </w:tcPr>
          <w:p w14:paraId="59099F9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13BB80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594,8</w:t>
            </w:r>
          </w:p>
        </w:tc>
        <w:tc>
          <w:tcPr>
            <w:tcW w:w="1134" w:type="dxa"/>
            <w:vMerge w:val="restart"/>
            <w:vAlign w:val="center"/>
          </w:tcPr>
          <w:p w14:paraId="4B0F8E0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553,8</w:t>
            </w:r>
          </w:p>
        </w:tc>
        <w:tc>
          <w:tcPr>
            <w:tcW w:w="1134" w:type="dxa"/>
            <w:vMerge w:val="restart"/>
            <w:shd w:val="clear" w:color="auto" w:fill="auto"/>
            <w:vAlign w:val="center"/>
          </w:tcPr>
          <w:p w14:paraId="2EC97AB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435,1</w:t>
            </w:r>
          </w:p>
        </w:tc>
        <w:tc>
          <w:tcPr>
            <w:tcW w:w="1276" w:type="dxa"/>
            <w:vAlign w:val="center"/>
          </w:tcPr>
          <w:p w14:paraId="0274965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426,4</w:t>
            </w:r>
          </w:p>
        </w:tc>
        <w:tc>
          <w:tcPr>
            <w:tcW w:w="1276" w:type="dxa"/>
            <w:vAlign w:val="center"/>
          </w:tcPr>
          <w:p w14:paraId="4DB870B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417,8</w:t>
            </w:r>
          </w:p>
        </w:tc>
        <w:tc>
          <w:tcPr>
            <w:tcW w:w="1276" w:type="dxa"/>
            <w:vAlign w:val="center"/>
          </w:tcPr>
          <w:p w14:paraId="37C989B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409,4</w:t>
            </w:r>
          </w:p>
        </w:tc>
      </w:tr>
      <w:tr w:rsidR="004B0465" w:rsidRPr="004B0465" w14:paraId="6870AF27" w14:textId="77777777" w:rsidTr="001A4244">
        <w:tc>
          <w:tcPr>
            <w:tcW w:w="4395" w:type="dxa"/>
            <w:vMerge/>
            <w:vAlign w:val="center"/>
          </w:tcPr>
          <w:p w14:paraId="3420947D"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60ED567A" w14:textId="77777777" w:rsidR="004B0465" w:rsidRPr="004B0465" w:rsidRDefault="004B0465" w:rsidP="004B0465">
            <w:pPr>
              <w:jc w:val="center"/>
              <w:rPr>
                <w:rFonts w:ascii="Times New Roman" w:hAnsi="Times New Roman" w:cs="Times New Roman"/>
                <w:sz w:val="22"/>
                <w:szCs w:val="22"/>
              </w:rPr>
            </w:pPr>
          </w:p>
        </w:tc>
        <w:tc>
          <w:tcPr>
            <w:tcW w:w="1842" w:type="dxa"/>
          </w:tcPr>
          <w:p w14:paraId="0C1B62B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1A6922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E426259"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13C3CB4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95AE9B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435,1</w:t>
            </w:r>
          </w:p>
        </w:tc>
        <w:tc>
          <w:tcPr>
            <w:tcW w:w="1276" w:type="dxa"/>
            <w:vAlign w:val="center"/>
          </w:tcPr>
          <w:p w14:paraId="0FC4F9C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435,1</w:t>
            </w:r>
          </w:p>
        </w:tc>
        <w:tc>
          <w:tcPr>
            <w:tcW w:w="1276" w:type="dxa"/>
            <w:vAlign w:val="center"/>
          </w:tcPr>
          <w:p w14:paraId="12AF418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435,1</w:t>
            </w:r>
          </w:p>
        </w:tc>
      </w:tr>
      <w:tr w:rsidR="004B0465" w:rsidRPr="004B0465" w14:paraId="4F323F63" w14:textId="77777777" w:rsidTr="001A4244">
        <w:tc>
          <w:tcPr>
            <w:tcW w:w="4395" w:type="dxa"/>
            <w:vMerge/>
            <w:vAlign w:val="center"/>
          </w:tcPr>
          <w:p w14:paraId="45FC5B56"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7D48C8DB" w14:textId="77777777" w:rsidR="004B0465" w:rsidRPr="004B0465" w:rsidRDefault="004B0465" w:rsidP="004B0465">
            <w:pPr>
              <w:jc w:val="center"/>
              <w:rPr>
                <w:rFonts w:ascii="Times New Roman" w:hAnsi="Times New Roman" w:cs="Times New Roman"/>
                <w:sz w:val="22"/>
                <w:szCs w:val="22"/>
              </w:rPr>
            </w:pPr>
          </w:p>
        </w:tc>
        <w:tc>
          <w:tcPr>
            <w:tcW w:w="1842" w:type="dxa"/>
          </w:tcPr>
          <w:p w14:paraId="6C4E78D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197F812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B8A073D"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09447BB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34BCD9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701,0</w:t>
            </w:r>
          </w:p>
        </w:tc>
        <w:tc>
          <w:tcPr>
            <w:tcW w:w="1276" w:type="dxa"/>
            <w:vAlign w:val="center"/>
          </w:tcPr>
          <w:p w14:paraId="2E19E73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775,0</w:t>
            </w:r>
          </w:p>
        </w:tc>
        <w:tc>
          <w:tcPr>
            <w:tcW w:w="1276" w:type="dxa"/>
            <w:vAlign w:val="center"/>
          </w:tcPr>
          <w:p w14:paraId="32C874B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835,0</w:t>
            </w:r>
          </w:p>
        </w:tc>
      </w:tr>
      <w:tr w:rsidR="004B0465" w:rsidRPr="004B0465" w14:paraId="2244EDD8" w14:textId="77777777" w:rsidTr="001A4244">
        <w:tc>
          <w:tcPr>
            <w:tcW w:w="4395" w:type="dxa"/>
            <w:vMerge w:val="restart"/>
            <w:vAlign w:val="center"/>
          </w:tcPr>
          <w:p w14:paraId="55B68790"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темп роста (снижения) к предыдущему году</w:t>
            </w:r>
          </w:p>
        </w:tc>
        <w:tc>
          <w:tcPr>
            <w:tcW w:w="1418" w:type="dxa"/>
            <w:vMerge w:val="restart"/>
            <w:vAlign w:val="center"/>
          </w:tcPr>
          <w:p w14:paraId="567B8DE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5CFFDB0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E820B3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100,7</w:t>
            </w:r>
          </w:p>
        </w:tc>
        <w:tc>
          <w:tcPr>
            <w:tcW w:w="1134" w:type="dxa"/>
            <w:vMerge w:val="restart"/>
            <w:vAlign w:val="center"/>
          </w:tcPr>
          <w:p w14:paraId="3DF4D98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93,1</w:t>
            </w:r>
          </w:p>
        </w:tc>
        <w:tc>
          <w:tcPr>
            <w:tcW w:w="1134" w:type="dxa"/>
            <w:vMerge w:val="restart"/>
            <w:vAlign w:val="center"/>
          </w:tcPr>
          <w:p w14:paraId="7549F1B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78,6</w:t>
            </w:r>
          </w:p>
        </w:tc>
        <w:tc>
          <w:tcPr>
            <w:tcW w:w="1276" w:type="dxa"/>
            <w:vAlign w:val="center"/>
          </w:tcPr>
          <w:p w14:paraId="30CC273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98,0</w:t>
            </w:r>
          </w:p>
        </w:tc>
        <w:tc>
          <w:tcPr>
            <w:tcW w:w="1276" w:type="dxa"/>
            <w:vAlign w:val="center"/>
          </w:tcPr>
          <w:p w14:paraId="230877E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98,0</w:t>
            </w:r>
          </w:p>
        </w:tc>
        <w:tc>
          <w:tcPr>
            <w:tcW w:w="1276" w:type="dxa"/>
            <w:vAlign w:val="center"/>
          </w:tcPr>
          <w:p w14:paraId="16ED222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98,0</w:t>
            </w:r>
          </w:p>
        </w:tc>
      </w:tr>
      <w:tr w:rsidR="004B0465" w:rsidRPr="004B0465" w14:paraId="60124913" w14:textId="77777777" w:rsidTr="001A4244">
        <w:tc>
          <w:tcPr>
            <w:tcW w:w="4395" w:type="dxa"/>
            <w:vMerge/>
            <w:vAlign w:val="center"/>
          </w:tcPr>
          <w:p w14:paraId="4965349C"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4AA026E7" w14:textId="77777777" w:rsidR="004B0465" w:rsidRPr="004B0465" w:rsidRDefault="004B0465" w:rsidP="004B0465">
            <w:pPr>
              <w:jc w:val="center"/>
              <w:rPr>
                <w:rFonts w:ascii="Times New Roman" w:hAnsi="Times New Roman" w:cs="Times New Roman"/>
                <w:sz w:val="22"/>
                <w:szCs w:val="22"/>
              </w:rPr>
            </w:pPr>
          </w:p>
        </w:tc>
        <w:tc>
          <w:tcPr>
            <w:tcW w:w="1842" w:type="dxa"/>
          </w:tcPr>
          <w:p w14:paraId="7D014AC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59E8C7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E8042F2"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399505D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50E17B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28AFD48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7C7999E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r>
      <w:tr w:rsidR="004B0465" w:rsidRPr="004B0465" w14:paraId="5A13F83E" w14:textId="77777777" w:rsidTr="001A4244">
        <w:tc>
          <w:tcPr>
            <w:tcW w:w="4395" w:type="dxa"/>
            <w:vMerge/>
            <w:vAlign w:val="center"/>
          </w:tcPr>
          <w:p w14:paraId="388A380B"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2994C52E" w14:textId="77777777" w:rsidR="004B0465" w:rsidRPr="004B0465" w:rsidRDefault="004B0465" w:rsidP="004B0465">
            <w:pPr>
              <w:jc w:val="center"/>
              <w:rPr>
                <w:rFonts w:ascii="Times New Roman" w:hAnsi="Times New Roman" w:cs="Times New Roman"/>
                <w:sz w:val="22"/>
                <w:szCs w:val="22"/>
              </w:rPr>
            </w:pPr>
          </w:p>
        </w:tc>
        <w:tc>
          <w:tcPr>
            <w:tcW w:w="1842" w:type="dxa"/>
          </w:tcPr>
          <w:p w14:paraId="4B5D3E9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338031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6DCA04B"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78FE238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8A5DA6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161,1</w:t>
            </w:r>
          </w:p>
        </w:tc>
        <w:tc>
          <w:tcPr>
            <w:tcW w:w="1276" w:type="dxa"/>
            <w:vAlign w:val="center"/>
          </w:tcPr>
          <w:p w14:paraId="1DB915C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110,6</w:t>
            </w:r>
          </w:p>
        </w:tc>
        <w:tc>
          <w:tcPr>
            <w:tcW w:w="1276" w:type="dxa"/>
            <w:vAlign w:val="center"/>
          </w:tcPr>
          <w:p w14:paraId="608499F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107,7</w:t>
            </w:r>
          </w:p>
        </w:tc>
      </w:tr>
      <w:tr w:rsidR="004B0465" w:rsidRPr="004B0465" w14:paraId="6426B048" w14:textId="77777777" w:rsidTr="001A4244">
        <w:tc>
          <w:tcPr>
            <w:tcW w:w="4395" w:type="dxa"/>
            <w:vMerge w:val="restart"/>
            <w:vAlign w:val="center"/>
          </w:tcPr>
          <w:p w14:paraId="4B2735FE"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общеобразовательных школ</w:t>
            </w:r>
          </w:p>
        </w:tc>
        <w:tc>
          <w:tcPr>
            <w:tcW w:w="1418" w:type="dxa"/>
            <w:vMerge w:val="restart"/>
            <w:vAlign w:val="center"/>
          </w:tcPr>
          <w:p w14:paraId="3A4F387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уч. мест</w:t>
            </w:r>
          </w:p>
        </w:tc>
        <w:tc>
          <w:tcPr>
            <w:tcW w:w="1842" w:type="dxa"/>
          </w:tcPr>
          <w:p w14:paraId="0C35723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96A702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1025</w:t>
            </w:r>
          </w:p>
        </w:tc>
        <w:tc>
          <w:tcPr>
            <w:tcW w:w="1134" w:type="dxa"/>
            <w:vMerge w:val="restart"/>
            <w:vAlign w:val="center"/>
          </w:tcPr>
          <w:p w14:paraId="035E7F4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134" w:type="dxa"/>
            <w:vMerge w:val="restart"/>
            <w:shd w:val="clear" w:color="auto" w:fill="auto"/>
            <w:vAlign w:val="center"/>
          </w:tcPr>
          <w:p w14:paraId="5B44EC3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center"/>
          </w:tcPr>
          <w:p w14:paraId="7E266F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250</w:t>
            </w:r>
          </w:p>
        </w:tc>
        <w:tc>
          <w:tcPr>
            <w:tcW w:w="1276" w:type="dxa"/>
            <w:vAlign w:val="center"/>
          </w:tcPr>
          <w:p w14:paraId="23A13D5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1550</w:t>
            </w:r>
          </w:p>
        </w:tc>
        <w:tc>
          <w:tcPr>
            <w:tcW w:w="1276" w:type="dxa"/>
            <w:vAlign w:val="center"/>
          </w:tcPr>
          <w:p w14:paraId="7BBB869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240</w:t>
            </w:r>
          </w:p>
        </w:tc>
      </w:tr>
      <w:tr w:rsidR="004B0465" w:rsidRPr="004B0465" w14:paraId="6BC4F920" w14:textId="77777777" w:rsidTr="001A4244">
        <w:tc>
          <w:tcPr>
            <w:tcW w:w="4395" w:type="dxa"/>
            <w:vMerge/>
            <w:vAlign w:val="center"/>
          </w:tcPr>
          <w:p w14:paraId="3B45B62A"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7C6A3455" w14:textId="77777777" w:rsidR="004B0465" w:rsidRPr="004B0465" w:rsidRDefault="004B0465" w:rsidP="004B0465">
            <w:pPr>
              <w:jc w:val="center"/>
              <w:rPr>
                <w:rFonts w:ascii="Times New Roman" w:hAnsi="Times New Roman" w:cs="Times New Roman"/>
                <w:sz w:val="22"/>
                <w:szCs w:val="22"/>
              </w:rPr>
            </w:pPr>
          </w:p>
        </w:tc>
        <w:tc>
          <w:tcPr>
            <w:tcW w:w="1842" w:type="dxa"/>
          </w:tcPr>
          <w:p w14:paraId="1166A13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944341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8903B04"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1034D34F" w14:textId="77777777" w:rsidR="004B0465" w:rsidRPr="004B0465" w:rsidRDefault="004B0465" w:rsidP="004B0465">
            <w:pPr>
              <w:jc w:val="center"/>
              <w:rPr>
                <w:rFonts w:ascii="Times New Roman" w:hAnsi="Times New Roman" w:cs="Times New Roman"/>
                <w:sz w:val="22"/>
                <w:szCs w:val="22"/>
              </w:rPr>
            </w:pPr>
          </w:p>
        </w:tc>
        <w:tc>
          <w:tcPr>
            <w:tcW w:w="1276" w:type="dxa"/>
            <w:shd w:val="clear" w:color="auto" w:fill="auto"/>
            <w:vAlign w:val="center"/>
          </w:tcPr>
          <w:p w14:paraId="559B42C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250</w:t>
            </w:r>
          </w:p>
        </w:tc>
        <w:tc>
          <w:tcPr>
            <w:tcW w:w="1276" w:type="dxa"/>
            <w:vAlign w:val="center"/>
          </w:tcPr>
          <w:p w14:paraId="405DDEA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1550</w:t>
            </w:r>
          </w:p>
        </w:tc>
        <w:tc>
          <w:tcPr>
            <w:tcW w:w="1276" w:type="dxa"/>
            <w:vAlign w:val="center"/>
          </w:tcPr>
          <w:p w14:paraId="6C32968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890</w:t>
            </w:r>
          </w:p>
        </w:tc>
      </w:tr>
      <w:tr w:rsidR="004B0465" w:rsidRPr="004B0465" w14:paraId="3FC883F0" w14:textId="77777777" w:rsidTr="001A4244">
        <w:tc>
          <w:tcPr>
            <w:tcW w:w="4395" w:type="dxa"/>
            <w:vMerge/>
            <w:vAlign w:val="center"/>
          </w:tcPr>
          <w:p w14:paraId="7E964339"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659DD29F" w14:textId="77777777" w:rsidR="004B0465" w:rsidRPr="004B0465" w:rsidRDefault="004B0465" w:rsidP="004B0465">
            <w:pPr>
              <w:jc w:val="center"/>
              <w:rPr>
                <w:rFonts w:ascii="Times New Roman" w:hAnsi="Times New Roman" w:cs="Times New Roman"/>
                <w:sz w:val="22"/>
                <w:szCs w:val="22"/>
              </w:rPr>
            </w:pPr>
          </w:p>
        </w:tc>
        <w:tc>
          <w:tcPr>
            <w:tcW w:w="1842" w:type="dxa"/>
          </w:tcPr>
          <w:p w14:paraId="72A613C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8516FF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7422DD4"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60E4ED96" w14:textId="77777777" w:rsidR="004B0465" w:rsidRPr="004B0465" w:rsidRDefault="004B0465" w:rsidP="004B0465">
            <w:pPr>
              <w:jc w:val="center"/>
              <w:rPr>
                <w:rFonts w:ascii="Times New Roman" w:hAnsi="Times New Roman" w:cs="Times New Roman"/>
                <w:sz w:val="22"/>
                <w:szCs w:val="22"/>
              </w:rPr>
            </w:pPr>
          </w:p>
        </w:tc>
        <w:tc>
          <w:tcPr>
            <w:tcW w:w="1276" w:type="dxa"/>
            <w:shd w:val="clear" w:color="auto" w:fill="auto"/>
            <w:vAlign w:val="center"/>
          </w:tcPr>
          <w:p w14:paraId="497B8FF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c>
          <w:tcPr>
            <w:tcW w:w="1276" w:type="dxa"/>
            <w:vAlign w:val="center"/>
          </w:tcPr>
          <w:p w14:paraId="244E2BC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2680</w:t>
            </w:r>
          </w:p>
        </w:tc>
        <w:tc>
          <w:tcPr>
            <w:tcW w:w="1276" w:type="dxa"/>
            <w:vAlign w:val="center"/>
          </w:tcPr>
          <w:p w14:paraId="65F33F1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1580</w:t>
            </w:r>
          </w:p>
        </w:tc>
      </w:tr>
      <w:tr w:rsidR="004B0465" w:rsidRPr="004B0465" w14:paraId="139C3D69" w14:textId="77777777" w:rsidTr="001A4244">
        <w:trPr>
          <w:trHeight w:val="70"/>
        </w:trPr>
        <w:tc>
          <w:tcPr>
            <w:tcW w:w="4395" w:type="dxa"/>
            <w:vMerge w:val="restart"/>
            <w:vAlign w:val="center"/>
          </w:tcPr>
          <w:p w14:paraId="0A7A7092"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дошкольных образовательных </w:t>
            </w:r>
            <w:r w:rsidRPr="004B0465">
              <w:rPr>
                <w:rFonts w:ascii="Times New Roman" w:hAnsi="Times New Roman" w:cs="Times New Roman"/>
                <w:sz w:val="22"/>
                <w:szCs w:val="22"/>
              </w:rPr>
              <w:lastRenderedPageBreak/>
              <w:t>организаций</w:t>
            </w:r>
          </w:p>
          <w:p w14:paraId="163D5779"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w:t>
            </w:r>
          </w:p>
        </w:tc>
        <w:tc>
          <w:tcPr>
            <w:tcW w:w="1418" w:type="dxa"/>
            <w:vMerge w:val="restart"/>
            <w:vAlign w:val="center"/>
          </w:tcPr>
          <w:p w14:paraId="4A518CE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lastRenderedPageBreak/>
              <w:t>мест</w:t>
            </w:r>
          </w:p>
        </w:tc>
        <w:tc>
          <w:tcPr>
            <w:tcW w:w="1842" w:type="dxa"/>
          </w:tcPr>
          <w:p w14:paraId="359772D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E1DF57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420</w:t>
            </w:r>
          </w:p>
        </w:tc>
        <w:tc>
          <w:tcPr>
            <w:tcW w:w="1134" w:type="dxa"/>
            <w:vMerge w:val="restart"/>
            <w:vAlign w:val="center"/>
          </w:tcPr>
          <w:p w14:paraId="2E5F32D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495</w:t>
            </w:r>
          </w:p>
        </w:tc>
        <w:tc>
          <w:tcPr>
            <w:tcW w:w="1134" w:type="dxa"/>
            <w:vMerge w:val="restart"/>
            <w:shd w:val="clear" w:color="auto" w:fill="auto"/>
            <w:vAlign w:val="center"/>
          </w:tcPr>
          <w:p w14:paraId="152D728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270</w:t>
            </w:r>
          </w:p>
        </w:tc>
        <w:tc>
          <w:tcPr>
            <w:tcW w:w="1276" w:type="dxa"/>
            <w:vAlign w:val="center"/>
          </w:tcPr>
          <w:p w14:paraId="0B8FE0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430</w:t>
            </w:r>
          </w:p>
        </w:tc>
        <w:tc>
          <w:tcPr>
            <w:tcW w:w="1276" w:type="dxa"/>
            <w:vAlign w:val="center"/>
          </w:tcPr>
          <w:p w14:paraId="29996DC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7E15564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5D441B65" w14:textId="77777777" w:rsidTr="001A4244">
        <w:tc>
          <w:tcPr>
            <w:tcW w:w="4395" w:type="dxa"/>
            <w:vMerge/>
            <w:vAlign w:val="center"/>
          </w:tcPr>
          <w:p w14:paraId="6BECA79B"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70E6C391" w14:textId="77777777" w:rsidR="004B0465" w:rsidRPr="004B0465" w:rsidRDefault="004B0465" w:rsidP="004B0465">
            <w:pPr>
              <w:jc w:val="center"/>
              <w:rPr>
                <w:rFonts w:ascii="Times New Roman" w:hAnsi="Times New Roman" w:cs="Times New Roman"/>
                <w:sz w:val="22"/>
                <w:szCs w:val="22"/>
              </w:rPr>
            </w:pPr>
          </w:p>
        </w:tc>
        <w:tc>
          <w:tcPr>
            <w:tcW w:w="1842" w:type="dxa"/>
          </w:tcPr>
          <w:p w14:paraId="5FE97EF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BB9D71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37CD6F5"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274F53CA"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94E3D9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430</w:t>
            </w:r>
          </w:p>
        </w:tc>
        <w:tc>
          <w:tcPr>
            <w:tcW w:w="1276" w:type="dxa"/>
            <w:vAlign w:val="center"/>
          </w:tcPr>
          <w:p w14:paraId="399E394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0607333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5DD0331A" w14:textId="77777777" w:rsidTr="001A4244">
        <w:tc>
          <w:tcPr>
            <w:tcW w:w="4395" w:type="dxa"/>
            <w:vMerge/>
            <w:vAlign w:val="center"/>
          </w:tcPr>
          <w:p w14:paraId="18DBD2CD"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4432C589" w14:textId="77777777" w:rsidR="004B0465" w:rsidRPr="004B0465" w:rsidRDefault="004B0465" w:rsidP="004B0465">
            <w:pPr>
              <w:jc w:val="center"/>
              <w:rPr>
                <w:rFonts w:ascii="Times New Roman" w:hAnsi="Times New Roman" w:cs="Times New Roman"/>
                <w:sz w:val="22"/>
                <w:szCs w:val="22"/>
              </w:rPr>
            </w:pPr>
          </w:p>
        </w:tc>
        <w:tc>
          <w:tcPr>
            <w:tcW w:w="1842" w:type="dxa"/>
          </w:tcPr>
          <w:p w14:paraId="6AD0E20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A7CD8E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29ACB99"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17817BB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D73A16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430</w:t>
            </w:r>
          </w:p>
        </w:tc>
        <w:tc>
          <w:tcPr>
            <w:tcW w:w="1276" w:type="dxa"/>
            <w:vAlign w:val="center"/>
          </w:tcPr>
          <w:p w14:paraId="3803AD4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001C6EB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5EFE73E5" w14:textId="77777777" w:rsidTr="001A4244">
        <w:tc>
          <w:tcPr>
            <w:tcW w:w="4395" w:type="dxa"/>
            <w:vMerge w:val="restart"/>
            <w:vAlign w:val="center"/>
          </w:tcPr>
          <w:p w14:paraId="1745575F"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больниц</w:t>
            </w:r>
          </w:p>
        </w:tc>
        <w:tc>
          <w:tcPr>
            <w:tcW w:w="1418" w:type="dxa"/>
            <w:vMerge w:val="restart"/>
            <w:vAlign w:val="center"/>
          </w:tcPr>
          <w:p w14:paraId="5A35A11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коек</w:t>
            </w:r>
          </w:p>
        </w:tc>
        <w:tc>
          <w:tcPr>
            <w:tcW w:w="1842" w:type="dxa"/>
          </w:tcPr>
          <w:p w14:paraId="5671D76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8627C43" w14:textId="77777777" w:rsidR="004B0465" w:rsidRPr="004B0465" w:rsidRDefault="004B0465" w:rsidP="004B0465">
            <w:pPr>
              <w:jc w:val="center"/>
              <w:rPr>
                <w:rFonts w:ascii="Times New Roman" w:hAnsi="Times New Roman" w:cs="Times New Roman"/>
                <w:sz w:val="22"/>
                <w:szCs w:val="22"/>
                <w:lang w:val="en-US"/>
              </w:rPr>
            </w:pPr>
            <w:r w:rsidRPr="004B0465">
              <w:rPr>
                <w:rFonts w:ascii="Times New Roman" w:hAnsi="Times New Roman" w:cs="Times New Roman"/>
                <w:sz w:val="22"/>
                <w:szCs w:val="22"/>
                <w:lang w:val="en-US"/>
              </w:rPr>
              <w:t>-</w:t>
            </w:r>
          </w:p>
        </w:tc>
        <w:tc>
          <w:tcPr>
            <w:tcW w:w="1134" w:type="dxa"/>
            <w:vMerge w:val="restart"/>
            <w:vAlign w:val="center"/>
          </w:tcPr>
          <w:p w14:paraId="2546065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340</w:t>
            </w:r>
          </w:p>
        </w:tc>
        <w:tc>
          <w:tcPr>
            <w:tcW w:w="1134" w:type="dxa"/>
            <w:vMerge w:val="restart"/>
            <w:shd w:val="clear" w:color="auto" w:fill="auto"/>
            <w:vAlign w:val="center"/>
          </w:tcPr>
          <w:p w14:paraId="0A6EC01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55CC86A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2255988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48C8EB7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4C7D6562" w14:textId="77777777" w:rsidTr="001A4244">
        <w:tc>
          <w:tcPr>
            <w:tcW w:w="4395" w:type="dxa"/>
            <w:vMerge/>
            <w:vAlign w:val="center"/>
          </w:tcPr>
          <w:p w14:paraId="62B10A75"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3CEB046B" w14:textId="77777777" w:rsidR="004B0465" w:rsidRPr="004B0465" w:rsidRDefault="004B0465" w:rsidP="004B0465">
            <w:pPr>
              <w:jc w:val="center"/>
              <w:rPr>
                <w:rFonts w:ascii="Times New Roman" w:hAnsi="Times New Roman" w:cs="Times New Roman"/>
                <w:sz w:val="22"/>
                <w:szCs w:val="22"/>
              </w:rPr>
            </w:pPr>
          </w:p>
        </w:tc>
        <w:tc>
          <w:tcPr>
            <w:tcW w:w="1842" w:type="dxa"/>
          </w:tcPr>
          <w:p w14:paraId="1F15558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07E57D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9FD6185"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689319E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E55DD6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6F1AB4F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6E9E5DB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40658CB3" w14:textId="77777777" w:rsidTr="001A4244">
        <w:tc>
          <w:tcPr>
            <w:tcW w:w="4395" w:type="dxa"/>
            <w:vMerge/>
            <w:vAlign w:val="center"/>
          </w:tcPr>
          <w:p w14:paraId="01A733DA"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067CDE1B" w14:textId="77777777" w:rsidR="004B0465" w:rsidRPr="004B0465" w:rsidRDefault="004B0465" w:rsidP="004B0465">
            <w:pPr>
              <w:jc w:val="center"/>
              <w:rPr>
                <w:rFonts w:ascii="Times New Roman" w:hAnsi="Times New Roman" w:cs="Times New Roman"/>
                <w:sz w:val="22"/>
                <w:szCs w:val="22"/>
              </w:rPr>
            </w:pPr>
          </w:p>
        </w:tc>
        <w:tc>
          <w:tcPr>
            <w:tcW w:w="1842" w:type="dxa"/>
          </w:tcPr>
          <w:p w14:paraId="7F61763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901217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B6D81AA"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5314096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2B9D2E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6DDC55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38BCDC8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765DF2FD" w14:textId="77777777" w:rsidTr="001A4244">
        <w:tc>
          <w:tcPr>
            <w:tcW w:w="4395" w:type="dxa"/>
            <w:vMerge w:val="restart"/>
            <w:vAlign w:val="center"/>
          </w:tcPr>
          <w:p w14:paraId="12D37E74"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поликлиник</w:t>
            </w:r>
          </w:p>
        </w:tc>
        <w:tc>
          <w:tcPr>
            <w:tcW w:w="1418" w:type="dxa"/>
            <w:vMerge w:val="restart"/>
            <w:vAlign w:val="center"/>
          </w:tcPr>
          <w:p w14:paraId="56A6F04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пос/с</w:t>
            </w:r>
          </w:p>
        </w:tc>
        <w:tc>
          <w:tcPr>
            <w:tcW w:w="1842" w:type="dxa"/>
          </w:tcPr>
          <w:p w14:paraId="5D5D6A6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3C6CBC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108</w:t>
            </w:r>
          </w:p>
        </w:tc>
        <w:tc>
          <w:tcPr>
            <w:tcW w:w="1134" w:type="dxa"/>
            <w:vMerge w:val="restart"/>
            <w:vAlign w:val="center"/>
          </w:tcPr>
          <w:p w14:paraId="5C836DA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132</w:t>
            </w:r>
          </w:p>
        </w:tc>
        <w:tc>
          <w:tcPr>
            <w:tcW w:w="1134" w:type="dxa"/>
            <w:vMerge w:val="restart"/>
            <w:shd w:val="clear" w:color="auto" w:fill="auto"/>
            <w:vAlign w:val="center"/>
          </w:tcPr>
          <w:p w14:paraId="39125E8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300</w:t>
            </w:r>
          </w:p>
        </w:tc>
        <w:tc>
          <w:tcPr>
            <w:tcW w:w="1276" w:type="dxa"/>
            <w:vAlign w:val="center"/>
          </w:tcPr>
          <w:p w14:paraId="10C1707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560</w:t>
            </w:r>
          </w:p>
        </w:tc>
        <w:tc>
          <w:tcPr>
            <w:tcW w:w="1276" w:type="dxa"/>
            <w:vAlign w:val="center"/>
          </w:tcPr>
          <w:p w14:paraId="6804054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7D4C62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4FE81494" w14:textId="77777777" w:rsidTr="001A4244">
        <w:tc>
          <w:tcPr>
            <w:tcW w:w="4395" w:type="dxa"/>
            <w:vMerge/>
            <w:vAlign w:val="center"/>
          </w:tcPr>
          <w:p w14:paraId="0D3FD41E" w14:textId="77777777" w:rsidR="004B0465" w:rsidRPr="004B0465" w:rsidRDefault="004B0465" w:rsidP="004B0465">
            <w:pPr>
              <w:rPr>
                <w:rFonts w:ascii="Times New Roman" w:hAnsi="Times New Roman" w:cs="Times New Roman"/>
                <w:sz w:val="22"/>
                <w:szCs w:val="22"/>
              </w:rPr>
            </w:pPr>
          </w:p>
        </w:tc>
        <w:tc>
          <w:tcPr>
            <w:tcW w:w="1418" w:type="dxa"/>
            <w:vMerge/>
            <w:vAlign w:val="center"/>
          </w:tcPr>
          <w:p w14:paraId="64B92E48" w14:textId="77777777" w:rsidR="004B0465" w:rsidRPr="004B0465" w:rsidRDefault="004B0465" w:rsidP="004B0465">
            <w:pPr>
              <w:jc w:val="center"/>
              <w:rPr>
                <w:rFonts w:ascii="Times New Roman" w:hAnsi="Times New Roman" w:cs="Times New Roman"/>
                <w:sz w:val="22"/>
                <w:szCs w:val="22"/>
              </w:rPr>
            </w:pPr>
          </w:p>
        </w:tc>
        <w:tc>
          <w:tcPr>
            <w:tcW w:w="1842" w:type="dxa"/>
          </w:tcPr>
          <w:p w14:paraId="2F31608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450720F"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6D347593"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108F773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ADD920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560</w:t>
            </w:r>
          </w:p>
        </w:tc>
        <w:tc>
          <w:tcPr>
            <w:tcW w:w="1276" w:type="dxa"/>
            <w:vAlign w:val="center"/>
          </w:tcPr>
          <w:p w14:paraId="513926C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1892B9A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0D23A0C4" w14:textId="77777777" w:rsidTr="001A4244">
        <w:tc>
          <w:tcPr>
            <w:tcW w:w="4395" w:type="dxa"/>
            <w:vMerge/>
            <w:vAlign w:val="center"/>
          </w:tcPr>
          <w:p w14:paraId="156A495C" w14:textId="77777777" w:rsidR="004B0465" w:rsidRPr="004B0465" w:rsidRDefault="004B0465" w:rsidP="004B0465">
            <w:pPr>
              <w:rPr>
                <w:rFonts w:ascii="Times New Roman" w:hAnsi="Times New Roman" w:cs="Times New Roman"/>
                <w:sz w:val="22"/>
                <w:szCs w:val="22"/>
                <w:highlight w:val="yellow"/>
              </w:rPr>
            </w:pPr>
          </w:p>
        </w:tc>
        <w:tc>
          <w:tcPr>
            <w:tcW w:w="1418" w:type="dxa"/>
            <w:vMerge/>
            <w:vAlign w:val="center"/>
          </w:tcPr>
          <w:p w14:paraId="298D0EDD" w14:textId="77777777" w:rsidR="004B0465" w:rsidRPr="004B0465" w:rsidRDefault="004B0465" w:rsidP="004B0465">
            <w:pPr>
              <w:jc w:val="center"/>
              <w:rPr>
                <w:rFonts w:ascii="Times New Roman" w:hAnsi="Times New Roman" w:cs="Times New Roman"/>
                <w:sz w:val="22"/>
                <w:szCs w:val="22"/>
                <w:highlight w:val="yellow"/>
              </w:rPr>
            </w:pPr>
          </w:p>
        </w:tc>
        <w:tc>
          <w:tcPr>
            <w:tcW w:w="1842" w:type="dxa"/>
          </w:tcPr>
          <w:p w14:paraId="237FEFD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E21678B"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628E282B"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02A7F06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FBDB59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940</w:t>
            </w:r>
          </w:p>
        </w:tc>
        <w:tc>
          <w:tcPr>
            <w:tcW w:w="1276" w:type="dxa"/>
            <w:vAlign w:val="center"/>
          </w:tcPr>
          <w:p w14:paraId="2BED5C5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276" w:type="dxa"/>
            <w:vAlign w:val="center"/>
          </w:tcPr>
          <w:p w14:paraId="4BFB922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w:t>
            </w:r>
          </w:p>
        </w:tc>
      </w:tr>
      <w:tr w:rsidR="004B0465" w:rsidRPr="004B0465" w14:paraId="46E4C568" w14:textId="77777777" w:rsidTr="001A4244">
        <w:tc>
          <w:tcPr>
            <w:tcW w:w="4395" w:type="dxa"/>
            <w:vMerge w:val="restart"/>
            <w:vAlign w:val="center"/>
          </w:tcPr>
          <w:p w14:paraId="2ADB3F91" w14:textId="77777777" w:rsidR="004B0465" w:rsidRPr="004B0465" w:rsidRDefault="004B0465" w:rsidP="004B0465">
            <w:pPr>
              <w:rPr>
                <w:rFonts w:ascii="Times New Roman" w:hAnsi="Times New Roman" w:cs="Times New Roman"/>
                <w:sz w:val="22"/>
                <w:szCs w:val="22"/>
              </w:rPr>
            </w:pPr>
            <w:r w:rsidRPr="004B0465">
              <w:rPr>
                <w:rFonts w:ascii="Times New Roman" w:hAnsi="Times New Roman" w:cs="Times New Roman"/>
                <w:sz w:val="22"/>
                <w:szCs w:val="22"/>
              </w:rPr>
              <w:t xml:space="preserve">    газовых сетей</w:t>
            </w:r>
          </w:p>
        </w:tc>
        <w:tc>
          <w:tcPr>
            <w:tcW w:w="1418" w:type="dxa"/>
            <w:vMerge w:val="restart"/>
            <w:vAlign w:val="center"/>
          </w:tcPr>
          <w:p w14:paraId="382278A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км</w:t>
            </w:r>
          </w:p>
        </w:tc>
        <w:tc>
          <w:tcPr>
            <w:tcW w:w="1842" w:type="dxa"/>
          </w:tcPr>
          <w:p w14:paraId="1D7AF2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0BD0BE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242,5</w:t>
            </w:r>
          </w:p>
        </w:tc>
        <w:tc>
          <w:tcPr>
            <w:tcW w:w="1134" w:type="dxa"/>
            <w:vMerge w:val="restart"/>
            <w:vAlign w:val="center"/>
          </w:tcPr>
          <w:p w14:paraId="3F7D64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581,9</w:t>
            </w:r>
          </w:p>
        </w:tc>
        <w:tc>
          <w:tcPr>
            <w:tcW w:w="1134" w:type="dxa"/>
            <w:vMerge w:val="restart"/>
            <w:shd w:val="clear" w:color="auto" w:fill="auto"/>
            <w:vAlign w:val="center"/>
          </w:tcPr>
          <w:p w14:paraId="487A9C0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w:t>
            </w:r>
          </w:p>
        </w:tc>
        <w:tc>
          <w:tcPr>
            <w:tcW w:w="1276" w:type="dxa"/>
            <w:vAlign w:val="center"/>
          </w:tcPr>
          <w:p w14:paraId="22BF75C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63</w:t>
            </w:r>
          </w:p>
        </w:tc>
        <w:tc>
          <w:tcPr>
            <w:tcW w:w="1276" w:type="dxa"/>
            <w:vAlign w:val="center"/>
          </w:tcPr>
          <w:p w14:paraId="2617367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90</w:t>
            </w:r>
          </w:p>
        </w:tc>
        <w:tc>
          <w:tcPr>
            <w:tcW w:w="1276" w:type="dxa"/>
            <w:vAlign w:val="center"/>
          </w:tcPr>
          <w:p w14:paraId="6390D91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65</w:t>
            </w:r>
          </w:p>
        </w:tc>
      </w:tr>
      <w:tr w:rsidR="004B0465" w:rsidRPr="004B0465" w14:paraId="4E1B75D2" w14:textId="77777777" w:rsidTr="001A4244">
        <w:tc>
          <w:tcPr>
            <w:tcW w:w="4395" w:type="dxa"/>
            <w:vMerge/>
            <w:vAlign w:val="center"/>
          </w:tcPr>
          <w:p w14:paraId="51760B42" w14:textId="77777777" w:rsidR="004B0465" w:rsidRPr="004B0465" w:rsidRDefault="004B0465" w:rsidP="004B0465">
            <w:pPr>
              <w:rPr>
                <w:rFonts w:ascii="Times New Roman" w:hAnsi="Times New Roman" w:cs="Times New Roman"/>
                <w:sz w:val="22"/>
                <w:szCs w:val="22"/>
                <w:highlight w:val="yellow"/>
              </w:rPr>
            </w:pPr>
          </w:p>
        </w:tc>
        <w:tc>
          <w:tcPr>
            <w:tcW w:w="1418" w:type="dxa"/>
            <w:vMerge/>
            <w:vAlign w:val="center"/>
          </w:tcPr>
          <w:p w14:paraId="389AD312" w14:textId="77777777" w:rsidR="004B0465" w:rsidRPr="004B0465" w:rsidRDefault="004B0465" w:rsidP="004B0465">
            <w:pPr>
              <w:jc w:val="center"/>
              <w:rPr>
                <w:rFonts w:ascii="Times New Roman" w:hAnsi="Times New Roman" w:cs="Times New Roman"/>
                <w:sz w:val="22"/>
                <w:szCs w:val="22"/>
                <w:highlight w:val="yellow"/>
              </w:rPr>
            </w:pPr>
          </w:p>
        </w:tc>
        <w:tc>
          <w:tcPr>
            <w:tcW w:w="1842" w:type="dxa"/>
          </w:tcPr>
          <w:p w14:paraId="26A0293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958F37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4823FE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63DA68E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CF7DDB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70</w:t>
            </w:r>
          </w:p>
        </w:tc>
        <w:tc>
          <w:tcPr>
            <w:tcW w:w="1276" w:type="dxa"/>
            <w:vAlign w:val="center"/>
          </w:tcPr>
          <w:p w14:paraId="5C01368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95</w:t>
            </w:r>
          </w:p>
        </w:tc>
        <w:tc>
          <w:tcPr>
            <w:tcW w:w="1276" w:type="dxa"/>
            <w:vAlign w:val="center"/>
          </w:tcPr>
          <w:p w14:paraId="3595C7B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70</w:t>
            </w:r>
          </w:p>
        </w:tc>
      </w:tr>
      <w:tr w:rsidR="004B0465" w:rsidRPr="004B0465" w14:paraId="400DC23E" w14:textId="77777777" w:rsidTr="001A4244">
        <w:tc>
          <w:tcPr>
            <w:tcW w:w="4395" w:type="dxa"/>
            <w:vMerge/>
            <w:vAlign w:val="center"/>
          </w:tcPr>
          <w:p w14:paraId="0E83D7ED" w14:textId="77777777" w:rsidR="004B0465" w:rsidRPr="004B0465" w:rsidRDefault="004B0465" w:rsidP="004B0465">
            <w:pPr>
              <w:rPr>
                <w:rFonts w:ascii="Times New Roman" w:hAnsi="Times New Roman" w:cs="Times New Roman"/>
                <w:sz w:val="22"/>
                <w:szCs w:val="22"/>
                <w:highlight w:val="yellow"/>
              </w:rPr>
            </w:pPr>
          </w:p>
        </w:tc>
        <w:tc>
          <w:tcPr>
            <w:tcW w:w="1418" w:type="dxa"/>
            <w:vMerge/>
            <w:vAlign w:val="center"/>
          </w:tcPr>
          <w:p w14:paraId="72FF6261" w14:textId="77777777" w:rsidR="004B0465" w:rsidRPr="004B0465" w:rsidRDefault="004B0465" w:rsidP="004B0465">
            <w:pPr>
              <w:jc w:val="center"/>
              <w:rPr>
                <w:rFonts w:ascii="Times New Roman" w:hAnsi="Times New Roman" w:cs="Times New Roman"/>
                <w:sz w:val="22"/>
                <w:szCs w:val="22"/>
                <w:highlight w:val="yellow"/>
              </w:rPr>
            </w:pPr>
          </w:p>
        </w:tc>
        <w:tc>
          <w:tcPr>
            <w:tcW w:w="1842" w:type="dxa"/>
          </w:tcPr>
          <w:p w14:paraId="4A6E27C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EF9304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8BEAB2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shd w:val="clear" w:color="auto" w:fill="auto"/>
            <w:vAlign w:val="center"/>
          </w:tcPr>
          <w:p w14:paraId="05B7CA7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6DED08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70</w:t>
            </w:r>
          </w:p>
        </w:tc>
        <w:tc>
          <w:tcPr>
            <w:tcW w:w="1276" w:type="dxa"/>
            <w:vAlign w:val="center"/>
          </w:tcPr>
          <w:p w14:paraId="5CF3C0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95</w:t>
            </w:r>
          </w:p>
        </w:tc>
        <w:tc>
          <w:tcPr>
            <w:tcW w:w="1276" w:type="dxa"/>
            <w:vAlign w:val="center"/>
          </w:tcPr>
          <w:p w14:paraId="0E2F1A3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70</w:t>
            </w:r>
          </w:p>
        </w:tc>
      </w:tr>
      <w:tr w:rsidR="004B0465" w:rsidRPr="004B0465" w14:paraId="45CFC07B" w14:textId="77777777" w:rsidTr="001A4244">
        <w:tc>
          <w:tcPr>
            <w:tcW w:w="4395" w:type="dxa"/>
            <w:vAlign w:val="center"/>
          </w:tcPr>
          <w:p w14:paraId="6AE18D94" w14:textId="77777777" w:rsidR="004B0465" w:rsidRPr="004B0465" w:rsidRDefault="004B0465" w:rsidP="004B0465">
            <w:pPr>
              <w:ind w:right="57"/>
              <w:rPr>
                <w:rFonts w:ascii="Times New Roman" w:hAnsi="Times New Roman" w:cs="Times New Roman"/>
                <w:b/>
                <w:sz w:val="22"/>
                <w:szCs w:val="22"/>
              </w:rPr>
            </w:pPr>
            <w:r w:rsidRPr="004B0465">
              <w:rPr>
                <w:rFonts w:ascii="Times New Roman" w:hAnsi="Times New Roman" w:cs="Times New Roman"/>
                <w:b/>
                <w:sz w:val="22"/>
                <w:szCs w:val="22"/>
              </w:rPr>
              <w:t>Потребительский рынок товаров и услуг</w:t>
            </w:r>
          </w:p>
          <w:p w14:paraId="6A01446C" w14:textId="77777777" w:rsidR="004B0465" w:rsidRPr="004B0465" w:rsidRDefault="004B0465" w:rsidP="004B0465">
            <w:pPr>
              <w:ind w:right="57"/>
              <w:rPr>
                <w:rFonts w:ascii="Times New Roman" w:hAnsi="Times New Roman" w:cs="Times New Roman"/>
                <w:sz w:val="22"/>
                <w:szCs w:val="22"/>
              </w:rPr>
            </w:pPr>
          </w:p>
        </w:tc>
        <w:tc>
          <w:tcPr>
            <w:tcW w:w="1418" w:type="dxa"/>
            <w:vAlign w:val="center"/>
          </w:tcPr>
          <w:p w14:paraId="4DAAE58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0348DBD"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B2E64BF"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DDBF276"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9F19B7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4E6152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9C62260"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121B955" w14:textId="77777777" w:rsidR="004B0465" w:rsidRPr="004B0465" w:rsidRDefault="004B0465" w:rsidP="004B0465">
            <w:pPr>
              <w:jc w:val="center"/>
              <w:rPr>
                <w:rFonts w:ascii="Times New Roman" w:hAnsi="Times New Roman" w:cs="Times New Roman"/>
                <w:sz w:val="22"/>
                <w:szCs w:val="22"/>
              </w:rPr>
            </w:pPr>
          </w:p>
        </w:tc>
      </w:tr>
      <w:tr w:rsidR="004B0465" w:rsidRPr="004B0465" w14:paraId="42675A62" w14:textId="77777777" w:rsidTr="001A4244">
        <w:tc>
          <w:tcPr>
            <w:tcW w:w="4395" w:type="dxa"/>
            <w:vMerge w:val="restart"/>
            <w:vAlign w:val="center"/>
          </w:tcPr>
          <w:p w14:paraId="4E17F6E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Оборот розничной торговли </w:t>
            </w:r>
          </w:p>
        </w:tc>
        <w:tc>
          <w:tcPr>
            <w:tcW w:w="1418" w:type="dxa"/>
            <w:vMerge w:val="restart"/>
            <w:vAlign w:val="center"/>
          </w:tcPr>
          <w:p w14:paraId="08684CBF"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2454F7C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AB2769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213,3</w:t>
            </w:r>
          </w:p>
        </w:tc>
        <w:tc>
          <w:tcPr>
            <w:tcW w:w="1134" w:type="dxa"/>
            <w:vMerge w:val="restart"/>
            <w:vAlign w:val="center"/>
          </w:tcPr>
          <w:p w14:paraId="5B7B7A6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228,7</w:t>
            </w:r>
          </w:p>
        </w:tc>
        <w:tc>
          <w:tcPr>
            <w:tcW w:w="1134" w:type="dxa"/>
            <w:vMerge w:val="restart"/>
            <w:vAlign w:val="center"/>
          </w:tcPr>
          <w:p w14:paraId="2B12D60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237,1</w:t>
            </w:r>
          </w:p>
        </w:tc>
        <w:tc>
          <w:tcPr>
            <w:tcW w:w="1276" w:type="dxa"/>
            <w:vAlign w:val="bottom"/>
          </w:tcPr>
          <w:p w14:paraId="0CAA590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248,1</w:t>
            </w:r>
          </w:p>
        </w:tc>
        <w:tc>
          <w:tcPr>
            <w:tcW w:w="1276" w:type="dxa"/>
            <w:vAlign w:val="bottom"/>
          </w:tcPr>
          <w:p w14:paraId="7E267D7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262,4</w:t>
            </w:r>
          </w:p>
        </w:tc>
        <w:tc>
          <w:tcPr>
            <w:tcW w:w="1276" w:type="dxa"/>
          </w:tcPr>
          <w:p w14:paraId="25A83E3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278,7</w:t>
            </w:r>
          </w:p>
        </w:tc>
      </w:tr>
      <w:tr w:rsidR="004B0465" w:rsidRPr="004B0465" w14:paraId="67B20C67" w14:textId="77777777" w:rsidTr="001A4244">
        <w:tc>
          <w:tcPr>
            <w:tcW w:w="4395" w:type="dxa"/>
            <w:vMerge/>
            <w:vAlign w:val="center"/>
          </w:tcPr>
          <w:p w14:paraId="1203475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2D53B2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94B6A3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D367D0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E68109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95286BD"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6E07FEE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249,3</w:t>
            </w:r>
          </w:p>
        </w:tc>
        <w:tc>
          <w:tcPr>
            <w:tcW w:w="1276" w:type="dxa"/>
            <w:vAlign w:val="bottom"/>
          </w:tcPr>
          <w:p w14:paraId="43CB336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263,7</w:t>
            </w:r>
          </w:p>
        </w:tc>
        <w:tc>
          <w:tcPr>
            <w:tcW w:w="1276" w:type="dxa"/>
          </w:tcPr>
          <w:p w14:paraId="657F822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279,8</w:t>
            </w:r>
          </w:p>
        </w:tc>
      </w:tr>
      <w:tr w:rsidR="004B0465" w:rsidRPr="004B0465" w14:paraId="4183F673" w14:textId="77777777" w:rsidTr="001A4244">
        <w:tc>
          <w:tcPr>
            <w:tcW w:w="4395" w:type="dxa"/>
            <w:vMerge/>
            <w:vAlign w:val="center"/>
          </w:tcPr>
          <w:p w14:paraId="3492C8A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E27699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90B44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03FE5A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E5ABD9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A2930D6"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594364C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249,6</w:t>
            </w:r>
          </w:p>
        </w:tc>
        <w:tc>
          <w:tcPr>
            <w:tcW w:w="1276" w:type="dxa"/>
            <w:vAlign w:val="bottom"/>
          </w:tcPr>
          <w:p w14:paraId="097EC4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264,0</w:t>
            </w:r>
          </w:p>
        </w:tc>
        <w:tc>
          <w:tcPr>
            <w:tcW w:w="1276" w:type="dxa"/>
          </w:tcPr>
          <w:p w14:paraId="5F54566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280,3</w:t>
            </w:r>
          </w:p>
        </w:tc>
      </w:tr>
      <w:tr w:rsidR="004B0465" w:rsidRPr="004B0465" w14:paraId="53FC1D40" w14:textId="77777777" w:rsidTr="001A4244">
        <w:trPr>
          <w:trHeight w:val="187"/>
        </w:trPr>
        <w:tc>
          <w:tcPr>
            <w:tcW w:w="4395" w:type="dxa"/>
            <w:vMerge w:val="restart"/>
            <w:vAlign w:val="center"/>
          </w:tcPr>
          <w:p w14:paraId="7E9280B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Индекс физического объема </w:t>
            </w:r>
          </w:p>
        </w:tc>
        <w:tc>
          <w:tcPr>
            <w:tcW w:w="1418" w:type="dxa"/>
            <w:vMerge w:val="restart"/>
            <w:vAlign w:val="center"/>
          </w:tcPr>
          <w:p w14:paraId="55614F70" w14:textId="77777777" w:rsidR="004B0465" w:rsidRPr="004B0465" w:rsidRDefault="004B0465" w:rsidP="004B0465">
            <w:pPr>
              <w:ind w:right="57"/>
              <w:jc w:val="center"/>
              <w:rPr>
                <w:rFonts w:ascii="Times New Roman" w:hAnsi="Times New Roman" w:cs="Times New Roman"/>
                <w:sz w:val="22"/>
                <w:szCs w:val="22"/>
              </w:rPr>
            </w:pPr>
          </w:p>
          <w:p w14:paraId="11315CDF"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2DC4A10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B62E82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104,3</w:t>
            </w:r>
          </w:p>
        </w:tc>
        <w:tc>
          <w:tcPr>
            <w:tcW w:w="1134" w:type="dxa"/>
            <w:vMerge w:val="restart"/>
            <w:vAlign w:val="center"/>
          </w:tcPr>
          <w:p w14:paraId="4C71131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101,8</w:t>
            </w:r>
          </w:p>
        </w:tc>
        <w:tc>
          <w:tcPr>
            <w:tcW w:w="1134" w:type="dxa"/>
            <w:vMerge w:val="restart"/>
            <w:vAlign w:val="center"/>
          </w:tcPr>
          <w:p w14:paraId="28F6E53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100,3</w:t>
            </w:r>
          </w:p>
        </w:tc>
        <w:tc>
          <w:tcPr>
            <w:tcW w:w="1276" w:type="dxa"/>
            <w:vAlign w:val="bottom"/>
          </w:tcPr>
          <w:p w14:paraId="22C4A3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101,0</w:t>
            </w:r>
          </w:p>
        </w:tc>
        <w:tc>
          <w:tcPr>
            <w:tcW w:w="1276" w:type="dxa"/>
            <w:vAlign w:val="bottom"/>
          </w:tcPr>
          <w:p w14:paraId="6CC3755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101,3</w:t>
            </w:r>
          </w:p>
        </w:tc>
        <w:tc>
          <w:tcPr>
            <w:tcW w:w="1276" w:type="dxa"/>
          </w:tcPr>
          <w:p w14:paraId="2179AD5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101,6</w:t>
            </w:r>
          </w:p>
        </w:tc>
      </w:tr>
      <w:tr w:rsidR="004B0465" w:rsidRPr="004B0465" w14:paraId="43FF4283" w14:textId="77777777" w:rsidTr="001A4244">
        <w:tc>
          <w:tcPr>
            <w:tcW w:w="4395" w:type="dxa"/>
            <w:vMerge/>
            <w:vAlign w:val="center"/>
          </w:tcPr>
          <w:p w14:paraId="09FB0C0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F08171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46BBFC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4A9F68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762CDB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47BB6CF"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2920F34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101,3</w:t>
            </w:r>
          </w:p>
        </w:tc>
        <w:tc>
          <w:tcPr>
            <w:tcW w:w="1276" w:type="dxa"/>
            <w:vAlign w:val="bottom"/>
          </w:tcPr>
          <w:p w14:paraId="70228B1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101,8</w:t>
            </w:r>
          </w:p>
        </w:tc>
        <w:tc>
          <w:tcPr>
            <w:tcW w:w="1276" w:type="dxa"/>
          </w:tcPr>
          <w:p w14:paraId="783FD5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102,0</w:t>
            </w:r>
          </w:p>
        </w:tc>
      </w:tr>
      <w:tr w:rsidR="004B0465" w:rsidRPr="004B0465" w14:paraId="0C9095E8" w14:textId="77777777" w:rsidTr="001A4244">
        <w:tc>
          <w:tcPr>
            <w:tcW w:w="4395" w:type="dxa"/>
            <w:vMerge/>
            <w:vAlign w:val="center"/>
          </w:tcPr>
          <w:p w14:paraId="32A76BD7"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BE0DF2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CDF043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2B25CC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F9EC04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842FFE4"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4D5FAC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101,4</w:t>
            </w:r>
          </w:p>
        </w:tc>
        <w:tc>
          <w:tcPr>
            <w:tcW w:w="1276" w:type="dxa"/>
            <w:vAlign w:val="bottom"/>
          </w:tcPr>
          <w:p w14:paraId="6A59B52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101,8</w:t>
            </w:r>
          </w:p>
        </w:tc>
        <w:tc>
          <w:tcPr>
            <w:tcW w:w="1276" w:type="dxa"/>
          </w:tcPr>
          <w:p w14:paraId="0E87D8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102,1</w:t>
            </w:r>
          </w:p>
        </w:tc>
      </w:tr>
      <w:tr w:rsidR="004B0465" w:rsidRPr="004B0465" w14:paraId="3546C453" w14:textId="77777777" w:rsidTr="001A4244">
        <w:tc>
          <w:tcPr>
            <w:tcW w:w="4395" w:type="dxa"/>
            <w:vMerge w:val="restart"/>
            <w:vAlign w:val="center"/>
          </w:tcPr>
          <w:p w14:paraId="21D3A114"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Индекс-дефлятор цен</w:t>
            </w:r>
          </w:p>
        </w:tc>
        <w:tc>
          <w:tcPr>
            <w:tcW w:w="1418" w:type="dxa"/>
            <w:vMerge w:val="restart"/>
            <w:vAlign w:val="center"/>
          </w:tcPr>
          <w:p w14:paraId="4ED72DCB"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3004A10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CA38D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103,7</w:t>
            </w:r>
          </w:p>
        </w:tc>
        <w:tc>
          <w:tcPr>
            <w:tcW w:w="1134" w:type="dxa"/>
            <w:vMerge w:val="restart"/>
            <w:vAlign w:val="center"/>
          </w:tcPr>
          <w:p w14:paraId="6987750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105,3</w:t>
            </w:r>
          </w:p>
        </w:tc>
        <w:tc>
          <w:tcPr>
            <w:tcW w:w="1134" w:type="dxa"/>
            <w:vMerge w:val="restart"/>
            <w:vAlign w:val="center"/>
          </w:tcPr>
          <w:p w14:paraId="0CA1DB3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103,4</w:t>
            </w:r>
          </w:p>
        </w:tc>
        <w:tc>
          <w:tcPr>
            <w:tcW w:w="1276" w:type="dxa"/>
            <w:vAlign w:val="bottom"/>
          </w:tcPr>
          <w:p w14:paraId="3863E45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103,6</w:t>
            </w:r>
          </w:p>
        </w:tc>
        <w:tc>
          <w:tcPr>
            <w:tcW w:w="1276" w:type="dxa"/>
            <w:vAlign w:val="bottom"/>
          </w:tcPr>
          <w:p w14:paraId="6B3B8DC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103,9</w:t>
            </w:r>
          </w:p>
        </w:tc>
        <w:tc>
          <w:tcPr>
            <w:tcW w:w="1276" w:type="dxa"/>
          </w:tcPr>
          <w:p w14:paraId="66BB29F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r>
      <w:tr w:rsidR="004B0465" w:rsidRPr="004B0465" w14:paraId="24CD3D54" w14:textId="77777777" w:rsidTr="001A4244">
        <w:tc>
          <w:tcPr>
            <w:tcW w:w="4395" w:type="dxa"/>
            <w:vMerge/>
            <w:vAlign w:val="center"/>
          </w:tcPr>
          <w:p w14:paraId="76E66FD4" w14:textId="77777777" w:rsidR="004B0465" w:rsidRPr="004B0465" w:rsidRDefault="004B0465" w:rsidP="004B0465">
            <w:pPr>
              <w:ind w:right="57"/>
              <w:rPr>
                <w:rFonts w:ascii="Times New Roman" w:hAnsi="Times New Roman" w:cs="Times New Roman"/>
                <w:color w:val="FF0000"/>
                <w:sz w:val="22"/>
                <w:szCs w:val="22"/>
              </w:rPr>
            </w:pPr>
          </w:p>
        </w:tc>
        <w:tc>
          <w:tcPr>
            <w:tcW w:w="1418" w:type="dxa"/>
            <w:vMerge/>
            <w:vAlign w:val="center"/>
          </w:tcPr>
          <w:p w14:paraId="015D0364"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857D20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C21CB1D"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vAlign w:val="center"/>
          </w:tcPr>
          <w:p w14:paraId="0779D1AF"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vAlign w:val="center"/>
          </w:tcPr>
          <w:p w14:paraId="676DD840"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7C0DF97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103,8</w:t>
            </w:r>
          </w:p>
        </w:tc>
        <w:tc>
          <w:tcPr>
            <w:tcW w:w="1276" w:type="dxa"/>
            <w:vAlign w:val="bottom"/>
          </w:tcPr>
          <w:p w14:paraId="3F296CB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103,9</w:t>
            </w:r>
          </w:p>
        </w:tc>
        <w:tc>
          <w:tcPr>
            <w:tcW w:w="1276" w:type="dxa"/>
          </w:tcPr>
          <w:p w14:paraId="333C211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r>
      <w:tr w:rsidR="004B0465" w:rsidRPr="004B0465" w14:paraId="0EC27513" w14:textId="77777777" w:rsidTr="001A4244">
        <w:tc>
          <w:tcPr>
            <w:tcW w:w="4395" w:type="dxa"/>
            <w:vMerge/>
            <w:vAlign w:val="center"/>
          </w:tcPr>
          <w:p w14:paraId="70B6832C" w14:textId="77777777" w:rsidR="004B0465" w:rsidRPr="004B0465" w:rsidRDefault="004B0465" w:rsidP="004B0465">
            <w:pPr>
              <w:ind w:right="57"/>
              <w:rPr>
                <w:rFonts w:ascii="Times New Roman" w:hAnsi="Times New Roman" w:cs="Times New Roman"/>
                <w:color w:val="FF0000"/>
                <w:sz w:val="22"/>
                <w:szCs w:val="22"/>
              </w:rPr>
            </w:pPr>
          </w:p>
        </w:tc>
        <w:tc>
          <w:tcPr>
            <w:tcW w:w="1418" w:type="dxa"/>
            <w:vMerge/>
            <w:vAlign w:val="center"/>
          </w:tcPr>
          <w:p w14:paraId="24D3300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4E5B4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B57561A"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vAlign w:val="center"/>
          </w:tcPr>
          <w:p w14:paraId="308EED8D" w14:textId="77777777" w:rsidR="004B0465" w:rsidRPr="004B0465" w:rsidRDefault="004B0465" w:rsidP="004B0465">
            <w:pPr>
              <w:jc w:val="center"/>
              <w:rPr>
                <w:rFonts w:ascii="Times New Roman" w:hAnsi="Times New Roman" w:cs="Times New Roman"/>
                <w:color w:val="FF0000"/>
                <w:sz w:val="22"/>
                <w:szCs w:val="22"/>
              </w:rPr>
            </w:pPr>
          </w:p>
        </w:tc>
        <w:tc>
          <w:tcPr>
            <w:tcW w:w="1134" w:type="dxa"/>
            <w:vMerge/>
            <w:vAlign w:val="center"/>
          </w:tcPr>
          <w:p w14:paraId="763C0659"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77CC732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103,8</w:t>
            </w:r>
          </w:p>
        </w:tc>
        <w:tc>
          <w:tcPr>
            <w:tcW w:w="1276" w:type="dxa"/>
            <w:vAlign w:val="bottom"/>
          </w:tcPr>
          <w:p w14:paraId="796A6B8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103,9</w:t>
            </w:r>
          </w:p>
        </w:tc>
        <w:tc>
          <w:tcPr>
            <w:tcW w:w="1276" w:type="dxa"/>
          </w:tcPr>
          <w:p w14:paraId="02ABAAC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r>
      <w:tr w:rsidR="004B0465" w:rsidRPr="004B0465" w14:paraId="4F061EC0" w14:textId="77777777" w:rsidTr="001A4244">
        <w:tc>
          <w:tcPr>
            <w:tcW w:w="4395" w:type="dxa"/>
            <w:vMerge w:val="restart"/>
            <w:vAlign w:val="center"/>
          </w:tcPr>
          <w:p w14:paraId="55120DE7"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Оборот общественного питания </w:t>
            </w:r>
          </w:p>
        </w:tc>
        <w:tc>
          <w:tcPr>
            <w:tcW w:w="1418" w:type="dxa"/>
            <w:vMerge w:val="restart"/>
            <w:vAlign w:val="center"/>
          </w:tcPr>
          <w:p w14:paraId="30AC4A02"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5CA0089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275745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6,3</w:t>
            </w:r>
          </w:p>
        </w:tc>
        <w:tc>
          <w:tcPr>
            <w:tcW w:w="1134" w:type="dxa"/>
            <w:vMerge w:val="restart"/>
            <w:vAlign w:val="center"/>
          </w:tcPr>
          <w:p w14:paraId="6EFD53B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6,8</w:t>
            </w:r>
          </w:p>
        </w:tc>
        <w:tc>
          <w:tcPr>
            <w:tcW w:w="1134" w:type="dxa"/>
            <w:vMerge w:val="restart"/>
            <w:vAlign w:val="center"/>
          </w:tcPr>
          <w:p w14:paraId="0781AE7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6,3</w:t>
            </w:r>
          </w:p>
        </w:tc>
        <w:tc>
          <w:tcPr>
            <w:tcW w:w="1276" w:type="dxa"/>
            <w:vAlign w:val="bottom"/>
          </w:tcPr>
          <w:p w14:paraId="150DBB2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6,5</w:t>
            </w:r>
          </w:p>
        </w:tc>
        <w:tc>
          <w:tcPr>
            <w:tcW w:w="1276" w:type="dxa"/>
            <w:vAlign w:val="bottom"/>
          </w:tcPr>
          <w:p w14:paraId="4AD1B76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6,8</w:t>
            </w:r>
          </w:p>
        </w:tc>
        <w:tc>
          <w:tcPr>
            <w:tcW w:w="1276" w:type="dxa"/>
          </w:tcPr>
          <w:p w14:paraId="6A7614B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7,2</w:t>
            </w:r>
          </w:p>
        </w:tc>
      </w:tr>
      <w:tr w:rsidR="004B0465" w:rsidRPr="004B0465" w14:paraId="1F3C9DA3" w14:textId="77777777" w:rsidTr="001A4244">
        <w:tc>
          <w:tcPr>
            <w:tcW w:w="4395" w:type="dxa"/>
            <w:vMerge/>
            <w:vAlign w:val="center"/>
          </w:tcPr>
          <w:p w14:paraId="38D69D44" w14:textId="77777777" w:rsidR="004B0465" w:rsidRPr="004B0465" w:rsidRDefault="004B0465" w:rsidP="004B0465">
            <w:pPr>
              <w:ind w:right="57"/>
              <w:rPr>
                <w:rFonts w:ascii="Times New Roman" w:hAnsi="Times New Roman" w:cs="Times New Roman"/>
                <w:color w:val="FF0000"/>
                <w:sz w:val="22"/>
                <w:szCs w:val="22"/>
              </w:rPr>
            </w:pPr>
          </w:p>
        </w:tc>
        <w:tc>
          <w:tcPr>
            <w:tcW w:w="1418" w:type="dxa"/>
            <w:vMerge/>
            <w:vAlign w:val="center"/>
          </w:tcPr>
          <w:p w14:paraId="1C5C1AA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477A0E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4C63CFA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C20F89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7ED1C3D"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2E60F4C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6,5</w:t>
            </w:r>
          </w:p>
        </w:tc>
        <w:tc>
          <w:tcPr>
            <w:tcW w:w="1276" w:type="dxa"/>
            <w:vAlign w:val="bottom"/>
          </w:tcPr>
          <w:p w14:paraId="589C2F7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6,9</w:t>
            </w:r>
          </w:p>
        </w:tc>
        <w:tc>
          <w:tcPr>
            <w:tcW w:w="1276" w:type="dxa"/>
          </w:tcPr>
          <w:p w14:paraId="7AD6D8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7,2</w:t>
            </w:r>
          </w:p>
        </w:tc>
      </w:tr>
      <w:tr w:rsidR="004B0465" w:rsidRPr="004B0465" w14:paraId="302C98AF" w14:textId="77777777" w:rsidTr="001A4244">
        <w:tc>
          <w:tcPr>
            <w:tcW w:w="4395" w:type="dxa"/>
            <w:vMerge/>
            <w:vAlign w:val="center"/>
          </w:tcPr>
          <w:p w14:paraId="737848DC" w14:textId="77777777" w:rsidR="004B0465" w:rsidRPr="004B0465" w:rsidRDefault="004B0465" w:rsidP="004B0465">
            <w:pPr>
              <w:ind w:right="57"/>
              <w:rPr>
                <w:rFonts w:ascii="Times New Roman" w:hAnsi="Times New Roman" w:cs="Times New Roman"/>
                <w:color w:val="FF0000"/>
                <w:sz w:val="22"/>
                <w:szCs w:val="22"/>
                <w:highlight w:val="green"/>
              </w:rPr>
            </w:pPr>
          </w:p>
        </w:tc>
        <w:tc>
          <w:tcPr>
            <w:tcW w:w="1418" w:type="dxa"/>
            <w:vMerge/>
            <w:vAlign w:val="center"/>
          </w:tcPr>
          <w:p w14:paraId="6890072C" w14:textId="77777777" w:rsidR="004B0465" w:rsidRPr="004B0465" w:rsidRDefault="004B0465" w:rsidP="004B0465">
            <w:pPr>
              <w:ind w:right="57"/>
              <w:jc w:val="center"/>
              <w:rPr>
                <w:rFonts w:ascii="Times New Roman" w:hAnsi="Times New Roman" w:cs="Times New Roman"/>
                <w:sz w:val="22"/>
                <w:szCs w:val="22"/>
                <w:highlight w:val="green"/>
              </w:rPr>
            </w:pPr>
          </w:p>
        </w:tc>
        <w:tc>
          <w:tcPr>
            <w:tcW w:w="1842" w:type="dxa"/>
          </w:tcPr>
          <w:p w14:paraId="7870088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D036825"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06BF5CA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651A32B"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34ED8D2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6,5</w:t>
            </w:r>
          </w:p>
        </w:tc>
        <w:tc>
          <w:tcPr>
            <w:tcW w:w="1276" w:type="dxa"/>
            <w:vAlign w:val="bottom"/>
          </w:tcPr>
          <w:p w14:paraId="184DC83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6,9</w:t>
            </w:r>
          </w:p>
        </w:tc>
        <w:tc>
          <w:tcPr>
            <w:tcW w:w="1276" w:type="dxa"/>
          </w:tcPr>
          <w:p w14:paraId="7B05FFA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7,3</w:t>
            </w:r>
          </w:p>
        </w:tc>
      </w:tr>
      <w:tr w:rsidR="004B0465" w:rsidRPr="004B0465" w14:paraId="5E44879B" w14:textId="77777777" w:rsidTr="001A4244">
        <w:tc>
          <w:tcPr>
            <w:tcW w:w="4395" w:type="dxa"/>
            <w:vMerge w:val="restart"/>
            <w:vAlign w:val="center"/>
          </w:tcPr>
          <w:p w14:paraId="39EA3948"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 физического объема</w:t>
            </w:r>
          </w:p>
          <w:p w14:paraId="69A45279" w14:textId="77777777" w:rsidR="004B0465" w:rsidRPr="004B0465" w:rsidRDefault="004B0465" w:rsidP="004B0465">
            <w:pPr>
              <w:ind w:right="57"/>
              <w:rPr>
                <w:rFonts w:ascii="Times New Roman" w:hAnsi="Times New Roman" w:cs="Times New Roman"/>
                <w:sz w:val="22"/>
                <w:szCs w:val="22"/>
              </w:rPr>
            </w:pPr>
          </w:p>
        </w:tc>
        <w:tc>
          <w:tcPr>
            <w:tcW w:w="1418" w:type="dxa"/>
            <w:vMerge w:val="restart"/>
            <w:vAlign w:val="center"/>
          </w:tcPr>
          <w:p w14:paraId="5FFCEB8F"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04E5B39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B27EE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102,8</w:t>
            </w:r>
          </w:p>
        </w:tc>
        <w:tc>
          <w:tcPr>
            <w:tcW w:w="1134" w:type="dxa"/>
            <w:vMerge w:val="restart"/>
            <w:vAlign w:val="center"/>
          </w:tcPr>
          <w:p w14:paraId="46065EC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103,3</w:t>
            </w:r>
          </w:p>
        </w:tc>
        <w:tc>
          <w:tcPr>
            <w:tcW w:w="1134" w:type="dxa"/>
            <w:vMerge w:val="restart"/>
            <w:vAlign w:val="center"/>
          </w:tcPr>
          <w:p w14:paraId="7D6EE03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89,6</w:t>
            </w:r>
          </w:p>
        </w:tc>
        <w:tc>
          <w:tcPr>
            <w:tcW w:w="1276" w:type="dxa"/>
            <w:vAlign w:val="bottom"/>
          </w:tcPr>
          <w:p w14:paraId="219C9BB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100,0</w:t>
            </w:r>
          </w:p>
        </w:tc>
        <w:tc>
          <w:tcPr>
            <w:tcW w:w="1276" w:type="dxa"/>
            <w:vAlign w:val="bottom"/>
          </w:tcPr>
          <w:p w14:paraId="100E672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101,0</w:t>
            </w:r>
          </w:p>
        </w:tc>
        <w:tc>
          <w:tcPr>
            <w:tcW w:w="1276" w:type="dxa"/>
          </w:tcPr>
          <w:p w14:paraId="13988C2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101,2</w:t>
            </w:r>
          </w:p>
        </w:tc>
      </w:tr>
      <w:tr w:rsidR="004B0465" w:rsidRPr="004B0465" w14:paraId="0BBADC27" w14:textId="77777777" w:rsidTr="001A4244">
        <w:tc>
          <w:tcPr>
            <w:tcW w:w="4395" w:type="dxa"/>
            <w:vMerge/>
            <w:vAlign w:val="center"/>
          </w:tcPr>
          <w:p w14:paraId="0613394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A89F95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A2F6B8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83DDE1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87EA28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D2CE989"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0F07E8D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100,2</w:t>
            </w:r>
          </w:p>
        </w:tc>
        <w:tc>
          <w:tcPr>
            <w:tcW w:w="1276" w:type="dxa"/>
            <w:vAlign w:val="bottom"/>
          </w:tcPr>
          <w:p w14:paraId="3D7D33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101,3</w:t>
            </w:r>
          </w:p>
        </w:tc>
        <w:tc>
          <w:tcPr>
            <w:tcW w:w="1276" w:type="dxa"/>
          </w:tcPr>
          <w:p w14:paraId="0734B2C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101,5</w:t>
            </w:r>
          </w:p>
        </w:tc>
      </w:tr>
      <w:tr w:rsidR="004B0465" w:rsidRPr="004B0465" w14:paraId="36A7A202" w14:textId="77777777" w:rsidTr="001A4244">
        <w:tc>
          <w:tcPr>
            <w:tcW w:w="4395" w:type="dxa"/>
            <w:vMerge/>
            <w:vAlign w:val="center"/>
          </w:tcPr>
          <w:p w14:paraId="1A9C7A92"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016E19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8D8702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253B1B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FD63C7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8D9F699"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4CD617D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100,3</w:t>
            </w:r>
          </w:p>
        </w:tc>
        <w:tc>
          <w:tcPr>
            <w:tcW w:w="1276" w:type="dxa"/>
            <w:vAlign w:val="bottom"/>
          </w:tcPr>
          <w:p w14:paraId="4C5E295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101,5</w:t>
            </w:r>
          </w:p>
        </w:tc>
        <w:tc>
          <w:tcPr>
            <w:tcW w:w="1276" w:type="dxa"/>
          </w:tcPr>
          <w:p w14:paraId="5363CC7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102,0</w:t>
            </w:r>
          </w:p>
        </w:tc>
      </w:tr>
      <w:tr w:rsidR="004B0465" w:rsidRPr="004B0465" w14:paraId="13FD23DC" w14:textId="77777777" w:rsidTr="001A4244">
        <w:tc>
          <w:tcPr>
            <w:tcW w:w="4395" w:type="dxa"/>
            <w:vMerge w:val="restart"/>
            <w:vAlign w:val="center"/>
          </w:tcPr>
          <w:p w14:paraId="57FF0A15"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Индекс-дефлятор цен</w:t>
            </w:r>
          </w:p>
        </w:tc>
        <w:tc>
          <w:tcPr>
            <w:tcW w:w="1418" w:type="dxa"/>
            <w:vMerge w:val="restart"/>
            <w:vAlign w:val="center"/>
          </w:tcPr>
          <w:p w14:paraId="6E329BEC"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269493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CF850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99,8</w:t>
            </w:r>
          </w:p>
        </w:tc>
        <w:tc>
          <w:tcPr>
            <w:tcW w:w="1134" w:type="dxa"/>
            <w:vMerge w:val="restart"/>
            <w:vAlign w:val="center"/>
          </w:tcPr>
          <w:p w14:paraId="4D28F3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104,5</w:t>
            </w:r>
          </w:p>
        </w:tc>
        <w:tc>
          <w:tcPr>
            <w:tcW w:w="1134" w:type="dxa"/>
            <w:vMerge w:val="restart"/>
            <w:vAlign w:val="center"/>
          </w:tcPr>
          <w:p w14:paraId="3723285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103,2</w:t>
            </w:r>
          </w:p>
        </w:tc>
        <w:tc>
          <w:tcPr>
            <w:tcW w:w="1276" w:type="dxa"/>
            <w:vAlign w:val="bottom"/>
          </w:tcPr>
          <w:p w14:paraId="5AD03A0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103,5</w:t>
            </w:r>
          </w:p>
        </w:tc>
        <w:tc>
          <w:tcPr>
            <w:tcW w:w="1276" w:type="dxa"/>
            <w:vAlign w:val="bottom"/>
          </w:tcPr>
          <w:p w14:paraId="014EC18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c>
          <w:tcPr>
            <w:tcW w:w="1276" w:type="dxa"/>
          </w:tcPr>
          <w:p w14:paraId="456377F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r>
      <w:tr w:rsidR="004B0465" w:rsidRPr="004B0465" w14:paraId="023A638F" w14:textId="77777777" w:rsidTr="001A4244">
        <w:tc>
          <w:tcPr>
            <w:tcW w:w="4395" w:type="dxa"/>
            <w:vMerge/>
            <w:vAlign w:val="center"/>
          </w:tcPr>
          <w:p w14:paraId="71555C8D" w14:textId="77777777" w:rsidR="004B0465" w:rsidRPr="004B0465" w:rsidRDefault="004B0465" w:rsidP="004B0465">
            <w:pPr>
              <w:ind w:right="57"/>
              <w:rPr>
                <w:rFonts w:ascii="Times New Roman" w:hAnsi="Times New Roman" w:cs="Times New Roman"/>
                <w:color w:val="FF0000"/>
                <w:sz w:val="22"/>
                <w:szCs w:val="22"/>
              </w:rPr>
            </w:pPr>
          </w:p>
        </w:tc>
        <w:tc>
          <w:tcPr>
            <w:tcW w:w="1418" w:type="dxa"/>
            <w:vMerge/>
            <w:vAlign w:val="center"/>
          </w:tcPr>
          <w:p w14:paraId="72CC7ED0"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A29D97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28967D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61EF10"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241CFCA0"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0714485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103,6</w:t>
            </w:r>
          </w:p>
        </w:tc>
        <w:tc>
          <w:tcPr>
            <w:tcW w:w="1276" w:type="dxa"/>
            <w:vAlign w:val="bottom"/>
          </w:tcPr>
          <w:p w14:paraId="3028E1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c>
          <w:tcPr>
            <w:tcW w:w="1276" w:type="dxa"/>
          </w:tcPr>
          <w:p w14:paraId="2B51F54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r>
      <w:tr w:rsidR="004B0465" w:rsidRPr="004B0465" w14:paraId="3E72D78C" w14:textId="77777777" w:rsidTr="001A4244">
        <w:tc>
          <w:tcPr>
            <w:tcW w:w="4395" w:type="dxa"/>
            <w:vMerge/>
            <w:vAlign w:val="center"/>
          </w:tcPr>
          <w:p w14:paraId="150A071F" w14:textId="77777777" w:rsidR="004B0465" w:rsidRPr="004B0465" w:rsidRDefault="004B0465" w:rsidP="004B0465">
            <w:pPr>
              <w:ind w:right="57"/>
              <w:rPr>
                <w:rFonts w:ascii="Times New Roman" w:hAnsi="Times New Roman" w:cs="Times New Roman"/>
                <w:color w:val="FF0000"/>
                <w:sz w:val="22"/>
                <w:szCs w:val="22"/>
              </w:rPr>
            </w:pPr>
          </w:p>
        </w:tc>
        <w:tc>
          <w:tcPr>
            <w:tcW w:w="1418" w:type="dxa"/>
            <w:vMerge/>
            <w:vAlign w:val="center"/>
          </w:tcPr>
          <w:p w14:paraId="3CBFDD26"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793BDB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9E1F72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CD4C0E2" w14:textId="77777777" w:rsidR="004B0465" w:rsidRPr="004B0465" w:rsidRDefault="004B0465" w:rsidP="004B0465">
            <w:pPr>
              <w:jc w:val="center"/>
              <w:rPr>
                <w:rFonts w:ascii="Times New Roman" w:hAnsi="Times New Roman" w:cs="Times New Roman"/>
                <w:sz w:val="22"/>
                <w:szCs w:val="22"/>
              </w:rPr>
            </w:pPr>
          </w:p>
        </w:tc>
        <w:tc>
          <w:tcPr>
            <w:tcW w:w="1134" w:type="dxa"/>
            <w:vMerge/>
            <w:vAlign w:val="bottom"/>
          </w:tcPr>
          <w:p w14:paraId="28F86CC7"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5D71DD7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103,6</w:t>
            </w:r>
          </w:p>
        </w:tc>
        <w:tc>
          <w:tcPr>
            <w:tcW w:w="1276" w:type="dxa"/>
            <w:vAlign w:val="bottom"/>
          </w:tcPr>
          <w:p w14:paraId="744B046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c>
          <w:tcPr>
            <w:tcW w:w="1276" w:type="dxa"/>
          </w:tcPr>
          <w:p w14:paraId="7CF42D1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w:t>
            </w:r>
          </w:p>
        </w:tc>
      </w:tr>
      <w:tr w:rsidR="004B0465" w:rsidRPr="004B0465" w14:paraId="1FAEDD1E" w14:textId="77777777" w:rsidTr="001A4244">
        <w:tc>
          <w:tcPr>
            <w:tcW w:w="4395" w:type="dxa"/>
            <w:vMerge w:val="restart"/>
            <w:vAlign w:val="center"/>
          </w:tcPr>
          <w:p w14:paraId="56C3EA01"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Объем платных услуг населению </w:t>
            </w:r>
          </w:p>
        </w:tc>
        <w:tc>
          <w:tcPr>
            <w:tcW w:w="1418" w:type="dxa"/>
            <w:vMerge w:val="restart"/>
            <w:vAlign w:val="center"/>
          </w:tcPr>
          <w:p w14:paraId="34F50187"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млрд. руб.</w:t>
            </w:r>
          </w:p>
        </w:tc>
        <w:tc>
          <w:tcPr>
            <w:tcW w:w="1842" w:type="dxa"/>
          </w:tcPr>
          <w:p w14:paraId="364877B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525F2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54,8</w:t>
            </w:r>
          </w:p>
        </w:tc>
        <w:tc>
          <w:tcPr>
            <w:tcW w:w="1134" w:type="dxa"/>
            <w:vMerge w:val="restart"/>
            <w:vAlign w:val="center"/>
          </w:tcPr>
          <w:p w14:paraId="6BDC14C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56,8</w:t>
            </w:r>
          </w:p>
        </w:tc>
        <w:tc>
          <w:tcPr>
            <w:tcW w:w="1134" w:type="dxa"/>
            <w:vMerge w:val="restart"/>
            <w:vAlign w:val="center"/>
          </w:tcPr>
          <w:p w14:paraId="751674D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53,0</w:t>
            </w:r>
          </w:p>
        </w:tc>
        <w:tc>
          <w:tcPr>
            <w:tcW w:w="1276" w:type="dxa"/>
            <w:vAlign w:val="bottom"/>
          </w:tcPr>
          <w:p w14:paraId="798CD52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55,0</w:t>
            </w:r>
          </w:p>
        </w:tc>
        <w:tc>
          <w:tcPr>
            <w:tcW w:w="1276" w:type="dxa"/>
            <w:vAlign w:val="bottom"/>
          </w:tcPr>
          <w:p w14:paraId="2AD97DC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57,6</w:t>
            </w:r>
          </w:p>
        </w:tc>
        <w:tc>
          <w:tcPr>
            <w:tcW w:w="1276" w:type="dxa"/>
          </w:tcPr>
          <w:p w14:paraId="74BA07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60,5</w:t>
            </w:r>
          </w:p>
        </w:tc>
      </w:tr>
      <w:tr w:rsidR="004B0465" w:rsidRPr="004B0465" w14:paraId="3C76B530" w14:textId="77777777" w:rsidTr="001A4244">
        <w:tc>
          <w:tcPr>
            <w:tcW w:w="4395" w:type="dxa"/>
            <w:vMerge/>
            <w:vAlign w:val="center"/>
          </w:tcPr>
          <w:p w14:paraId="126580C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B09DA3C"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406136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822331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30E3AA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3EC7E26"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22B01FE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55,3</w:t>
            </w:r>
          </w:p>
        </w:tc>
        <w:tc>
          <w:tcPr>
            <w:tcW w:w="1276" w:type="dxa"/>
            <w:vAlign w:val="bottom"/>
          </w:tcPr>
          <w:p w14:paraId="59C44E7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58,0</w:t>
            </w:r>
          </w:p>
        </w:tc>
        <w:tc>
          <w:tcPr>
            <w:tcW w:w="1276" w:type="dxa"/>
          </w:tcPr>
          <w:p w14:paraId="5B03D10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61,0</w:t>
            </w:r>
          </w:p>
        </w:tc>
      </w:tr>
      <w:tr w:rsidR="004B0465" w:rsidRPr="004B0465" w14:paraId="4E60E68E" w14:textId="77777777" w:rsidTr="001A4244">
        <w:tc>
          <w:tcPr>
            <w:tcW w:w="4395" w:type="dxa"/>
            <w:vMerge/>
            <w:vAlign w:val="center"/>
          </w:tcPr>
          <w:p w14:paraId="3111BC65"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0752CE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A47AAC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A70460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03A4B7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76CCE92"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343D8A6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55,4</w:t>
            </w:r>
          </w:p>
        </w:tc>
        <w:tc>
          <w:tcPr>
            <w:tcW w:w="1276" w:type="dxa"/>
            <w:vAlign w:val="bottom"/>
          </w:tcPr>
          <w:p w14:paraId="37F4A48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58,3</w:t>
            </w:r>
          </w:p>
        </w:tc>
        <w:tc>
          <w:tcPr>
            <w:tcW w:w="1276" w:type="dxa"/>
          </w:tcPr>
          <w:p w14:paraId="3F58D7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61,6</w:t>
            </w:r>
          </w:p>
        </w:tc>
      </w:tr>
      <w:tr w:rsidR="004B0465" w:rsidRPr="004B0465" w14:paraId="79F81D13" w14:textId="77777777" w:rsidTr="001A4244">
        <w:tc>
          <w:tcPr>
            <w:tcW w:w="4395" w:type="dxa"/>
            <w:vMerge w:val="restart"/>
            <w:vAlign w:val="center"/>
          </w:tcPr>
          <w:p w14:paraId="7679C3A7"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lastRenderedPageBreak/>
              <w:t xml:space="preserve">Индекс физического объема </w:t>
            </w:r>
          </w:p>
        </w:tc>
        <w:tc>
          <w:tcPr>
            <w:tcW w:w="1418" w:type="dxa"/>
            <w:vMerge w:val="restart"/>
            <w:vAlign w:val="center"/>
          </w:tcPr>
          <w:p w14:paraId="3853D75A"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037970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4EE677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99,5</w:t>
            </w:r>
          </w:p>
        </w:tc>
        <w:tc>
          <w:tcPr>
            <w:tcW w:w="1134" w:type="dxa"/>
            <w:vMerge w:val="restart"/>
            <w:vAlign w:val="center"/>
          </w:tcPr>
          <w:p w14:paraId="2904875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98,6</w:t>
            </w:r>
          </w:p>
        </w:tc>
        <w:tc>
          <w:tcPr>
            <w:tcW w:w="1134" w:type="dxa"/>
            <w:vMerge w:val="restart"/>
            <w:vAlign w:val="center"/>
          </w:tcPr>
          <w:p w14:paraId="2DC7F9A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90,2</w:t>
            </w:r>
          </w:p>
        </w:tc>
        <w:tc>
          <w:tcPr>
            <w:tcW w:w="1276" w:type="dxa"/>
            <w:vAlign w:val="bottom"/>
          </w:tcPr>
          <w:p w14:paraId="6BC1639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100,2</w:t>
            </w:r>
          </w:p>
        </w:tc>
        <w:tc>
          <w:tcPr>
            <w:tcW w:w="1276" w:type="dxa"/>
            <w:vAlign w:val="bottom"/>
          </w:tcPr>
          <w:p w14:paraId="7516959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100,4</w:t>
            </w:r>
          </w:p>
        </w:tc>
        <w:tc>
          <w:tcPr>
            <w:tcW w:w="1276" w:type="dxa"/>
          </w:tcPr>
          <w:p w14:paraId="7E756D8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100,8</w:t>
            </w:r>
          </w:p>
        </w:tc>
      </w:tr>
      <w:tr w:rsidR="004B0465" w:rsidRPr="004B0465" w14:paraId="46A41A32" w14:textId="77777777" w:rsidTr="001A4244">
        <w:tc>
          <w:tcPr>
            <w:tcW w:w="4395" w:type="dxa"/>
            <w:vMerge/>
            <w:vAlign w:val="center"/>
          </w:tcPr>
          <w:p w14:paraId="3E8048EE" w14:textId="77777777" w:rsidR="004B0465" w:rsidRPr="004B0465" w:rsidRDefault="004B0465" w:rsidP="004B0465">
            <w:pPr>
              <w:ind w:right="57"/>
              <w:rPr>
                <w:rFonts w:ascii="Times New Roman" w:hAnsi="Times New Roman" w:cs="Times New Roman"/>
                <w:color w:val="FF0000"/>
                <w:sz w:val="22"/>
                <w:szCs w:val="22"/>
              </w:rPr>
            </w:pPr>
          </w:p>
        </w:tc>
        <w:tc>
          <w:tcPr>
            <w:tcW w:w="1418" w:type="dxa"/>
            <w:vMerge/>
            <w:vAlign w:val="center"/>
          </w:tcPr>
          <w:p w14:paraId="5A7AA302"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DCC67A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15B263E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7AEE7F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05A2CF"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4F439BF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100,5</w:t>
            </w:r>
          </w:p>
        </w:tc>
        <w:tc>
          <w:tcPr>
            <w:tcW w:w="1276" w:type="dxa"/>
            <w:vAlign w:val="bottom"/>
          </w:tcPr>
          <w:p w14:paraId="6FC3387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100,7</w:t>
            </w:r>
          </w:p>
        </w:tc>
        <w:tc>
          <w:tcPr>
            <w:tcW w:w="1276" w:type="dxa"/>
          </w:tcPr>
          <w:p w14:paraId="2F5ABA2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101,0</w:t>
            </w:r>
          </w:p>
        </w:tc>
      </w:tr>
      <w:tr w:rsidR="004B0465" w:rsidRPr="004B0465" w14:paraId="08E0DAD3" w14:textId="77777777" w:rsidTr="001A4244">
        <w:tc>
          <w:tcPr>
            <w:tcW w:w="4395" w:type="dxa"/>
            <w:vMerge/>
            <w:vAlign w:val="center"/>
          </w:tcPr>
          <w:p w14:paraId="208DDA91" w14:textId="77777777" w:rsidR="004B0465" w:rsidRPr="004B0465" w:rsidRDefault="004B0465" w:rsidP="004B0465">
            <w:pPr>
              <w:ind w:right="57"/>
              <w:rPr>
                <w:rFonts w:ascii="Times New Roman" w:hAnsi="Times New Roman" w:cs="Times New Roman"/>
                <w:color w:val="FF0000"/>
                <w:sz w:val="22"/>
                <w:szCs w:val="22"/>
              </w:rPr>
            </w:pPr>
          </w:p>
        </w:tc>
        <w:tc>
          <w:tcPr>
            <w:tcW w:w="1418" w:type="dxa"/>
            <w:vMerge/>
            <w:vAlign w:val="center"/>
          </w:tcPr>
          <w:p w14:paraId="7D069D7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1D34E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277329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1DC4CC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B7B610B"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17468D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100,7</w:t>
            </w:r>
          </w:p>
        </w:tc>
        <w:tc>
          <w:tcPr>
            <w:tcW w:w="1276" w:type="dxa"/>
            <w:vAlign w:val="bottom"/>
          </w:tcPr>
          <w:p w14:paraId="08A301A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101,0</w:t>
            </w:r>
          </w:p>
        </w:tc>
        <w:tc>
          <w:tcPr>
            <w:tcW w:w="1276" w:type="dxa"/>
          </w:tcPr>
          <w:p w14:paraId="7083BC6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101,5</w:t>
            </w:r>
          </w:p>
        </w:tc>
      </w:tr>
      <w:tr w:rsidR="004B0465" w:rsidRPr="004B0465" w14:paraId="5EB6D497" w14:textId="77777777" w:rsidTr="001A4244">
        <w:tc>
          <w:tcPr>
            <w:tcW w:w="4395" w:type="dxa"/>
            <w:vMerge w:val="restart"/>
            <w:vAlign w:val="center"/>
          </w:tcPr>
          <w:p w14:paraId="353784B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Индекс-дефлятор цен</w:t>
            </w:r>
          </w:p>
        </w:tc>
        <w:tc>
          <w:tcPr>
            <w:tcW w:w="1418" w:type="dxa"/>
            <w:vMerge w:val="restart"/>
            <w:vAlign w:val="center"/>
          </w:tcPr>
          <w:p w14:paraId="2DEBB6A0"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46C9F6E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4D1219D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104,7</w:t>
            </w:r>
          </w:p>
        </w:tc>
        <w:tc>
          <w:tcPr>
            <w:tcW w:w="1134" w:type="dxa"/>
            <w:vMerge w:val="restart"/>
            <w:vAlign w:val="center"/>
          </w:tcPr>
          <w:p w14:paraId="4A772F9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105,1</w:t>
            </w:r>
          </w:p>
        </w:tc>
        <w:tc>
          <w:tcPr>
            <w:tcW w:w="1134" w:type="dxa"/>
            <w:vMerge w:val="restart"/>
            <w:vAlign w:val="center"/>
          </w:tcPr>
          <w:p w14:paraId="59699AC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103,4</w:t>
            </w:r>
          </w:p>
        </w:tc>
        <w:tc>
          <w:tcPr>
            <w:tcW w:w="1276" w:type="dxa"/>
            <w:vAlign w:val="bottom"/>
          </w:tcPr>
          <w:p w14:paraId="4364C0B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103,7</w:t>
            </w:r>
          </w:p>
        </w:tc>
        <w:tc>
          <w:tcPr>
            <w:tcW w:w="1276" w:type="dxa"/>
            <w:vAlign w:val="bottom"/>
          </w:tcPr>
          <w:p w14:paraId="0B419A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104,2</w:t>
            </w:r>
          </w:p>
        </w:tc>
        <w:tc>
          <w:tcPr>
            <w:tcW w:w="1276" w:type="dxa"/>
          </w:tcPr>
          <w:p w14:paraId="6ED0E3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104,2</w:t>
            </w:r>
          </w:p>
        </w:tc>
      </w:tr>
      <w:tr w:rsidR="004B0465" w:rsidRPr="004B0465" w14:paraId="1FFD7952" w14:textId="77777777" w:rsidTr="001A4244">
        <w:tc>
          <w:tcPr>
            <w:tcW w:w="4395" w:type="dxa"/>
            <w:vMerge/>
            <w:vAlign w:val="center"/>
          </w:tcPr>
          <w:p w14:paraId="27069793" w14:textId="77777777" w:rsidR="004B0465" w:rsidRPr="004B0465" w:rsidRDefault="004B0465" w:rsidP="004B0465">
            <w:pPr>
              <w:ind w:right="57"/>
              <w:rPr>
                <w:rFonts w:ascii="Times New Roman" w:hAnsi="Times New Roman" w:cs="Times New Roman"/>
                <w:sz w:val="22"/>
                <w:szCs w:val="22"/>
                <w:highlight w:val="green"/>
              </w:rPr>
            </w:pPr>
          </w:p>
        </w:tc>
        <w:tc>
          <w:tcPr>
            <w:tcW w:w="1418" w:type="dxa"/>
            <w:vMerge/>
            <w:vAlign w:val="center"/>
          </w:tcPr>
          <w:p w14:paraId="42F19966" w14:textId="77777777" w:rsidR="004B0465" w:rsidRPr="004B0465" w:rsidRDefault="004B0465" w:rsidP="004B0465">
            <w:pPr>
              <w:ind w:right="57"/>
              <w:jc w:val="center"/>
              <w:rPr>
                <w:rFonts w:ascii="Times New Roman" w:hAnsi="Times New Roman" w:cs="Times New Roman"/>
                <w:sz w:val="22"/>
                <w:szCs w:val="22"/>
                <w:highlight w:val="green"/>
              </w:rPr>
            </w:pPr>
          </w:p>
        </w:tc>
        <w:tc>
          <w:tcPr>
            <w:tcW w:w="1842" w:type="dxa"/>
          </w:tcPr>
          <w:p w14:paraId="4996C4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7F6C865"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172AA8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704BCBB"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0BC93AE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103,8</w:t>
            </w:r>
          </w:p>
        </w:tc>
        <w:tc>
          <w:tcPr>
            <w:tcW w:w="1276" w:type="dxa"/>
            <w:vAlign w:val="bottom"/>
          </w:tcPr>
          <w:p w14:paraId="41E5C28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104,2</w:t>
            </w:r>
          </w:p>
        </w:tc>
        <w:tc>
          <w:tcPr>
            <w:tcW w:w="1276" w:type="dxa"/>
          </w:tcPr>
          <w:p w14:paraId="2665871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104,2</w:t>
            </w:r>
          </w:p>
        </w:tc>
      </w:tr>
      <w:tr w:rsidR="004B0465" w:rsidRPr="004B0465" w14:paraId="6E39BC1F" w14:textId="77777777" w:rsidTr="001A4244">
        <w:tc>
          <w:tcPr>
            <w:tcW w:w="4395" w:type="dxa"/>
            <w:vMerge/>
            <w:vAlign w:val="center"/>
          </w:tcPr>
          <w:p w14:paraId="5A23F616" w14:textId="77777777" w:rsidR="004B0465" w:rsidRPr="004B0465" w:rsidRDefault="004B0465" w:rsidP="004B0465">
            <w:pPr>
              <w:ind w:right="57"/>
              <w:rPr>
                <w:rFonts w:ascii="Times New Roman" w:hAnsi="Times New Roman" w:cs="Times New Roman"/>
                <w:sz w:val="22"/>
                <w:szCs w:val="22"/>
                <w:highlight w:val="green"/>
              </w:rPr>
            </w:pPr>
          </w:p>
        </w:tc>
        <w:tc>
          <w:tcPr>
            <w:tcW w:w="1418" w:type="dxa"/>
            <w:vMerge/>
            <w:vAlign w:val="center"/>
          </w:tcPr>
          <w:p w14:paraId="30A485C8" w14:textId="77777777" w:rsidR="004B0465" w:rsidRPr="004B0465" w:rsidRDefault="004B0465" w:rsidP="004B0465">
            <w:pPr>
              <w:ind w:right="57"/>
              <w:jc w:val="center"/>
              <w:rPr>
                <w:rFonts w:ascii="Times New Roman" w:hAnsi="Times New Roman" w:cs="Times New Roman"/>
                <w:sz w:val="22"/>
                <w:szCs w:val="22"/>
                <w:highlight w:val="green"/>
              </w:rPr>
            </w:pPr>
          </w:p>
        </w:tc>
        <w:tc>
          <w:tcPr>
            <w:tcW w:w="1842" w:type="dxa"/>
          </w:tcPr>
          <w:p w14:paraId="32AD10B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34661145"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4AB15C0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1248230"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40A338C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103,8</w:t>
            </w:r>
          </w:p>
        </w:tc>
        <w:tc>
          <w:tcPr>
            <w:tcW w:w="1276" w:type="dxa"/>
            <w:vAlign w:val="bottom"/>
          </w:tcPr>
          <w:p w14:paraId="50C57C1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104,2</w:t>
            </w:r>
          </w:p>
        </w:tc>
        <w:tc>
          <w:tcPr>
            <w:tcW w:w="1276" w:type="dxa"/>
          </w:tcPr>
          <w:p w14:paraId="433548E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104,2</w:t>
            </w:r>
          </w:p>
        </w:tc>
      </w:tr>
      <w:tr w:rsidR="004B0465" w:rsidRPr="004B0465" w14:paraId="0288C888" w14:textId="77777777" w:rsidTr="001A4244">
        <w:tc>
          <w:tcPr>
            <w:tcW w:w="4395" w:type="dxa"/>
            <w:vAlign w:val="center"/>
          </w:tcPr>
          <w:p w14:paraId="7DEF965B" w14:textId="52C64037" w:rsidR="004B0465" w:rsidRPr="004B0465" w:rsidRDefault="004B0465" w:rsidP="0063029E">
            <w:pPr>
              <w:ind w:right="57"/>
              <w:rPr>
                <w:rFonts w:ascii="Times New Roman" w:hAnsi="Times New Roman" w:cs="Times New Roman"/>
                <w:b/>
                <w:sz w:val="22"/>
                <w:szCs w:val="22"/>
              </w:rPr>
            </w:pPr>
            <w:r w:rsidRPr="004B0465">
              <w:rPr>
                <w:rFonts w:ascii="Times New Roman" w:hAnsi="Times New Roman" w:cs="Times New Roman"/>
                <w:b/>
                <w:sz w:val="22"/>
                <w:szCs w:val="22"/>
              </w:rPr>
              <w:t>Малое и среднее предпринимательство</w:t>
            </w:r>
          </w:p>
        </w:tc>
        <w:tc>
          <w:tcPr>
            <w:tcW w:w="1418" w:type="dxa"/>
            <w:vAlign w:val="center"/>
          </w:tcPr>
          <w:p w14:paraId="6B682262"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4FBF73A"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14815A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6573A09A"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1FE5143B"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3245DE92"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3D78574A" w14:textId="77777777" w:rsidR="004B0465" w:rsidRPr="004B0465" w:rsidRDefault="004B0465" w:rsidP="004B0465">
            <w:pPr>
              <w:jc w:val="center"/>
              <w:rPr>
                <w:rFonts w:ascii="Times New Roman" w:hAnsi="Times New Roman" w:cs="Times New Roman"/>
                <w:sz w:val="22"/>
                <w:szCs w:val="22"/>
              </w:rPr>
            </w:pPr>
          </w:p>
        </w:tc>
        <w:tc>
          <w:tcPr>
            <w:tcW w:w="1276" w:type="dxa"/>
            <w:vAlign w:val="bottom"/>
          </w:tcPr>
          <w:p w14:paraId="4CB979F7" w14:textId="77777777" w:rsidR="004B0465" w:rsidRPr="004B0465" w:rsidRDefault="004B0465" w:rsidP="004B0465">
            <w:pPr>
              <w:jc w:val="center"/>
              <w:rPr>
                <w:rFonts w:ascii="Times New Roman" w:hAnsi="Times New Roman" w:cs="Times New Roman"/>
                <w:sz w:val="22"/>
                <w:szCs w:val="22"/>
              </w:rPr>
            </w:pPr>
          </w:p>
        </w:tc>
      </w:tr>
      <w:tr w:rsidR="004B0465" w:rsidRPr="004B0465" w14:paraId="28AD5BD2" w14:textId="77777777" w:rsidTr="001A4244">
        <w:tc>
          <w:tcPr>
            <w:tcW w:w="4395" w:type="dxa"/>
            <w:vMerge w:val="restart"/>
            <w:vAlign w:val="center"/>
          </w:tcPr>
          <w:p w14:paraId="5481CE0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Среднесписочная численность работников  на предприятиях малого и среднего предпринимательства </w:t>
            </w:r>
          </w:p>
        </w:tc>
        <w:tc>
          <w:tcPr>
            <w:tcW w:w="1418" w:type="dxa"/>
            <w:vMerge w:val="restart"/>
            <w:vAlign w:val="center"/>
          </w:tcPr>
          <w:p w14:paraId="12CA3E2A"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тыс. чел.</w:t>
            </w:r>
          </w:p>
        </w:tc>
        <w:tc>
          <w:tcPr>
            <w:tcW w:w="1842" w:type="dxa"/>
          </w:tcPr>
          <w:p w14:paraId="73BF844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542B2B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123,2</w:t>
            </w:r>
          </w:p>
        </w:tc>
        <w:tc>
          <w:tcPr>
            <w:tcW w:w="1134" w:type="dxa"/>
            <w:vMerge w:val="restart"/>
            <w:vAlign w:val="center"/>
          </w:tcPr>
          <w:p w14:paraId="3AD015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122,2</w:t>
            </w:r>
          </w:p>
        </w:tc>
        <w:tc>
          <w:tcPr>
            <w:tcW w:w="1134" w:type="dxa"/>
            <w:vMerge w:val="restart"/>
            <w:vAlign w:val="center"/>
          </w:tcPr>
          <w:p w14:paraId="1BD243F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 xml:space="preserve">119,2 </w:t>
            </w:r>
          </w:p>
        </w:tc>
        <w:tc>
          <w:tcPr>
            <w:tcW w:w="1276" w:type="dxa"/>
            <w:vAlign w:val="center"/>
          </w:tcPr>
          <w:p w14:paraId="6C86559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122,0</w:t>
            </w:r>
          </w:p>
        </w:tc>
        <w:tc>
          <w:tcPr>
            <w:tcW w:w="1276" w:type="dxa"/>
            <w:vAlign w:val="center"/>
          </w:tcPr>
          <w:p w14:paraId="788F3DAD"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123,0</w:t>
            </w:r>
          </w:p>
        </w:tc>
        <w:tc>
          <w:tcPr>
            <w:tcW w:w="1276" w:type="dxa"/>
            <w:vAlign w:val="center"/>
          </w:tcPr>
          <w:p w14:paraId="2A3E075E"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124,0</w:t>
            </w:r>
          </w:p>
        </w:tc>
      </w:tr>
      <w:tr w:rsidR="004B0465" w:rsidRPr="004B0465" w14:paraId="6375659F" w14:textId="77777777" w:rsidTr="001A4244">
        <w:tc>
          <w:tcPr>
            <w:tcW w:w="4395" w:type="dxa"/>
            <w:vMerge/>
            <w:vAlign w:val="center"/>
          </w:tcPr>
          <w:p w14:paraId="1DA84362"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B2DD400"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82AF63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33388B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B11E42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86A5ADA"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0D76FD6D"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122,5</w:t>
            </w:r>
          </w:p>
        </w:tc>
        <w:tc>
          <w:tcPr>
            <w:tcW w:w="1276" w:type="dxa"/>
            <w:vAlign w:val="center"/>
          </w:tcPr>
          <w:p w14:paraId="7291EFC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124,1</w:t>
            </w:r>
          </w:p>
        </w:tc>
        <w:tc>
          <w:tcPr>
            <w:tcW w:w="1276" w:type="dxa"/>
            <w:vAlign w:val="center"/>
          </w:tcPr>
          <w:p w14:paraId="63A8F2BF" w14:textId="77777777" w:rsidR="004B0465" w:rsidRPr="0063029E" w:rsidRDefault="00A850C8" w:rsidP="004B0465">
            <w:pPr>
              <w:jc w:val="center"/>
              <w:rPr>
                <w:rFonts w:ascii="Times New Roman" w:hAnsi="Times New Roman" w:cs="Times New Roman"/>
                <w:sz w:val="22"/>
                <w:szCs w:val="22"/>
              </w:rPr>
            </w:pPr>
            <w:r w:rsidRPr="0063029E">
              <w:rPr>
                <w:rFonts w:ascii="Times New Roman" w:hAnsi="Times New Roman" w:cs="Times New Roman"/>
                <w:sz w:val="22"/>
                <w:szCs w:val="22"/>
              </w:rPr>
              <w:t>126,0</w:t>
            </w:r>
          </w:p>
        </w:tc>
      </w:tr>
      <w:tr w:rsidR="004B0465" w:rsidRPr="004B0465" w14:paraId="64CF44F2" w14:textId="77777777" w:rsidTr="001A4244">
        <w:tc>
          <w:tcPr>
            <w:tcW w:w="4395" w:type="dxa"/>
            <w:vMerge/>
            <w:vAlign w:val="center"/>
          </w:tcPr>
          <w:p w14:paraId="29C8759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A5483EB"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75582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67192D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E1BC6B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AA2DDDA"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175DD56F"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124,1</w:t>
            </w:r>
          </w:p>
        </w:tc>
        <w:tc>
          <w:tcPr>
            <w:tcW w:w="1276" w:type="dxa"/>
            <w:vAlign w:val="center"/>
          </w:tcPr>
          <w:p w14:paraId="5BD42BD2"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126,4</w:t>
            </w:r>
          </w:p>
        </w:tc>
        <w:tc>
          <w:tcPr>
            <w:tcW w:w="1276" w:type="dxa"/>
            <w:vAlign w:val="center"/>
          </w:tcPr>
          <w:p w14:paraId="63559202" w14:textId="310855FA" w:rsidR="004B0465" w:rsidRPr="0063029E" w:rsidRDefault="00A850C8" w:rsidP="0063029E">
            <w:pPr>
              <w:jc w:val="center"/>
              <w:rPr>
                <w:rFonts w:ascii="Times New Roman" w:hAnsi="Times New Roman" w:cs="Times New Roman"/>
                <w:sz w:val="22"/>
                <w:szCs w:val="22"/>
              </w:rPr>
            </w:pPr>
            <w:r w:rsidRPr="0063029E">
              <w:rPr>
                <w:rFonts w:ascii="Times New Roman" w:hAnsi="Times New Roman" w:cs="Times New Roman"/>
                <w:sz w:val="22"/>
                <w:szCs w:val="22"/>
              </w:rPr>
              <w:t>128,0</w:t>
            </w:r>
          </w:p>
        </w:tc>
      </w:tr>
      <w:tr w:rsidR="004B0465" w:rsidRPr="004B0465" w14:paraId="71D7EC7F" w14:textId="77777777" w:rsidTr="001A4244">
        <w:tc>
          <w:tcPr>
            <w:tcW w:w="4395" w:type="dxa"/>
            <w:vMerge w:val="restart"/>
            <w:vAlign w:val="center"/>
          </w:tcPr>
          <w:p w14:paraId="7E94D92B"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Темп роста (снижения) </w:t>
            </w:r>
          </w:p>
        </w:tc>
        <w:tc>
          <w:tcPr>
            <w:tcW w:w="1418" w:type="dxa"/>
            <w:vMerge w:val="restart"/>
            <w:vAlign w:val="center"/>
          </w:tcPr>
          <w:p w14:paraId="2F5C3DFC"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00C2ADA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478D005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104,02</w:t>
            </w:r>
          </w:p>
        </w:tc>
        <w:tc>
          <w:tcPr>
            <w:tcW w:w="1134" w:type="dxa"/>
            <w:vMerge w:val="restart"/>
            <w:vAlign w:val="center"/>
          </w:tcPr>
          <w:p w14:paraId="0751E7B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99,2</w:t>
            </w:r>
          </w:p>
        </w:tc>
        <w:tc>
          <w:tcPr>
            <w:tcW w:w="1134" w:type="dxa"/>
            <w:vMerge w:val="restart"/>
            <w:vAlign w:val="center"/>
          </w:tcPr>
          <w:p w14:paraId="6C321C15"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99,7</w:t>
            </w:r>
          </w:p>
        </w:tc>
        <w:tc>
          <w:tcPr>
            <w:tcW w:w="1276" w:type="dxa"/>
            <w:vAlign w:val="center"/>
          </w:tcPr>
          <w:p w14:paraId="29EB5CF4"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102,3</w:t>
            </w:r>
          </w:p>
        </w:tc>
        <w:tc>
          <w:tcPr>
            <w:tcW w:w="1276" w:type="dxa"/>
            <w:vAlign w:val="center"/>
          </w:tcPr>
          <w:p w14:paraId="221BA325" w14:textId="10076FD7" w:rsidR="004B0465" w:rsidRPr="0063029E" w:rsidRDefault="004B0465" w:rsidP="0063029E">
            <w:pPr>
              <w:jc w:val="center"/>
              <w:rPr>
                <w:rFonts w:ascii="Times New Roman" w:hAnsi="Times New Roman" w:cs="Times New Roman"/>
                <w:sz w:val="22"/>
                <w:szCs w:val="22"/>
              </w:rPr>
            </w:pPr>
            <w:r w:rsidRPr="0063029E">
              <w:rPr>
                <w:rFonts w:ascii="Times New Roman" w:hAnsi="Times New Roman" w:cs="Times New Roman"/>
                <w:sz w:val="22"/>
                <w:szCs w:val="22"/>
              </w:rPr>
              <w:t>100,8</w:t>
            </w:r>
          </w:p>
        </w:tc>
        <w:tc>
          <w:tcPr>
            <w:tcW w:w="1276" w:type="dxa"/>
            <w:vAlign w:val="center"/>
          </w:tcPr>
          <w:p w14:paraId="194E747F"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100,8</w:t>
            </w:r>
          </w:p>
        </w:tc>
      </w:tr>
      <w:tr w:rsidR="004B0465" w:rsidRPr="004B0465" w14:paraId="3CBC6ED9" w14:textId="77777777" w:rsidTr="001A4244">
        <w:tc>
          <w:tcPr>
            <w:tcW w:w="4395" w:type="dxa"/>
            <w:vMerge/>
            <w:vAlign w:val="center"/>
          </w:tcPr>
          <w:p w14:paraId="0398C578"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6DC2D7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7C9E44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747901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F70D9A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75B37E2"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40A3C3B3"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102,7</w:t>
            </w:r>
          </w:p>
        </w:tc>
        <w:tc>
          <w:tcPr>
            <w:tcW w:w="1276" w:type="dxa"/>
            <w:vAlign w:val="center"/>
          </w:tcPr>
          <w:p w14:paraId="7EE1A1E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101,3</w:t>
            </w:r>
          </w:p>
        </w:tc>
        <w:tc>
          <w:tcPr>
            <w:tcW w:w="1276" w:type="dxa"/>
            <w:vAlign w:val="center"/>
          </w:tcPr>
          <w:p w14:paraId="310C379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101,6</w:t>
            </w:r>
          </w:p>
        </w:tc>
      </w:tr>
      <w:tr w:rsidR="004B0465" w:rsidRPr="004B0465" w14:paraId="7AD21A31" w14:textId="77777777" w:rsidTr="001A4244">
        <w:tc>
          <w:tcPr>
            <w:tcW w:w="4395" w:type="dxa"/>
            <w:vMerge/>
            <w:vAlign w:val="center"/>
          </w:tcPr>
          <w:p w14:paraId="23F5450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3655730"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1CE90C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C94C894"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2DFCF0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F1508CA"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1C65069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104,1</w:t>
            </w:r>
          </w:p>
        </w:tc>
        <w:tc>
          <w:tcPr>
            <w:tcW w:w="1276" w:type="dxa"/>
            <w:vAlign w:val="center"/>
          </w:tcPr>
          <w:p w14:paraId="1120DD4D"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101,9</w:t>
            </w:r>
          </w:p>
        </w:tc>
        <w:tc>
          <w:tcPr>
            <w:tcW w:w="1276" w:type="dxa"/>
            <w:vAlign w:val="center"/>
          </w:tcPr>
          <w:p w14:paraId="28A270E7" w14:textId="033BAED9" w:rsidR="004B0465" w:rsidRPr="0063029E" w:rsidRDefault="004B0465" w:rsidP="0063029E">
            <w:pPr>
              <w:jc w:val="center"/>
              <w:rPr>
                <w:rFonts w:ascii="Times New Roman" w:hAnsi="Times New Roman" w:cs="Times New Roman"/>
                <w:sz w:val="22"/>
                <w:szCs w:val="22"/>
              </w:rPr>
            </w:pPr>
            <w:r w:rsidRPr="0063029E">
              <w:rPr>
                <w:rFonts w:ascii="Times New Roman" w:hAnsi="Times New Roman" w:cs="Times New Roman"/>
                <w:sz w:val="22"/>
                <w:szCs w:val="22"/>
              </w:rPr>
              <w:t>101,6</w:t>
            </w:r>
          </w:p>
        </w:tc>
      </w:tr>
      <w:tr w:rsidR="004B0465" w:rsidRPr="004B0465" w14:paraId="1202D4D9" w14:textId="77777777" w:rsidTr="001A4244">
        <w:tc>
          <w:tcPr>
            <w:tcW w:w="4395" w:type="dxa"/>
            <w:vMerge w:val="restart"/>
            <w:vAlign w:val="center"/>
          </w:tcPr>
          <w:p w14:paraId="6943C68E"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Доля среднесписочной  численности работников на предприятиях малого и среднего предпринимательства в общей численности занятого населения </w:t>
            </w:r>
          </w:p>
        </w:tc>
        <w:tc>
          <w:tcPr>
            <w:tcW w:w="1418" w:type="dxa"/>
            <w:vMerge w:val="restart"/>
            <w:vAlign w:val="center"/>
          </w:tcPr>
          <w:p w14:paraId="6825200F"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734BBD8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BB3F6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22,37</w:t>
            </w:r>
          </w:p>
        </w:tc>
        <w:tc>
          <w:tcPr>
            <w:tcW w:w="1134" w:type="dxa"/>
            <w:vMerge w:val="restart"/>
            <w:vAlign w:val="center"/>
          </w:tcPr>
          <w:p w14:paraId="01F83DD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22,4</w:t>
            </w:r>
          </w:p>
        </w:tc>
        <w:tc>
          <w:tcPr>
            <w:tcW w:w="1134" w:type="dxa"/>
            <w:vMerge w:val="restart"/>
            <w:vAlign w:val="center"/>
          </w:tcPr>
          <w:p w14:paraId="5F09B80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 xml:space="preserve">21,5 </w:t>
            </w:r>
          </w:p>
        </w:tc>
        <w:tc>
          <w:tcPr>
            <w:tcW w:w="1276" w:type="dxa"/>
            <w:vAlign w:val="center"/>
          </w:tcPr>
          <w:p w14:paraId="12E62363"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22,0</w:t>
            </w:r>
          </w:p>
        </w:tc>
        <w:tc>
          <w:tcPr>
            <w:tcW w:w="1276" w:type="dxa"/>
            <w:vAlign w:val="center"/>
          </w:tcPr>
          <w:p w14:paraId="21E858F2"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22,2</w:t>
            </w:r>
          </w:p>
        </w:tc>
        <w:tc>
          <w:tcPr>
            <w:tcW w:w="1276" w:type="dxa"/>
            <w:vAlign w:val="center"/>
          </w:tcPr>
          <w:p w14:paraId="69A8F66E"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22,4</w:t>
            </w:r>
          </w:p>
        </w:tc>
      </w:tr>
      <w:tr w:rsidR="004B0465" w:rsidRPr="004B0465" w14:paraId="60073700" w14:textId="77777777" w:rsidTr="001A4244">
        <w:tc>
          <w:tcPr>
            <w:tcW w:w="4395" w:type="dxa"/>
            <w:vMerge/>
            <w:vAlign w:val="center"/>
          </w:tcPr>
          <w:p w14:paraId="11AC381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6F17B9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920100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E1395C9"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0066378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C6D2B74"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3328F32F"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22,4</w:t>
            </w:r>
          </w:p>
        </w:tc>
        <w:tc>
          <w:tcPr>
            <w:tcW w:w="1276" w:type="dxa"/>
            <w:vAlign w:val="center"/>
          </w:tcPr>
          <w:p w14:paraId="45062578"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22,7</w:t>
            </w:r>
          </w:p>
        </w:tc>
        <w:tc>
          <w:tcPr>
            <w:tcW w:w="1276" w:type="dxa"/>
            <w:vAlign w:val="center"/>
          </w:tcPr>
          <w:p w14:paraId="17D84CCE"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23,0</w:t>
            </w:r>
          </w:p>
        </w:tc>
      </w:tr>
      <w:tr w:rsidR="004B0465" w:rsidRPr="004B0465" w14:paraId="03526E3C" w14:textId="77777777" w:rsidTr="001A4244">
        <w:tc>
          <w:tcPr>
            <w:tcW w:w="4395" w:type="dxa"/>
            <w:vMerge/>
            <w:vAlign w:val="center"/>
          </w:tcPr>
          <w:p w14:paraId="0FD5F5B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E40F50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D03FAA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5CB4E4D0"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22BAE63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71E9FF9"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6CEC050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23,5</w:t>
            </w:r>
          </w:p>
        </w:tc>
        <w:tc>
          <w:tcPr>
            <w:tcW w:w="1276" w:type="dxa"/>
            <w:vAlign w:val="center"/>
          </w:tcPr>
          <w:p w14:paraId="358A854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24,2</w:t>
            </w:r>
          </w:p>
        </w:tc>
        <w:tc>
          <w:tcPr>
            <w:tcW w:w="1276" w:type="dxa"/>
            <w:vAlign w:val="center"/>
          </w:tcPr>
          <w:p w14:paraId="1E2818F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25,0</w:t>
            </w:r>
          </w:p>
        </w:tc>
      </w:tr>
      <w:tr w:rsidR="004B0465" w:rsidRPr="004B0465" w14:paraId="41CB8403" w14:textId="77777777" w:rsidTr="001A4244">
        <w:tc>
          <w:tcPr>
            <w:tcW w:w="4395" w:type="dxa"/>
            <w:vAlign w:val="center"/>
          </w:tcPr>
          <w:p w14:paraId="359F9DE9" w14:textId="4137C2A5" w:rsidR="004B0465" w:rsidRPr="004B0465" w:rsidRDefault="004B0465" w:rsidP="0063029E">
            <w:pPr>
              <w:ind w:right="57"/>
              <w:rPr>
                <w:rFonts w:ascii="Times New Roman" w:hAnsi="Times New Roman" w:cs="Times New Roman"/>
                <w:sz w:val="22"/>
                <w:szCs w:val="22"/>
              </w:rPr>
            </w:pPr>
            <w:r w:rsidRPr="004B0465">
              <w:rPr>
                <w:rFonts w:ascii="Times New Roman" w:hAnsi="Times New Roman" w:cs="Times New Roman"/>
                <w:b/>
                <w:sz w:val="22"/>
                <w:szCs w:val="22"/>
              </w:rPr>
              <w:t>Финансовые результаты</w:t>
            </w:r>
          </w:p>
        </w:tc>
        <w:tc>
          <w:tcPr>
            <w:tcW w:w="1418" w:type="dxa"/>
            <w:vAlign w:val="center"/>
          </w:tcPr>
          <w:p w14:paraId="4779D3F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7C69875"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08D38A89"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Align w:val="center"/>
          </w:tcPr>
          <w:p w14:paraId="36766EEE"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788A6D0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185E48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89D35C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224332A" w14:textId="77777777" w:rsidR="004B0465" w:rsidRPr="004B0465" w:rsidRDefault="004B0465" w:rsidP="004B0465">
            <w:pPr>
              <w:jc w:val="center"/>
              <w:rPr>
                <w:rFonts w:ascii="Times New Roman" w:hAnsi="Times New Roman" w:cs="Times New Roman"/>
                <w:sz w:val="22"/>
                <w:szCs w:val="22"/>
              </w:rPr>
            </w:pPr>
          </w:p>
        </w:tc>
      </w:tr>
      <w:tr w:rsidR="004B0465" w:rsidRPr="004B0465" w14:paraId="06792DBE" w14:textId="77777777" w:rsidTr="001A4244">
        <w:tc>
          <w:tcPr>
            <w:tcW w:w="4395" w:type="dxa"/>
            <w:vMerge w:val="restart"/>
            <w:vAlign w:val="center"/>
          </w:tcPr>
          <w:p w14:paraId="379431F2"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Прибыль прибыльных организаций для целей бухгалтерского учета</w:t>
            </w:r>
          </w:p>
        </w:tc>
        <w:tc>
          <w:tcPr>
            <w:tcW w:w="1418" w:type="dxa"/>
            <w:vMerge w:val="restart"/>
            <w:vAlign w:val="center"/>
          </w:tcPr>
          <w:p w14:paraId="4B4CED00"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млн. руб.</w:t>
            </w:r>
          </w:p>
        </w:tc>
        <w:tc>
          <w:tcPr>
            <w:tcW w:w="1842" w:type="dxa"/>
          </w:tcPr>
          <w:p w14:paraId="612CFBE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5C8C42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101588,9</w:t>
            </w:r>
          </w:p>
        </w:tc>
        <w:tc>
          <w:tcPr>
            <w:tcW w:w="1134" w:type="dxa"/>
            <w:vMerge w:val="restart"/>
            <w:vAlign w:val="center"/>
          </w:tcPr>
          <w:p w14:paraId="5218FF7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114222,1</w:t>
            </w:r>
          </w:p>
        </w:tc>
        <w:tc>
          <w:tcPr>
            <w:tcW w:w="1134" w:type="dxa"/>
            <w:vMerge w:val="restart"/>
            <w:vAlign w:val="center"/>
          </w:tcPr>
          <w:p w14:paraId="240CDA5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78525,4</w:t>
            </w:r>
          </w:p>
        </w:tc>
        <w:tc>
          <w:tcPr>
            <w:tcW w:w="1276" w:type="dxa"/>
            <w:vAlign w:val="center"/>
          </w:tcPr>
          <w:p w14:paraId="1C20DCE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76624,5</w:t>
            </w:r>
          </w:p>
        </w:tc>
        <w:tc>
          <w:tcPr>
            <w:tcW w:w="1276" w:type="dxa"/>
            <w:vAlign w:val="center"/>
          </w:tcPr>
          <w:p w14:paraId="33C649B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77125,4</w:t>
            </w:r>
          </w:p>
        </w:tc>
        <w:tc>
          <w:tcPr>
            <w:tcW w:w="1276" w:type="dxa"/>
            <w:vAlign w:val="center"/>
          </w:tcPr>
          <w:p w14:paraId="590741E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78176,8</w:t>
            </w:r>
          </w:p>
        </w:tc>
      </w:tr>
      <w:tr w:rsidR="004B0465" w:rsidRPr="004B0465" w14:paraId="0CA5259B" w14:textId="77777777" w:rsidTr="001A4244">
        <w:tc>
          <w:tcPr>
            <w:tcW w:w="4395" w:type="dxa"/>
            <w:vMerge/>
            <w:vAlign w:val="center"/>
          </w:tcPr>
          <w:p w14:paraId="71DC832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3A1352F"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A820B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A0D00A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FE021A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477C2AF" w14:textId="77777777" w:rsidR="004B0465" w:rsidRPr="004B0465" w:rsidRDefault="004B0465" w:rsidP="004B0465">
            <w:pPr>
              <w:jc w:val="center"/>
              <w:rPr>
                <w:rFonts w:ascii="Times New Roman" w:hAnsi="Times New Roman" w:cs="Times New Roman"/>
                <w:sz w:val="22"/>
                <w:szCs w:val="22"/>
              </w:rPr>
            </w:pPr>
          </w:p>
        </w:tc>
        <w:tc>
          <w:tcPr>
            <w:tcW w:w="1276" w:type="dxa"/>
            <w:shd w:val="clear" w:color="auto" w:fill="auto"/>
            <w:vAlign w:val="center"/>
          </w:tcPr>
          <w:p w14:paraId="7174843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78164,0</w:t>
            </w:r>
          </w:p>
        </w:tc>
        <w:tc>
          <w:tcPr>
            <w:tcW w:w="1276" w:type="dxa"/>
            <w:shd w:val="clear" w:color="auto" w:fill="auto"/>
            <w:vAlign w:val="center"/>
          </w:tcPr>
          <w:p w14:paraId="1E005D1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79147,2</w:t>
            </w:r>
          </w:p>
        </w:tc>
        <w:tc>
          <w:tcPr>
            <w:tcW w:w="1276" w:type="dxa"/>
            <w:shd w:val="clear" w:color="auto" w:fill="auto"/>
            <w:vAlign w:val="center"/>
          </w:tcPr>
          <w:p w14:paraId="0EFFF6A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81726,7</w:t>
            </w:r>
          </w:p>
        </w:tc>
      </w:tr>
      <w:tr w:rsidR="004B0465" w:rsidRPr="004B0465" w14:paraId="5261E022" w14:textId="77777777" w:rsidTr="001A4244">
        <w:tc>
          <w:tcPr>
            <w:tcW w:w="4395" w:type="dxa"/>
            <w:vMerge/>
            <w:vAlign w:val="center"/>
          </w:tcPr>
          <w:p w14:paraId="36A057B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052E2D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46D57BF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701AA7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5F57B1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580BFE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74E0B5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79368,6</w:t>
            </w:r>
          </w:p>
        </w:tc>
        <w:tc>
          <w:tcPr>
            <w:tcW w:w="1276" w:type="dxa"/>
            <w:vAlign w:val="center"/>
          </w:tcPr>
          <w:p w14:paraId="58167C1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80673,7</w:t>
            </w:r>
          </w:p>
        </w:tc>
        <w:tc>
          <w:tcPr>
            <w:tcW w:w="1276" w:type="dxa"/>
            <w:vAlign w:val="center"/>
          </w:tcPr>
          <w:p w14:paraId="71A497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83612,0</w:t>
            </w:r>
          </w:p>
        </w:tc>
      </w:tr>
      <w:tr w:rsidR="004B0465" w:rsidRPr="004B0465" w14:paraId="1C901437" w14:textId="77777777" w:rsidTr="001A4244">
        <w:tc>
          <w:tcPr>
            <w:tcW w:w="4395" w:type="dxa"/>
            <w:vAlign w:val="center"/>
          </w:tcPr>
          <w:p w14:paraId="0FE047B4" w14:textId="77777777" w:rsidR="004B0465" w:rsidRPr="004B0465" w:rsidRDefault="004B0465" w:rsidP="004B0465">
            <w:pPr>
              <w:ind w:right="57"/>
              <w:rPr>
                <w:rFonts w:ascii="Times New Roman" w:hAnsi="Times New Roman" w:cs="Times New Roman"/>
                <w:i/>
                <w:sz w:val="22"/>
                <w:szCs w:val="22"/>
              </w:rPr>
            </w:pPr>
            <w:r w:rsidRPr="004B0465">
              <w:rPr>
                <w:rFonts w:ascii="Times New Roman" w:hAnsi="Times New Roman" w:cs="Times New Roman"/>
                <w:i/>
                <w:sz w:val="22"/>
                <w:szCs w:val="22"/>
              </w:rPr>
              <w:t>из нее по разделам:</w:t>
            </w:r>
          </w:p>
        </w:tc>
        <w:tc>
          <w:tcPr>
            <w:tcW w:w="1418" w:type="dxa"/>
            <w:vAlign w:val="center"/>
          </w:tcPr>
          <w:p w14:paraId="2A2B8594"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2B059A7"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26C422C"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E33580B"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02C5717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B9EC96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5A17931"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EB3389F" w14:textId="77777777" w:rsidR="004B0465" w:rsidRPr="004B0465" w:rsidRDefault="004B0465" w:rsidP="004B0465">
            <w:pPr>
              <w:jc w:val="center"/>
              <w:rPr>
                <w:rFonts w:ascii="Times New Roman" w:hAnsi="Times New Roman" w:cs="Times New Roman"/>
                <w:sz w:val="22"/>
                <w:szCs w:val="22"/>
              </w:rPr>
            </w:pPr>
          </w:p>
        </w:tc>
      </w:tr>
      <w:tr w:rsidR="004B0465" w:rsidRPr="004B0465" w14:paraId="0E939134" w14:textId="77777777" w:rsidTr="001A4244">
        <w:tc>
          <w:tcPr>
            <w:tcW w:w="4395" w:type="dxa"/>
            <w:vMerge w:val="restart"/>
            <w:vAlign w:val="center"/>
          </w:tcPr>
          <w:p w14:paraId="5E643D66"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сельское, лесное хозяйство, охота, рыболовство и рыбоводство</w:t>
            </w:r>
          </w:p>
        </w:tc>
        <w:tc>
          <w:tcPr>
            <w:tcW w:w="1418" w:type="dxa"/>
            <w:vMerge w:val="restart"/>
            <w:vAlign w:val="center"/>
          </w:tcPr>
          <w:p w14:paraId="46944D7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млн. руб.</w:t>
            </w:r>
          </w:p>
        </w:tc>
        <w:tc>
          <w:tcPr>
            <w:tcW w:w="1842" w:type="dxa"/>
          </w:tcPr>
          <w:p w14:paraId="426CBF2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60EDE46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24207,9</w:t>
            </w:r>
          </w:p>
        </w:tc>
        <w:tc>
          <w:tcPr>
            <w:tcW w:w="1134" w:type="dxa"/>
            <w:vMerge w:val="restart"/>
            <w:vAlign w:val="center"/>
          </w:tcPr>
          <w:p w14:paraId="215F33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22884,6</w:t>
            </w:r>
          </w:p>
        </w:tc>
        <w:tc>
          <w:tcPr>
            <w:tcW w:w="1134" w:type="dxa"/>
            <w:vMerge w:val="restart"/>
            <w:vAlign w:val="center"/>
          </w:tcPr>
          <w:p w14:paraId="5C41126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18122,0</w:t>
            </w:r>
          </w:p>
        </w:tc>
        <w:tc>
          <w:tcPr>
            <w:tcW w:w="1276" w:type="dxa"/>
            <w:vAlign w:val="center"/>
          </w:tcPr>
          <w:p w14:paraId="476BE10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18859,4</w:t>
            </w:r>
          </w:p>
        </w:tc>
        <w:tc>
          <w:tcPr>
            <w:tcW w:w="1276" w:type="dxa"/>
            <w:vAlign w:val="center"/>
          </w:tcPr>
          <w:p w14:paraId="10A544D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19066,4</w:t>
            </w:r>
          </w:p>
        </w:tc>
        <w:tc>
          <w:tcPr>
            <w:tcW w:w="1276" w:type="dxa"/>
            <w:vAlign w:val="center"/>
          </w:tcPr>
          <w:p w14:paraId="2F4F4194" w14:textId="77777777" w:rsidR="004B0465" w:rsidRPr="004B0465" w:rsidRDefault="004B0465" w:rsidP="004B0465">
            <w:pPr>
              <w:jc w:val="center"/>
              <w:rPr>
                <w:rFonts w:ascii="Times New Roman" w:hAnsi="Times New Roman" w:cs="Times New Roman"/>
                <w:sz w:val="22"/>
                <w:szCs w:val="22"/>
                <w:highlight w:val="yellow"/>
              </w:rPr>
            </w:pPr>
            <w:r w:rsidRPr="004B0465">
              <w:rPr>
                <w:rFonts w:ascii="Times New Roman" w:hAnsi="Times New Roman" w:cs="Times New Roman"/>
                <w:sz w:val="22"/>
                <w:szCs w:val="22"/>
              </w:rPr>
              <w:t>19664,5</w:t>
            </w:r>
          </w:p>
        </w:tc>
      </w:tr>
      <w:tr w:rsidR="004B0465" w:rsidRPr="004B0465" w14:paraId="5C85E2D2" w14:textId="77777777" w:rsidTr="001A4244">
        <w:tc>
          <w:tcPr>
            <w:tcW w:w="4395" w:type="dxa"/>
            <w:vMerge/>
            <w:vAlign w:val="center"/>
          </w:tcPr>
          <w:p w14:paraId="4E36217A"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DAF17E5" w14:textId="77777777" w:rsidR="004B0465" w:rsidRPr="004B0465" w:rsidRDefault="004B0465" w:rsidP="004B0465">
            <w:pPr>
              <w:jc w:val="center"/>
              <w:rPr>
                <w:rFonts w:ascii="Times New Roman" w:hAnsi="Times New Roman" w:cs="Times New Roman"/>
                <w:sz w:val="22"/>
                <w:szCs w:val="22"/>
              </w:rPr>
            </w:pPr>
          </w:p>
        </w:tc>
        <w:tc>
          <w:tcPr>
            <w:tcW w:w="1842" w:type="dxa"/>
          </w:tcPr>
          <w:p w14:paraId="1134661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23E29A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5D17BB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084A36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B7C900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19485,1</w:t>
            </w:r>
          </w:p>
        </w:tc>
        <w:tc>
          <w:tcPr>
            <w:tcW w:w="1276" w:type="dxa"/>
            <w:vAlign w:val="center"/>
          </w:tcPr>
          <w:p w14:paraId="04AE944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19873,4</w:t>
            </w:r>
          </w:p>
        </w:tc>
        <w:tc>
          <w:tcPr>
            <w:tcW w:w="1276" w:type="dxa"/>
            <w:vAlign w:val="center"/>
          </w:tcPr>
          <w:p w14:paraId="387ADD3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20602,0</w:t>
            </w:r>
          </w:p>
        </w:tc>
      </w:tr>
      <w:tr w:rsidR="004B0465" w:rsidRPr="004B0465" w14:paraId="389067FF" w14:textId="77777777" w:rsidTr="001A4244">
        <w:tc>
          <w:tcPr>
            <w:tcW w:w="4395" w:type="dxa"/>
            <w:vMerge/>
            <w:vAlign w:val="center"/>
          </w:tcPr>
          <w:p w14:paraId="175B6995"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8EE440F" w14:textId="77777777" w:rsidR="004B0465" w:rsidRPr="004B0465" w:rsidRDefault="004B0465" w:rsidP="004B0465">
            <w:pPr>
              <w:jc w:val="center"/>
              <w:rPr>
                <w:rFonts w:ascii="Times New Roman" w:hAnsi="Times New Roman" w:cs="Times New Roman"/>
                <w:sz w:val="22"/>
                <w:szCs w:val="22"/>
              </w:rPr>
            </w:pPr>
          </w:p>
        </w:tc>
        <w:tc>
          <w:tcPr>
            <w:tcW w:w="1842" w:type="dxa"/>
          </w:tcPr>
          <w:p w14:paraId="57B5BF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280795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5BC421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24068CF"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C01C2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19774,8</w:t>
            </w:r>
          </w:p>
        </w:tc>
        <w:tc>
          <w:tcPr>
            <w:tcW w:w="1276" w:type="dxa"/>
            <w:vAlign w:val="center"/>
          </w:tcPr>
          <w:p w14:paraId="4A7FAD9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20344,4</w:t>
            </w:r>
          </w:p>
        </w:tc>
        <w:tc>
          <w:tcPr>
            <w:tcW w:w="1276" w:type="dxa"/>
            <w:vAlign w:val="center"/>
          </w:tcPr>
          <w:p w14:paraId="1F34684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21388,4</w:t>
            </w:r>
          </w:p>
        </w:tc>
      </w:tr>
      <w:tr w:rsidR="004B0465" w:rsidRPr="004B0465" w14:paraId="1E5CB093" w14:textId="77777777" w:rsidTr="001A4244">
        <w:tc>
          <w:tcPr>
            <w:tcW w:w="4395" w:type="dxa"/>
            <w:vAlign w:val="center"/>
          </w:tcPr>
          <w:p w14:paraId="16F26812" w14:textId="45AE5729" w:rsidR="0063029E" w:rsidRPr="004B0465" w:rsidRDefault="004B0465" w:rsidP="0063029E">
            <w:pPr>
              <w:ind w:right="57"/>
              <w:rPr>
                <w:rFonts w:ascii="Times New Roman" w:hAnsi="Times New Roman" w:cs="Times New Roman"/>
                <w:sz w:val="22"/>
                <w:szCs w:val="22"/>
              </w:rPr>
            </w:pPr>
            <w:r w:rsidRPr="004B0465">
              <w:rPr>
                <w:rFonts w:ascii="Times New Roman" w:hAnsi="Times New Roman" w:cs="Times New Roman"/>
                <w:b/>
                <w:sz w:val="22"/>
                <w:szCs w:val="22"/>
              </w:rPr>
              <w:t>Уровень жизни</w:t>
            </w:r>
          </w:p>
        </w:tc>
        <w:tc>
          <w:tcPr>
            <w:tcW w:w="1418" w:type="dxa"/>
            <w:vAlign w:val="center"/>
          </w:tcPr>
          <w:p w14:paraId="6C8F4A7C" w14:textId="77777777" w:rsidR="004B0465" w:rsidRPr="004B0465" w:rsidRDefault="004B0465" w:rsidP="004B0465">
            <w:pPr>
              <w:jc w:val="center"/>
              <w:rPr>
                <w:rFonts w:ascii="Times New Roman" w:hAnsi="Times New Roman" w:cs="Times New Roman"/>
                <w:sz w:val="22"/>
                <w:szCs w:val="22"/>
              </w:rPr>
            </w:pPr>
          </w:p>
        </w:tc>
        <w:tc>
          <w:tcPr>
            <w:tcW w:w="1842" w:type="dxa"/>
          </w:tcPr>
          <w:p w14:paraId="50296FFB"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60B9D09D"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53850E78"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3288FFF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CD06F8F"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354B011"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2F36454" w14:textId="77777777" w:rsidR="004B0465" w:rsidRPr="004B0465" w:rsidRDefault="004B0465" w:rsidP="004B0465">
            <w:pPr>
              <w:jc w:val="center"/>
              <w:rPr>
                <w:rFonts w:ascii="Times New Roman" w:hAnsi="Times New Roman" w:cs="Times New Roman"/>
                <w:sz w:val="22"/>
                <w:szCs w:val="22"/>
              </w:rPr>
            </w:pPr>
          </w:p>
        </w:tc>
      </w:tr>
      <w:tr w:rsidR="004B0465" w:rsidRPr="004B0465" w14:paraId="346059D8" w14:textId="77777777" w:rsidTr="001A4244">
        <w:tc>
          <w:tcPr>
            <w:tcW w:w="4395" w:type="dxa"/>
            <w:vMerge w:val="restart"/>
            <w:vAlign w:val="center"/>
          </w:tcPr>
          <w:p w14:paraId="64EECADF"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Фонд начисленной заработной платы работников организаций</w:t>
            </w:r>
          </w:p>
        </w:tc>
        <w:tc>
          <w:tcPr>
            <w:tcW w:w="1418" w:type="dxa"/>
            <w:vMerge w:val="restart"/>
            <w:vAlign w:val="center"/>
          </w:tcPr>
          <w:p w14:paraId="37E9B430"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млн. руб.</w:t>
            </w:r>
          </w:p>
        </w:tc>
        <w:tc>
          <w:tcPr>
            <w:tcW w:w="1842" w:type="dxa"/>
          </w:tcPr>
          <w:p w14:paraId="1BB273D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813209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116 677,3</w:t>
            </w:r>
          </w:p>
        </w:tc>
        <w:tc>
          <w:tcPr>
            <w:tcW w:w="1134" w:type="dxa"/>
            <w:vMerge w:val="restart"/>
            <w:vAlign w:val="center"/>
          </w:tcPr>
          <w:p w14:paraId="00D591F4"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126 799,4</w:t>
            </w:r>
          </w:p>
        </w:tc>
        <w:tc>
          <w:tcPr>
            <w:tcW w:w="1134" w:type="dxa"/>
            <w:vMerge w:val="restart"/>
            <w:vAlign w:val="center"/>
          </w:tcPr>
          <w:p w14:paraId="1C4CFC5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137 580,4</w:t>
            </w:r>
          </w:p>
        </w:tc>
        <w:tc>
          <w:tcPr>
            <w:tcW w:w="1276" w:type="dxa"/>
            <w:vAlign w:val="center"/>
          </w:tcPr>
          <w:p w14:paraId="507A0A2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145 360,1</w:t>
            </w:r>
          </w:p>
        </w:tc>
        <w:tc>
          <w:tcPr>
            <w:tcW w:w="1276" w:type="dxa"/>
            <w:vAlign w:val="center"/>
          </w:tcPr>
          <w:p w14:paraId="74E51A8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152 274,3</w:t>
            </w:r>
          </w:p>
        </w:tc>
        <w:tc>
          <w:tcPr>
            <w:tcW w:w="1276" w:type="dxa"/>
            <w:vAlign w:val="center"/>
          </w:tcPr>
          <w:p w14:paraId="14379BC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159 773,5</w:t>
            </w:r>
          </w:p>
        </w:tc>
      </w:tr>
      <w:tr w:rsidR="004B0465" w:rsidRPr="004B0465" w14:paraId="3629B678" w14:textId="77777777" w:rsidTr="001A4244">
        <w:tc>
          <w:tcPr>
            <w:tcW w:w="4395" w:type="dxa"/>
            <w:vMerge/>
            <w:vAlign w:val="center"/>
          </w:tcPr>
          <w:p w14:paraId="6F63758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5A1AA5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3611B3A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602545B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0F12F1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FA94201"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B55EB5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146 565,9</w:t>
            </w:r>
          </w:p>
        </w:tc>
        <w:tc>
          <w:tcPr>
            <w:tcW w:w="1276" w:type="dxa"/>
            <w:vAlign w:val="center"/>
          </w:tcPr>
          <w:p w14:paraId="5A33482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154 590,7</w:t>
            </w:r>
          </w:p>
        </w:tc>
        <w:tc>
          <w:tcPr>
            <w:tcW w:w="1276" w:type="dxa"/>
            <w:vAlign w:val="center"/>
          </w:tcPr>
          <w:p w14:paraId="7C647D5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163 423,0</w:t>
            </w:r>
          </w:p>
        </w:tc>
      </w:tr>
      <w:tr w:rsidR="004B0465" w:rsidRPr="004B0465" w14:paraId="21C50FD8" w14:textId="77777777" w:rsidTr="001A4244">
        <w:tc>
          <w:tcPr>
            <w:tcW w:w="4395" w:type="dxa"/>
            <w:vMerge/>
            <w:vAlign w:val="center"/>
          </w:tcPr>
          <w:p w14:paraId="7949EC3D"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23F8C76A"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A06ECA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16B2610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441C5A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A49602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BFA9DF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147 478,1</w:t>
            </w:r>
          </w:p>
        </w:tc>
        <w:tc>
          <w:tcPr>
            <w:tcW w:w="1276" w:type="dxa"/>
            <w:vAlign w:val="center"/>
          </w:tcPr>
          <w:p w14:paraId="088C13C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156 205,5</w:t>
            </w:r>
          </w:p>
        </w:tc>
        <w:tc>
          <w:tcPr>
            <w:tcW w:w="1276" w:type="dxa"/>
            <w:vAlign w:val="center"/>
          </w:tcPr>
          <w:p w14:paraId="00DFB8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165 811,4</w:t>
            </w:r>
          </w:p>
        </w:tc>
      </w:tr>
      <w:tr w:rsidR="004B0465" w:rsidRPr="004B0465" w14:paraId="4C355F9E" w14:textId="77777777" w:rsidTr="001A4244">
        <w:tc>
          <w:tcPr>
            <w:tcW w:w="4395" w:type="dxa"/>
            <w:vMerge w:val="restart"/>
            <w:vAlign w:val="center"/>
          </w:tcPr>
          <w:p w14:paraId="1FFDA578"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xml:space="preserve">Темп роста (снижения) </w:t>
            </w:r>
          </w:p>
        </w:tc>
        <w:tc>
          <w:tcPr>
            <w:tcW w:w="1418" w:type="dxa"/>
            <w:vMerge w:val="restart"/>
            <w:vAlign w:val="center"/>
          </w:tcPr>
          <w:p w14:paraId="60C19CF5"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7EAF599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80C5A9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109,8</w:t>
            </w:r>
          </w:p>
        </w:tc>
        <w:tc>
          <w:tcPr>
            <w:tcW w:w="1134" w:type="dxa"/>
            <w:vMerge w:val="restart"/>
            <w:vAlign w:val="center"/>
          </w:tcPr>
          <w:p w14:paraId="7CFBDB78"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108,7</w:t>
            </w:r>
          </w:p>
        </w:tc>
        <w:tc>
          <w:tcPr>
            <w:tcW w:w="1134" w:type="dxa"/>
            <w:vMerge w:val="restart"/>
            <w:vAlign w:val="center"/>
          </w:tcPr>
          <w:p w14:paraId="651F8686"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108,5</w:t>
            </w:r>
          </w:p>
        </w:tc>
        <w:tc>
          <w:tcPr>
            <w:tcW w:w="1276" w:type="dxa"/>
            <w:vAlign w:val="center"/>
          </w:tcPr>
          <w:p w14:paraId="0578AD4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105,7</w:t>
            </w:r>
          </w:p>
        </w:tc>
        <w:tc>
          <w:tcPr>
            <w:tcW w:w="1276" w:type="dxa"/>
            <w:vAlign w:val="center"/>
          </w:tcPr>
          <w:p w14:paraId="019D4F0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104,8</w:t>
            </w:r>
          </w:p>
        </w:tc>
        <w:tc>
          <w:tcPr>
            <w:tcW w:w="1276" w:type="dxa"/>
            <w:vAlign w:val="center"/>
          </w:tcPr>
          <w:p w14:paraId="0AED49D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104,9</w:t>
            </w:r>
          </w:p>
        </w:tc>
      </w:tr>
      <w:tr w:rsidR="004B0465" w:rsidRPr="004B0465" w14:paraId="0A594558" w14:textId="77777777" w:rsidTr="001A4244">
        <w:tc>
          <w:tcPr>
            <w:tcW w:w="4395" w:type="dxa"/>
            <w:vMerge/>
            <w:vAlign w:val="center"/>
          </w:tcPr>
          <w:p w14:paraId="36A2187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3904F5E"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24171F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3BEAA2A"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492CA0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E5D2DE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7B7F6E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106,5</w:t>
            </w:r>
          </w:p>
        </w:tc>
        <w:tc>
          <w:tcPr>
            <w:tcW w:w="1276" w:type="dxa"/>
            <w:vAlign w:val="center"/>
          </w:tcPr>
          <w:p w14:paraId="4788B87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105,5</w:t>
            </w:r>
          </w:p>
        </w:tc>
        <w:tc>
          <w:tcPr>
            <w:tcW w:w="1276" w:type="dxa"/>
            <w:vAlign w:val="center"/>
          </w:tcPr>
          <w:p w14:paraId="631A7DC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105,7</w:t>
            </w:r>
          </w:p>
        </w:tc>
      </w:tr>
      <w:tr w:rsidR="004B0465" w:rsidRPr="004B0465" w14:paraId="435AD0B8" w14:textId="77777777" w:rsidTr="001A4244">
        <w:tc>
          <w:tcPr>
            <w:tcW w:w="4395" w:type="dxa"/>
            <w:vMerge/>
            <w:vAlign w:val="center"/>
          </w:tcPr>
          <w:p w14:paraId="1DC5FDF6"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FAC9AA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BB62C7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6D5DB9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55595A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F5A2BA9"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149DAF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107,2</w:t>
            </w:r>
          </w:p>
        </w:tc>
        <w:tc>
          <w:tcPr>
            <w:tcW w:w="1276" w:type="dxa"/>
            <w:vAlign w:val="center"/>
          </w:tcPr>
          <w:p w14:paraId="196331F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105,9</w:t>
            </w:r>
          </w:p>
        </w:tc>
        <w:tc>
          <w:tcPr>
            <w:tcW w:w="1276" w:type="dxa"/>
            <w:vAlign w:val="center"/>
          </w:tcPr>
          <w:p w14:paraId="0D81B07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106,1</w:t>
            </w:r>
          </w:p>
        </w:tc>
      </w:tr>
      <w:tr w:rsidR="004B0465" w:rsidRPr="004B0465" w14:paraId="0D84BB33" w14:textId="77777777" w:rsidTr="001A4244">
        <w:tc>
          <w:tcPr>
            <w:tcW w:w="4395" w:type="dxa"/>
            <w:vMerge w:val="restart"/>
            <w:vAlign w:val="center"/>
          </w:tcPr>
          <w:p w14:paraId="0E05EB61"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lastRenderedPageBreak/>
              <w:t>Номинальная начисленная заработная плата работников организаций</w:t>
            </w:r>
          </w:p>
          <w:p w14:paraId="14239520" w14:textId="77777777" w:rsidR="004B0465" w:rsidRPr="004B0465" w:rsidRDefault="004B0465" w:rsidP="004B0465">
            <w:pPr>
              <w:ind w:right="57"/>
              <w:rPr>
                <w:rFonts w:ascii="Times New Roman" w:hAnsi="Times New Roman" w:cs="Times New Roman"/>
                <w:sz w:val="22"/>
                <w:szCs w:val="22"/>
              </w:rPr>
            </w:pPr>
          </w:p>
        </w:tc>
        <w:tc>
          <w:tcPr>
            <w:tcW w:w="1418" w:type="dxa"/>
            <w:vMerge w:val="restart"/>
            <w:vAlign w:val="center"/>
          </w:tcPr>
          <w:p w14:paraId="341C9889"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руб.</w:t>
            </w:r>
          </w:p>
        </w:tc>
        <w:tc>
          <w:tcPr>
            <w:tcW w:w="1842" w:type="dxa"/>
          </w:tcPr>
          <w:p w14:paraId="4814842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61FAC5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29 937,1</w:t>
            </w:r>
          </w:p>
        </w:tc>
        <w:tc>
          <w:tcPr>
            <w:tcW w:w="1134" w:type="dxa"/>
            <w:vMerge w:val="restart"/>
            <w:vAlign w:val="center"/>
          </w:tcPr>
          <w:p w14:paraId="182307A2"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32 709,4</w:t>
            </w:r>
          </w:p>
        </w:tc>
        <w:tc>
          <w:tcPr>
            <w:tcW w:w="1134" w:type="dxa"/>
            <w:vMerge w:val="restart"/>
            <w:vAlign w:val="center"/>
          </w:tcPr>
          <w:p w14:paraId="12E881A9"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35 214,7</w:t>
            </w:r>
          </w:p>
        </w:tc>
        <w:tc>
          <w:tcPr>
            <w:tcW w:w="1276" w:type="dxa"/>
            <w:vAlign w:val="center"/>
          </w:tcPr>
          <w:p w14:paraId="7CC2DF8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37 047,2</w:t>
            </w:r>
          </w:p>
        </w:tc>
        <w:tc>
          <w:tcPr>
            <w:tcW w:w="1276" w:type="dxa"/>
            <w:vAlign w:val="center"/>
          </w:tcPr>
          <w:p w14:paraId="5B05FB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38 779,8</w:t>
            </w:r>
          </w:p>
        </w:tc>
        <w:tc>
          <w:tcPr>
            <w:tcW w:w="1276" w:type="dxa"/>
            <w:vAlign w:val="center"/>
          </w:tcPr>
          <w:p w14:paraId="0F821C4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40 526,4</w:t>
            </w:r>
          </w:p>
        </w:tc>
      </w:tr>
      <w:tr w:rsidR="004B0465" w:rsidRPr="004B0465" w14:paraId="792705B4" w14:textId="77777777" w:rsidTr="001A4244">
        <w:tc>
          <w:tcPr>
            <w:tcW w:w="4395" w:type="dxa"/>
            <w:vMerge/>
            <w:vAlign w:val="center"/>
          </w:tcPr>
          <w:p w14:paraId="380E455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68785E2"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827F01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F318228"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095B2B6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99CACF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AA543F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37 245,1</w:t>
            </w:r>
          </w:p>
        </w:tc>
        <w:tc>
          <w:tcPr>
            <w:tcW w:w="1276" w:type="dxa"/>
            <w:vAlign w:val="center"/>
          </w:tcPr>
          <w:p w14:paraId="112C732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39 203,0</w:t>
            </w:r>
          </w:p>
        </w:tc>
        <w:tc>
          <w:tcPr>
            <w:tcW w:w="1276" w:type="dxa"/>
            <w:vAlign w:val="center"/>
          </w:tcPr>
          <w:p w14:paraId="714B84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41 268,1</w:t>
            </w:r>
          </w:p>
        </w:tc>
      </w:tr>
      <w:tr w:rsidR="004B0465" w:rsidRPr="004B0465" w14:paraId="503EBB16" w14:textId="77777777" w:rsidTr="001A4244">
        <w:tc>
          <w:tcPr>
            <w:tcW w:w="4395" w:type="dxa"/>
            <w:vMerge/>
            <w:vAlign w:val="center"/>
          </w:tcPr>
          <w:p w14:paraId="6912B71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E079C98"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50F2A8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1DEE5BE"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F20710F"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A9E076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B8F6BD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37 410,2</w:t>
            </w:r>
          </w:p>
        </w:tc>
        <w:tc>
          <w:tcPr>
            <w:tcW w:w="1276" w:type="dxa"/>
            <w:vAlign w:val="center"/>
          </w:tcPr>
          <w:p w14:paraId="2828D40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39 509,9</w:t>
            </w:r>
          </w:p>
        </w:tc>
        <w:tc>
          <w:tcPr>
            <w:tcW w:w="1276" w:type="dxa"/>
            <w:vAlign w:val="center"/>
          </w:tcPr>
          <w:p w14:paraId="415AB78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41 715,3</w:t>
            </w:r>
          </w:p>
        </w:tc>
      </w:tr>
      <w:tr w:rsidR="004B0465" w:rsidRPr="004B0465" w14:paraId="36D84AF6" w14:textId="77777777" w:rsidTr="001A4244">
        <w:tc>
          <w:tcPr>
            <w:tcW w:w="4395" w:type="dxa"/>
            <w:vMerge w:val="restart"/>
            <w:vAlign w:val="center"/>
          </w:tcPr>
          <w:p w14:paraId="119C1210"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Темп роста (снижения)</w:t>
            </w:r>
          </w:p>
        </w:tc>
        <w:tc>
          <w:tcPr>
            <w:tcW w:w="1418" w:type="dxa"/>
            <w:vMerge w:val="restart"/>
            <w:vAlign w:val="center"/>
          </w:tcPr>
          <w:p w14:paraId="2B6DA5D6"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287FDB2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4C07744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109,8</w:t>
            </w:r>
          </w:p>
        </w:tc>
        <w:tc>
          <w:tcPr>
            <w:tcW w:w="1134" w:type="dxa"/>
            <w:vMerge w:val="restart"/>
            <w:vAlign w:val="center"/>
          </w:tcPr>
          <w:p w14:paraId="5503E2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109,3</w:t>
            </w:r>
          </w:p>
        </w:tc>
        <w:tc>
          <w:tcPr>
            <w:tcW w:w="1134" w:type="dxa"/>
            <w:vMerge w:val="restart"/>
            <w:vAlign w:val="center"/>
          </w:tcPr>
          <w:p w14:paraId="1125FEA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107,7</w:t>
            </w:r>
          </w:p>
        </w:tc>
        <w:tc>
          <w:tcPr>
            <w:tcW w:w="1276" w:type="dxa"/>
            <w:vAlign w:val="center"/>
          </w:tcPr>
          <w:p w14:paraId="79A75B5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105,2</w:t>
            </w:r>
          </w:p>
        </w:tc>
        <w:tc>
          <w:tcPr>
            <w:tcW w:w="1276" w:type="dxa"/>
            <w:vAlign w:val="center"/>
          </w:tcPr>
          <w:p w14:paraId="24679FBA"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104,7</w:t>
            </w:r>
          </w:p>
        </w:tc>
        <w:tc>
          <w:tcPr>
            <w:tcW w:w="1276" w:type="dxa"/>
            <w:vAlign w:val="center"/>
          </w:tcPr>
          <w:p w14:paraId="36675F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104,5</w:t>
            </w:r>
          </w:p>
        </w:tc>
      </w:tr>
      <w:tr w:rsidR="004B0465" w:rsidRPr="004B0465" w14:paraId="2870B226" w14:textId="77777777" w:rsidTr="001A4244">
        <w:tc>
          <w:tcPr>
            <w:tcW w:w="4395" w:type="dxa"/>
            <w:vMerge/>
            <w:vAlign w:val="center"/>
          </w:tcPr>
          <w:p w14:paraId="22C091D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0A8A49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0BF6F3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B19EDC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CC343F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A12DA0E"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204432F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105,8</w:t>
            </w:r>
          </w:p>
        </w:tc>
        <w:tc>
          <w:tcPr>
            <w:tcW w:w="1276" w:type="dxa"/>
            <w:vAlign w:val="center"/>
          </w:tcPr>
          <w:p w14:paraId="7362F19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105,3</w:t>
            </w:r>
          </w:p>
        </w:tc>
        <w:tc>
          <w:tcPr>
            <w:tcW w:w="1276" w:type="dxa"/>
            <w:vAlign w:val="center"/>
          </w:tcPr>
          <w:p w14:paraId="35DADD8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105,3</w:t>
            </w:r>
          </w:p>
        </w:tc>
      </w:tr>
      <w:tr w:rsidR="004B0465" w:rsidRPr="004B0465" w14:paraId="63B77074" w14:textId="77777777" w:rsidTr="001A4244">
        <w:tc>
          <w:tcPr>
            <w:tcW w:w="4395" w:type="dxa"/>
            <w:vMerge/>
            <w:vAlign w:val="center"/>
          </w:tcPr>
          <w:p w14:paraId="066F2131"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0590FEB"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3C4904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46DFA87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D4ED1A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3CE714D"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41DD6B3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106,2</w:t>
            </w:r>
          </w:p>
        </w:tc>
        <w:tc>
          <w:tcPr>
            <w:tcW w:w="1276" w:type="dxa"/>
            <w:vAlign w:val="center"/>
          </w:tcPr>
          <w:p w14:paraId="666616E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105,6</w:t>
            </w:r>
          </w:p>
        </w:tc>
        <w:tc>
          <w:tcPr>
            <w:tcW w:w="1276" w:type="dxa"/>
            <w:vAlign w:val="center"/>
          </w:tcPr>
          <w:p w14:paraId="758AAA6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105,6</w:t>
            </w:r>
          </w:p>
        </w:tc>
      </w:tr>
      <w:tr w:rsidR="004B0465" w:rsidRPr="004B0465" w14:paraId="1A770CB2" w14:textId="77777777" w:rsidTr="001A4244">
        <w:trPr>
          <w:trHeight w:val="337"/>
        </w:trPr>
        <w:tc>
          <w:tcPr>
            <w:tcW w:w="4395" w:type="dxa"/>
            <w:vMerge w:val="restart"/>
            <w:vAlign w:val="center"/>
          </w:tcPr>
          <w:p w14:paraId="0F61FFE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418" w:type="dxa"/>
            <w:vMerge w:val="restart"/>
            <w:vAlign w:val="center"/>
          </w:tcPr>
          <w:p w14:paraId="3DA36B75"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руб.</w:t>
            </w:r>
          </w:p>
        </w:tc>
        <w:tc>
          <w:tcPr>
            <w:tcW w:w="1842" w:type="dxa"/>
          </w:tcPr>
          <w:p w14:paraId="415E2AD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549F457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26 087,0</w:t>
            </w:r>
          </w:p>
        </w:tc>
        <w:tc>
          <w:tcPr>
            <w:tcW w:w="1134" w:type="dxa"/>
            <w:vMerge w:val="restart"/>
            <w:vAlign w:val="center"/>
          </w:tcPr>
          <w:p w14:paraId="7D37BBC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27 815,0</w:t>
            </w:r>
          </w:p>
        </w:tc>
        <w:tc>
          <w:tcPr>
            <w:tcW w:w="1134" w:type="dxa"/>
            <w:vMerge w:val="restart"/>
            <w:vAlign w:val="center"/>
          </w:tcPr>
          <w:p w14:paraId="5E2B457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29 945,4</w:t>
            </w:r>
          </w:p>
        </w:tc>
        <w:tc>
          <w:tcPr>
            <w:tcW w:w="1276" w:type="dxa"/>
            <w:vAlign w:val="center"/>
          </w:tcPr>
          <w:p w14:paraId="3D15ACD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31 503,7</w:t>
            </w:r>
          </w:p>
        </w:tc>
        <w:tc>
          <w:tcPr>
            <w:tcW w:w="1276" w:type="dxa"/>
            <w:vAlign w:val="center"/>
          </w:tcPr>
          <w:p w14:paraId="0394AB8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32 977,1</w:t>
            </w:r>
          </w:p>
        </w:tc>
        <w:tc>
          <w:tcPr>
            <w:tcW w:w="1276" w:type="dxa"/>
            <w:vAlign w:val="center"/>
          </w:tcPr>
          <w:p w14:paraId="7985BB8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34 462,3</w:t>
            </w:r>
          </w:p>
        </w:tc>
      </w:tr>
      <w:tr w:rsidR="004B0465" w:rsidRPr="004B0465" w14:paraId="501D296D" w14:textId="77777777" w:rsidTr="001A4244">
        <w:trPr>
          <w:trHeight w:val="271"/>
        </w:trPr>
        <w:tc>
          <w:tcPr>
            <w:tcW w:w="4395" w:type="dxa"/>
            <w:vMerge/>
            <w:vAlign w:val="center"/>
          </w:tcPr>
          <w:p w14:paraId="642ED16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324DE05"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866521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386801F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92030C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2FB35A7"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A4623D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31 672,0</w:t>
            </w:r>
          </w:p>
        </w:tc>
        <w:tc>
          <w:tcPr>
            <w:tcW w:w="1276" w:type="dxa"/>
            <w:vAlign w:val="center"/>
          </w:tcPr>
          <w:p w14:paraId="1FD965E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33 336,9</w:t>
            </w:r>
          </w:p>
        </w:tc>
        <w:tc>
          <w:tcPr>
            <w:tcW w:w="1276" w:type="dxa"/>
            <w:vAlign w:val="center"/>
          </w:tcPr>
          <w:p w14:paraId="7226A88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35 093,0</w:t>
            </w:r>
          </w:p>
        </w:tc>
      </w:tr>
      <w:tr w:rsidR="004B0465" w:rsidRPr="004B0465" w14:paraId="0E7F8C06" w14:textId="77777777" w:rsidTr="001A4244">
        <w:trPr>
          <w:trHeight w:val="376"/>
        </w:trPr>
        <w:tc>
          <w:tcPr>
            <w:tcW w:w="4395" w:type="dxa"/>
            <w:vMerge/>
            <w:vAlign w:val="center"/>
          </w:tcPr>
          <w:p w14:paraId="09CB0C5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DA56C53"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E399C9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633A4BE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E7E324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A5BE6CC"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12B1F68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31 815,4</w:t>
            </w:r>
          </w:p>
        </w:tc>
        <w:tc>
          <w:tcPr>
            <w:tcW w:w="1276" w:type="dxa"/>
            <w:vAlign w:val="center"/>
          </w:tcPr>
          <w:p w14:paraId="504A76E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33 597,9</w:t>
            </w:r>
          </w:p>
        </w:tc>
        <w:tc>
          <w:tcPr>
            <w:tcW w:w="1276" w:type="dxa"/>
            <w:vAlign w:val="center"/>
          </w:tcPr>
          <w:p w14:paraId="53C02CB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35 473,3</w:t>
            </w:r>
          </w:p>
        </w:tc>
      </w:tr>
      <w:tr w:rsidR="004B0465" w:rsidRPr="004B0465" w14:paraId="415C6F96" w14:textId="77777777" w:rsidTr="001A4244">
        <w:tc>
          <w:tcPr>
            <w:tcW w:w="4395" w:type="dxa"/>
            <w:vMerge w:val="restart"/>
            <w:vAlign w:val="center"/>
          </w:tcPr>
          <w:p w14:paraId="4E2B701C"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Темп роста (снижения)</w:t>
            </w:r>
          </w:p>
        </w:tc>
        <w:tc>
          <w:tcPr>
            <w:tcW w:w="1418" w:type="dxa"/>
            <w:vMerge w:val="restart"/>
            <w:vAlign w:val="center"/>
          </w:tcPr>
          <w:p w14:paraId="7378C945"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7BCE59D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365A98F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109,7</w:t>
            </w:r>
          </w:p>
        </w:tc>
        <w:tc>
          <w:tcPr>
            <w:tcW w:w="1134" w:type="dxa"/>
            <w:vMerge w:val="restart"/>
            <w:vAlign w:val="center"/>
          </w:tcPr>
          <w:p w14:paraId="4CAA937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106,6</w:t>
            </w:r>
          </w:p>
        </w:tc>
        <w:tc>
          <w:tcPr>
            <w:tcW w:w="1134" w:type="dxa"/>
            <w:vMerge w:val="restart"/>
            <w:vAlign w:val="center"/>
          </w:tcPr>
          <w:p w14:paraId="46E9343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107,7</w:t>
            </w:r>
          </w:p>
        </w:tc>
        <w:tc>
          <w:tcPr>
            <w:tcW w:w="1276" w:type="dxa"/>
            <w:vAlign w:val="center"/>
          </w:tcPr>
          <w:p w14:paraId="7B853450"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105,2</w:t>
            </w:r>
          </w:p>
        </w:tc>
        <w:tc>
          <w:tcPr>
            <w:tcW w:w="1276" w:type="dxa"/>
            <w:vAlign w:val="center"/>
          </w:tcPr>
          <w:p w14:paraId="4034D77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104,7</w:t>
            </w:r>
          </w:p>
        </w:tc>
        <w:tc>
          <w:tcPr>
            <w:tcW w:w="1276" w:type="dxa"/>
            <w:vAlign w:val="center"/>
          </w:tcPr>
          <w:p w14:paraId="463A3051"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104,5</w:t>
            </w:r>
          </w:p>
        </w:tc>
      </w:tr>
      <w:tr w:rsidR="004B0465" w:rsidRPr="004B0465" w14:paraId="371A6D07" w14:textId="77777777" w:rsidTr="001A4244">
        <w:tc>
          <w:tcPr>
            <w:tcW w:w="4395" w:type="dxa"/>
            <w:vMerge/>
            <w:vAlign w:val="center"/>
          </w:tcPr>
          <w:p w14:paraId="1231B75E"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8545DE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7A23436"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4B9F3A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C5273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27DF86B"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35AFE46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105,8</w:t>
            </w:r>
          </w:p>
        </w:tc>
        <w:tc>
          <w:tcPr>
            <w:tcW w:w="1276" w:type="dxa"/>
            <w:vAlign w:val="center"/>
          </w:tcPr>
          <w:p w14:paraId="37D950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105,3</w:t>
            </w:r>
          </w:p>
        </w:tc>
        <w:tc>
          <w:tcPr>
            <w:tcW w:w="1276" w:type="dxa"/>
            <w:vAlign w:val="center"/>
          </w:tcPr>
          <w:p w14:paraId="26EB975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105,3</w:t>
            </w:r>
          </w:p>
        </w:tc>
      </w:tr>
      <w:tr w:rsidR="004B0465" w:rsidRPr="004B0465" w14:paraId="23CE2DEB" w14:textId="77777777" w:rsidTr="001A4244">
        <w:tc>
          <w:tcPr>
            <w:tcW w:w="4395" w:type="dxa"/>
            <w:vMerge/>
            <w:vAlign w:val="center"/>
          </w:tcPr>
          <w:p w14:paraId="0BD57FC3"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189303A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5AFEFC4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320D98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E45F08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C2A2943"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787DF09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106,2</w:t>
            </w:r>
          </w:p>
        </w:tc>
        <w:tc>
          <w:tcPr>
            <w:tcW w:w="1276" w:type="dxa"/>
            <w:vAlign w:val="center"/>
          </w:tcPr>
          <w:p w14:paraId="1283B76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105,6</w:t>
            </w:r>
          </w:p>
        </w:tc>
        <w:tc>
          <w:tcPr>
            <w:tcW w:w="1276" w:type="dxa"/>
            <w:vAlign w:val="center"/>
          </w:tcPr>
          <w:p w14:paraId="6220EA6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105,6</w:t>
            </w:r>
          </w:p>
        </w:tc>
      </w:tr>
      <w:tr w:rsidR="004B0465" w:rsidRPr="004B0465" w14:paraId="52760E5C" w14:textId="77777777" w:rsidTr="001A4244">
        <w:tc>
          <w:tcPr>
            <w:tcW w:w="4395" w:type="dxa"/>
            <w:vAlign w:val="center"/>
          </w:tcPr>
          <w:p w14:paraId="37C44D70"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i/>
                <w:sz w:val="22"/>
                <w:szCs w:val="22"/>
              </w:rPr>
              <w:t>Величина прожиточного минимума:</w:t>
            </w:r>
          </w:p>
        </w:tc>
        <w:tc>
          <w:tcPr>
            <w:tcW w:w="1418" w:type="dxa"/>
            <w:vAlign w:val="center"/>
          </w:tcPr>
          <w:p w14:paraId="00DB9CF4" w14:textId="77777777" w:rsidR="004B0465" w:rsidRPr="004B0465" w:rsidRDefault="004B0465" w:rsidP="004B0465">
            <w:pPr>
              <w:ind w:left="147" w:right="57"/>
              <w:jc w:val="center"/>
              <w:rPr>
                <w:rFonts w:ascii="Times New Roman" w:hAnsi="Times New Roman" w:cs="Times New Roman"/>
                <w:sz w:val="22"/>
                <w:szCs w:val="22"/>
              </w:rPr>
            </w:pPr>
          </w:p>
        </w:tc>
        <w:tc>
          <w:tcPr>
            <w:tcW w:w="1842" w:type="dxa"/>
          </w:tcPr>
          <w:p w14:paraId="0420F943"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000730CC"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2EE7BC96" w14:textId="77777777" w:rsidR="004B0465" w:rsidRPr="004B0465" w:rsidRDefault="004B0465" w:rsidP="004B0465">
            <w:pPr>
              <w:jc w:val="center"/>
              <w:rPr>
                <w:rFonts w:ascii="Times New Roman" w:hAnsi="Times New Roman" w:cs="Times New Roman"/>
                <w:sz w:val="22"/>
                <w:szCs w:val="22"/>
              </w:rPr>
            </w:pPr>
          </w:p>
        </w:tc>
        <w:tc>
          <w:tcPr>
            <w:tcW w:w="1134" w:type="dxa"/>
            <w:vAlign w:val="center"/>
          </w:tcPr>
          <w:p w14:paraId="0B3AA316"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638F3172"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0768D3EF" w14:textId="77777777" w:rsidR="004B0465" w:rsidRPr="004B0465" w:rsidRDefault="004B0465" w:rsidP="004B0465">
            <w:pPr>
              <w:jc w:val="center"/>
              <w:rPr>
                <w:rFonts w:ascii="Times New Roman" w:hAnsi="Times New Roman" w:cs="Times New Roman"/>
                <w:sz w:val="22"/>
                <w:szCs w:val="22"/>
              </w:rPr>
            </w:pPr>
          </w:p>
        </w:tc>
        <w:tc>
          <w:tcPr>
            <w:tcW w:w="1276" w:type="dxa"/>
          </w:tcPr>
          <w:p w14:paraId="5B97326B" w14:textId="77777777" w:rsidR="004B0465" w:rsidRPr="004B0465" w:rsidRDefault="004B0465" w:rsidP="004B0465">
            <w:pPr>
              <w:jc w:val="center"/>
              <w:rPr>
                <w:rFonts w:ascii="Times New Roman" w:hAnsi="Times New Roman" w:cs="Times New Roman"/>
                <w:sz w:val="22"/>
                <w:szCs w:val="22"/>
              </w:rPr>
            </w:pPr>
          </w:p>
        </w:tc>
      </w:tr>
      <w:tr w:rsidR="004B0465" w:rsidRPr="004B0465" w14:paraId="0A04EC59" w14:textId="77777777" w:rsidTr="001A4244">
        <w:tc>
          <w:tcPr>
            <w:tcW w:w="4395" w:type="dxa"/>
            <w:vMerge w:val="restart"/>
            <w:vAlign w:val="center"/>
          </w:tcPr>
          <w:p w14:paraId="1611B0F2" w14:textId="77777777" w:rsidR="004B0465" w:rsidRPr="004B0465" w:rsidRDefault="004B0465" w:rsidP="004B0465">
            <w:pPr>
              <w:ind w:right="57"/>
              <w:rPr>
                <w:rFonts w:ascii="Times New Roman" w:hAnsi="Times New Roman" w:cs="Times New Roman"/>
                <w:b/>
                <w:i/>
                <w:sz w:val="22"/>
                <w:szCs w:val="22"/>
              </w:rPr>
            </w:pPr>
            <w:r w:rsidRPr="004B0465">
              <w:rPr>
                <w:rFonts w:ascii="Times New Roman" w:hAnsi="Times New Roman" w:cs="Times New Roman"/>
                <w:sz w:val="22"/>
                <w:szCs w:val="22"/>
              </w:rPr>
              <w:t xml:space="preserve"> - в расчете на душу населения</w:t>
            </w:r>
          </w:p>
        </w:tc>
        <w:tc>
          <w:tcPr>
            <w:tcW w:w="1418" w:type="dxa"/>
            <w:vMerge w:val="restart"/>
            <w:vAlign w:val="center"/>
          </w:tcPr>
          <w:p w14:paraId="3FBDFF5E"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руб.</w:t>
            </w:r>
          </w:p>
        </w:tc>
        <w:tc>
          <w:tcPr>
            <w:tcW w:w="1842" w:type="dxa"/>
          </w:tcPr>
          <w:p w14:paraId="76FA8F9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5646B6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9 061</w:t>
            </w:r>
          </w:p>
        </w:tc>
        <w:tc>
          <w:tcPr>
            <w:tcW w:w="1134" w:type="dxa"/>
            <w:vMerge w:val="restart"/>
            <w:vAlign w:val="center"/>
          </w:tcPr>
          <w:p w14:paraId="7879218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9818</w:t>
            </w:r>
          </w:p>
        </w:tc>
        <w:tc>
          <w:tcPr>
            <w:tcW w:w="1134" w:type="dxa"/>
            <w:vMerge w:val="restart"/>
            <w:vAlign w:val="center"/>
          </w:tcPr>
          <w:p w14:paraId="5A078949"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10191</w:t>
            </w:r>
          </w:p>
        </w:tc>
        <w:tc>
          <w:tcPr>
            <w:tcW w:w="1276" w:type="dxa"/>
            <w:vAlign w:val="center"/>
          </w:tcPr>
          <w:p w14:paraId="6E2AA888"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10 5</w:t>
            </w:r>
            <w:r w:rsidR="00E51907" w:rsidRPr="0063029E">
              <w:rPr>
                <w:rFonts w:ascii="Times New Roman" w:hAnsi="Times New Roman" w:cs="Times New Roman"/>
                <w:sz w:val="22"/>
                <w:szCs w:val="22"/>
              </w:rPr>
              <w:t>5</w:t>
            </w:r>
            <w:r w:rsidRPr="0063029E">
              <w:rPr>
                <w:rFonts w:ascii="Times New Roman" w:hAnsi="Times New Roman" w:cs="Times New Roman"/>
                <w:sz w:val="22"/>
                <w:szCs w:val="22"/>
              </w:rPr>
              <w:t>8</w:t>
            </w:r>
          </w:p>
        </w:tc>
        <w:tc>
          <w:tcPr>
            <w:tcW w:w="1276" w:type="dxa"/>
            <w:vAlign w:val="center"/>
          </w:tcPr>
          <w:p w14:paraId="759062A3"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10 9</w:t>
            </w:r>
            <w:r w:rsidR="00E51907" w:rsidRPr="0063029E">
              <w:rPr>
                <w:rFonts w:ascii="Times New Roman" w:hAnsi="Times New Roman" w:cs="Times New Roman"/>
                <w:sz w:val="22"/>
                <w:szCs w:val="22"/>
              </w:rPr>
              <w:t>59</w:t>
            </w:r>
          </w:p>
        </w:tc>
        <w:tc>
          <w:tcPr>
            <w:tcW w:w="1276" w:type="dxa"/>
            <w:vAlign w:val="center"/>
          </w:tcPr>
          <w:p w14:paraId="3F250385"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 xml:space="preserve">11 </w:t>
            </w:r>
            <w:r w:rsidR="00E51907" w:rsidRPr="0063029E">
              <w:rPr>
                <w:rFonts w:ascii="Times New Roman" w:hAnsi="Times New Roman" w:cs="Times New Roman"/>
                <w:sz w:val="22"/>
                <w:szCs w:val="22"/>
              </w:rPr>
              <w:t>398</w:t>
            </w:r>
          </w:p>
        </w:tc>
      </w:tr>
      <w:tr w:rsidR="004B0465" w:rsidRPr="004B0465" w14:paraId="6E92A83F" w14:textId="77777777" w:rsidTr="001A4244">
        <w:tc>
          <w:tcPr>
            <w:tcW w:w="4395" w:type="dxa"/>
            <w:vMerge/>
            <w:vAlign w:val="center"/>
          </w:tcPr>
          <w:p w14:paraId="79EBBC7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63A91809"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90BFB2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0BAE872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1845676"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F5BE8B"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4A9B8D86"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10 558</w:t>
            </w:r>
          </w:p>
        </w:tc>
        <w:tc>
          <w:tcPr>
            <w:tcW w:w="1276" w:type="dxa"/>
            <w:vAlign w:val="center"/>
          </w:tcPr>
          <w:p w14:paraId="4C911BE8"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10 9</w:t>
            </w:r>
            <w:r w:rsidR="00E51907" w:rsidRPr="0063029E">
              <w:rPr>
                <w:rFonts w:ascii="Times New Roman" w:hAnsi="Times New Roman" w:cs="Times New Roman"/>
                <w:sz w:val="22"/>
                <w:szCs w:val="22"/>
              </w:rPr>
              <w:t>7</w:t>
            </w:r>
            <w:r w:rsidRPr="0063029E">
              <w:rPr>
                <w:rFonts w:ascii="Times New Roman" w:hAnsi="Times New Roman" w:cs="Times New Roman"/>
                <w:sz w:val="22"/>
                <w:szCs w:val="22"/>
              </w:rPr>
              <w:t>0</w:t>
            </w:r>
          </w:p>
        </w:tc>
        <w:tc>
          <w:tcPr>
            <w:tcW w:w="1276" w:type="dxa"/>
            <w:vAlign w:val="center"/>
          </w:tcPr>
          <w:p w14:paraId="75E85F08"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11 4</w:t>
            </w:r>
            <w:r w:rsidR="00E51907" w:rsidRPr="0063029E">
              <w:rPr>
                <w:rFonts w:ascii="Times New Roman" w:hAnsi="Times New Roman" w:cs="Times New Roman"/>
                <w:sz w:val="22"/>
                <w:szCs w:val="22"/>
              </w:rPr>
              <w:t>09</w:t>
            </w:r>
          </w:p>
        </w:tc>
      </w:tr>
      <w:tr w:rsidR="004B0465" w:rsidRPr="004B0465" w14:paraId="6C93AB20" w14:textId="77777777" w:rsidTr="001A4244">
        <w:tc>
          <w:tcPr>
            <w:tcW w:w="4395" w:type="dxa"/>
            <w:vMerge/>
            <w:vAlign w:val="center"/>
          </w:tcPr>
          <w:p w14:paraId="0B4D59E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17F6EE7"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00CE684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983A69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1A9AC22E"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E181D17"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3E20CA4B"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10 558</w:t>
            </w:r>
          </w:p>
        </w:tc>
        <w:tc>
          <w:tcPr>
            <w:tcW w:w="1276" w:type="dxa"/>
            <w:vAlign w:val="center"/>
          </w:tcPr>
          <w:p w14:paraId="0AFD739E"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10 9</w:t>
            </w:r>
            <w:r w:rsidR="00E51907" w:rsidRPr="0063029E">
              <w:rPr>
                <w:rFonts w:ascii="Times New Roman" w:hAnsi="Times New Roman" w:cs="Times New Roman"/>
                <w:sz w:val="22"/>
                <w:szCs w:val="22"/>
              </w:rPr>
              <w:t>7</w:t>
            </w:r>
            <w:r w:rsidRPr="0063029E">
              <w:rPr>
                <w:rFonts w:ascii="Times New Roman" w:hAnsi="Times New Roman" w:cs="Times New Roman"/>
                <w:sz w:val="22"/>
                <w:szCs w:val="22"/>
              </w:rPr>
              <w:t>0</w:t>
            </w:r>
          </w:p>
        </w:tc>
        <w:tc>
          <w:tcPr>
            <w:tcW w:w="1276" w:type="dxa"/>
            <w:vAlign w:val="center"/>
          </w:tcPr>
          <w:p w14:paraId="38493C1B"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11 4</w:t>
            </w:r>
            <w:r w:rsidR="00E51907" w:rsidRPr="0063029E">
              <w:rPr>
                <w:rFonts w:ascii="Times New Roman" w:hAnsi="Times New Roman" w:cs="Times New Roman"/>
                <w:sz w:val="22"/>
                <w:szCs w:val="22"/>
              </w:rPr>
              <w:t>09</w:t>
            </w:r>
          </w:p>
        </w:tc>
      </w:tr>
      <w:tr w:rsidR="004B0465" w:rsidRPr="004B0465" w14:paraId="730C9B30" w14:textId="77777777" w:rsidTr="001A4244">
        <w:tc>
          <w:tcPr>
            <w:tcW w:w="4395" w:type="dxa"/>
            <w:vMerge w:val="restart"/>
            <w:vAlign w:val="center"/>
          </w:tcPr>
          <w:p w14:paraId="7818EA3A"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для трудоспособного населения</w:t>
            </w:r>
          </w:p>
        </w:tc>
        <w:tc>
          <w:tcPr>
            <w:tcW w:w="1418" w:type="dxa"/>
            <w:vMerge w:val="restart"/>
            <w:vAlign w:val="center"/>
          </w:tcPr>
          <w:p w14:paraId="6EDE99CB"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руб.</w:t>
            </w:r>
          </w:p>
        </w:tc>
        <w:tc>
          <w:tcPr>
            <w:tcW w:w="1842" w:type="dxa"/>
          </w:tcPr>
          <w:p w14:paraId="6CBF022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76C239F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9 720</w:t>
            </w:r>
          </w:p>
        </w:tc>
        <w:tc>
          <w:tcPr>
            <w:tcW w:w="1134" w:type="dxa"/>
            <w:vMerge w:val="restart"/>
            <w:vAlign w:val="center"/>
          </w:tcPr>
          <w:p w14:paraId="143630DE"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10552</w:t>
            </w:r>
          </w:p>
        </w:tc>
        <w:tc>
          <w:tcPr>
            <w:tcW w:w="1134" w:type="dxa"/>
            <w:vMerge w:val="restart"/>
            <w:vAlign w:val="center"/>
          </w:tcPr>
          <w:p w14:paraId="7DFD656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10953</w:t>
            </w:r>
          </w:p>
        </w:tc>
        <w:tc>
          <w:tcPr>
            <w:tcW w:w="1276" w:type="dxa"/>
            <w:vAlign w:val="center"/>
          </w:tcPr>
          <w:p w14:paraId="7D28E9F3"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11 3</w:t>
            </w:r>
            <w:r w:rsidR="00E51907" w:rsidRPr="0063029E">
              <w:rPr>
                <w:rFonts w:ascii="Times New Roman" w:hAnsi="Times New Roman" w:cs="Times New Roman"/>
                <w:sz w:val="22"/>
                <w:szCs w:val="22"/>
              </w:rPr>
              <w:t>47</w:t>
            </w:r>
          </w:p>
        </w:tc>
        <w:tc>
          <w:tcPr>
            <w:tcW w:w="1276" w:type="dxa"/>
            <w:vAlign w:val="center"/>
          </w:tcPr>
          <w:p w14:paraId="25A40A16"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11 7</w:t>
            </w:r>
            <w:r w:rsidR="00E51907" w:rsidRPr="0063029E">
              <w:rPr>
                <w:rFonts w:ascii="Times New Roman" w:hAnsi="Times New Roman" w:cs="Times New Roman"/>
                <w:sz w:val="22"/>
                <w:szCs w:val="22"/>
              </w:rPr>
              <w:t>78</w:t>
            </w:r>
          </w:p>
        </w:tc>
        <w:tc>
          <w:tcPr>
            <w:tcW w:w="1276" w:type="dxa"/>
            <w:vAlign w:val="center"/>
          </w:tcPr>
          <w:p w14:paraId="2123BCBE"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12 2</w:t>
            </w:r>
            <w:r w:rsidR="00E51907" w:rsidRPr="0063029E">
              <w:rPr>
                <w:rFonts w:ascii="Times New Roman" w:hAnsi="Times New Roman" w:cs="Times New Roman"/>
                <w:sz w:val="22"/>
                <w:szCs w:val="22"/>
              </w:rPr>
              <w:t>50</w:t>
            </w:r>
          </w:p>
        </w:tc>
      </w:tr>
      <w:tr w:rsidR="004B0465" w:rsidRPr="004B0465" w14:paraId="6D5FF6D9" w14:textId="77777777" w:rsidTr="001A4244">
        <w:tc>
          <w:tcPr>
            <w:tcW w:w="4395" w:type="dxa"/>
            <w:vMerge/>
            <w:vAlign w:val="center"/>
          </w:tcPr>
          <w:p w14:paraId="45AA7C4B"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86F2CD4"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1C1783D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4D2A1CEF"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63A4D563"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59B2BA1"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6CE59235"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11 347</w:t>
            </w:r>
          </w:p>
        </w:tc>
        <w:tc>
          <w:tcPr>
            <w:tcW w:w="1276" w:type="dxa"/>
            <w:vAlign w:val="center"/>
          </w:tcPr>
          <w:p w14:paraId="3E26E979"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 xml:space="preserve">11 </w:t>
            </w:r>
            <w:r w:rsidR="00E51907" w:rsidRPr="0063029E">
              <w:rPr>
                <w:rFonts w:ascii="Times New Roman" w:hAnsi="Times New Roman" w:cs="Times New Roman"/>
                <w:sz w:val="22"/>
                <w:szCs w:val="22"/>
              </w:rPr>
              <w:t>790</w:t>
            </w:r>
          </w:p>
        </w:tc>
        <w:tc>
          <w:tcPr>
            <w:tcW w:w="1276" w:type="dxa"/>
            <w:vAlign w:val="center"/>
          </w:tcPr>
          <w:p w14:paraId="75D7A849"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12 2</w:t>
            </w:r>
            <w:r w:rsidR="00E51907" w:rsidRPr="0063029E">
              <w:rPr>
                <w:rFonts w:ascii="Times New Roman" w:hAnsi="Times New Roman" w:cs="Times New Roman"/>
                <w:sz w:val="22"/>
                <w:szCs w:val="22"/>
              </w:rPr>
              <w:t>62</w:t>
            </w:r>
          </w:p>
        </w:tc>
      </w:tr>
      <w:tr w:rsidR="004B0465" w:rsidRPr="004B0465" w14:paraId="412A379F" w14:textId="77777777" w:rsidTr="001A4244">
        <w:tc>
          <w:tcPr>
            <w:tcW w:w="4395" w:type="dxa"/>
            <w:vMerge/>
            <w:vAlign w:val="center"/>
          </w:tcPr>
          <w:p w14:paraId="158DC644"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AFBD3AD"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29F47DC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238ACEF5" w14:textId="77777777" w:rsidR="004B0465" w:rsidRPr="004B0465" w:rsidRDefault="004B0465" w:rsidP="004B0465">
            <w:pPr>
              <w:jc w:val="center"/>
              <w:rPr>
                <w:rFonts w:ascii="Times New Roman" w:hAnsi="Times New Roman" w:cs="Times New Roman"/>
                <w:sz w:val="22"/>
                <w:szCs w:val="22"/>
                <w:highlight w:val="yellow"/>
              </w:rPr>
            </w:pPr>
          </w:p>
        </w:tc>
        <w:tc>
          <w:tcPr>
            <w:tcW w:w="1134" w:type="dxa"/>
            <w:vMerge/>
            <w:vAlign w:val="center"/>
          </w:tcPr>
          <w:p w14:paraId="1F324A4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67590F69"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5EB12C2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11 347</w:t>
            </w:r>
          </w:p>
        </w:tc>
        <w:tc>
          <w:tcPr>
            <w:tcW w:w="1276" w:type="dxa"/>
            <w:vAlign w:val="center"/>
          </w:tcPr>
          <w:p w14:paraId="4DF6A090"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 xml:space="preserve">11 </w:t>
            </w:r>
            <w:r w:rsidR="00E51907" w:rsidRPr="0063029E">
              <w:rPr>
                <w:rFonts w:ascii="Times New Roman" w:hAnsi="Times New Roman" w:cs="Times New Roman"/>
                <w:sz w:val="22"/>
                <w:szCs w:val="22"/>
              </w:rPr>
              <w:t>790</w:t>
            </w:r>
          </w:p>
        </w:tc>
        <w:tc>
          <w:tcPr>
            <w:tcW w:w="1276" w:type="dxa"/>
            <w:vAlign w:val="center"/>
          </w:tcPr>
          <w:p w14:paraId="097AA575"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12 2</w:t>
            </w:r>
            <w:r w:rsidR="00E51907" w:rsidRPr="0063029E">
              <w:rPr>
                <w:rFonts w:ascii="Times New Roman" w:hAnsi="Times New Roman" w:cs="Times New Roman"/>
                <w:sz w:val="22"/>
                <w:szCs w:val="22"/>
              </w:rPr>
              <w:t>62</w:t>
            </w:r>
          </w:p>
        </w:tc>
      </w:tr>
      <w:tr w:rsidR="004B0465" w:rsidRPr="004B0465" w14:paraId="5CB23170" w14:textId="77777777" w:rsidTr="001A4244">
        <w:tc>
          <w:tcPr>
            <w:tcW w:w="4395" w:type="dxa"/>
            <w:vMerge w:val="restart"/>
            <w:vAlign w:val="center"/>
          </w:tcPr>
          <w:p w14:paraId="0BA4987F"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для пенсионеров</w:t>
            </w:r>
          </w:p>
        </w:tc>
        <w:tc>
          <w:tcPr>
            <w:tcW w:w="1418" w:type="dxa"/>
            <w:vMerge w:val="restart"/>
            <w:vAlign w:val="center"/>
          </w:tcPr>
          <w:p w14:paraId="447AE96C" w14:textId="77777777" w:rsidR="004B0465" w:rsidRPr="004B0465" w:rsidRDefault="004B0465" w:rsidP="004B0465">
            <w:pPr>
              <w:ind w:right="57"/>
              <w:jc w:val="center"/>
              <w:rPr>
                <w:rFonts w:ascii="Times New Roman" w:hAnsi="Times New Roman" w:cs="Times New Roman"/>
                <w:sz w:val="22"/>
                <w:szCs w:val="22"/>
              </w:rPr>
            </w:pPr>
            <w:r w:rsidRPr="004B0465">
              <w:rPr>
                <w:rFonts w:ascii="Times New Roman" w:hAnsi="Times New Roman" w:cs="Times New Roman"/>
                <w:sz w:val="22"/>
                <w:szCs w:val="22"/>
              </w:rPr>
              <w:t>руб.</w:t>
            </w:r>
          </w:p>
        </w:tc>
        <w:tc>
          <w:tcPr>
            <w:tcW w:w="1842" w:type="dxa"/>
          </w:tcPr>
          <w:p w14:paraId="3A59B14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1DF37B0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7 528</w:t>
            </w:r>
          </w:p>
        </w:tc>
        <w:tc>
          <w:tcPr>
            <w:tcW w:w="1134" w:type="dxa"/>
            <w:vMerge w:val="restart"/>
            <w:vAlign w:val="center"/>
          </w:tcPr>
          <w:p w14:paraId="20C30A1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8178</w:t>
            </w:r>
          </w:p>
        </w:tc>
        <w:tc>
          <w:tcPr>
            <w:tcW w:w="1134" w:type="dxa"/>
            <w:vMerge w:val="restart"/>
            <w:vAlign w:val="center"/>
          </w:tcPr>
          <w:p w14:paraId="7566F2B0"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8489</w:t>
            </w:r>
          </w:p>
        </w:tc>
        <w:tc>
          <w:tcPr>
            <w:tcW w:w="1276" w:type="dxa"/>
            <w:vAlign w:val="center"/>
          </w:tcPr>
          <w:p w14:paraId="09793E14"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8 7</w:t>
            </w:r>
            <w:r w:rsidR="00E51907" w:rsidRPr="0063029E">
              <w:rPr>
                <w:rFonts w:ascii="Times New Roman" w:hAnsi="Times New Roman" w:cs="Times New Roman"/>
                <w:sz w:val="22"/>
                <w:szCs w:val="22"/>
              </w:rPr>
              <w:t>95</w:t>
            </w:r>
          </w:p>
        </w:tc>
        <w:tc>
          <w:tcPr>
            <w:tcW w:w="1276" w:type="dxa"/>
            <w:vAlign w:val="center"/>
          </w:tcPr>
          <w:p w14:paraId="0B4F4DBA"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9 1</w:t>
            </w:r>
            <w:r w:rsidR="00E51907" w:rsidRPr="0063029E">
              <w:rPr>
                <w:rFonts w:ascii="Times New Roman" w:hAnsi="Times New Roman" w:cs="Times New Roman"/>
                <w:sz w:val="22"/>
                <w:szCs w:val="22"/>
              </w:rPr>
              <w:t>29</w:t>
            </w:r>
          </w:p>
        </w:tc>
        <w:tc>
          <w:tcPr>
            <w:tcW w:w="1276" w:type="dxa"/>
            <w:vAlign w:val="center"/>
          </w:tcPr>
          <w:p w14:paraId="7C657E7B"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 xml:space="preserve">9 </w:t>
            </w:r>
            <w:r w:rsidR="00E51907" w:rsidRPr="0063029E">
              <w:rPr>
                <w:rFonts w:ascii="Times New Roman" w:hAnsi="Times New Roman" w:cs="Times New Roman"/>
                <w:sz w:val="22"/>
                <w:szCs w:val="22"/>
              </w:rPr>
              <w:t>494</w:t>
            </w:r>
          </w:p>
        </w:tc>
      </w:tr>
      <w:tr w:rsidR="004B0465" w:rsidRPr="004B0465" w14:paraId="5F24C8F2" w14:textId="77777777" w:rsidTr="001A4244">
        <w:tc>
          <w:tcPr>
            <w:tcW w:w="4395" w:type="dxa"/>
            <w:vMerge/>
            <w:vAlign w:val="center"/>
          </w:tcPr>
          <w:p w14:paraId="3B1F8029"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42848301"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70A29C98"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295E6E4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26B870FB"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D31DF6"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1A31128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8 795</w:t>
            </w:r>
          </w:p>
        </w:tc>
        <w:tc>
          <w:tcPr>
            <w:tcW w:w="1276" w:type="dxa"/>
            <w:vAlign w:val="center"/>
          </w:tcPr>
          <w:p w14:paraId="679F91D0"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9 1</w:t>
            </w:r>
            <w:r w:rsidR="00E51907" w:rsidRPr="0063029E">
              <w:rPr>
                <w:rFonts w:ascii="Times New Roman" w:hAnsi="Times New Roman" w:cs="Times New Roman"/>
                <w:sz w:val="22"/>
                <w:szCs w:val="22"/>
              </w:rPr>
              <w:t>38</w:t>
            </w:r>
          </w:p>
        </w:tc>
        <w:tc>
          <w:tcPr>
            <w:tcW w:w="1276" w:type="dxa"/>
            <w:vAlign w:val="center"/>
          </w:tcPr>
          <w:p w14:paraId="6FA9C62E"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9 5</w:t>
            </w:r>
            <w:r w:rsidR="00E51907" w:rsidRPr="0063029E">
              <w:rPr>
                <w:rFonts w:ascii="Times New Roman" w:hAnsi="Times New Roman" w:cs="Times New Roman"/>
                <w:sz w:val="22"/>
                <w:szCs w:val="22"/>
              </w:rPr>
              <w:t>04</w:t>
            </w:r>
          </w:p>
        </w:tc>
      </w:tr>
      <w:tr w:rsidR="004B0465" w:rsidRPr="004B0465" w14:paraId="488FFD30" w14:textId="77777777" w:rsidTr="001A4244">
        <w:tc>
          <w:tcPr>
            <w:tcW w:w="4395" w:type="dxa"/>
            <w:vMerge/>
            <w:vAlign w:val="center"/>
          </w:tcPr>
          <w:p w14:paraId="213DDE08"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D7BA4E2" w14:textId="77777777" w:rsidR="004B0465" w:rsidRPr="004B0465" w:rsidRDefault="004B0465" w:rsidP="004B0465">
            <w:pPr>
              <w:ind w:right="57"/>
              <w:jc w:val="center"/>
              <w:rPr>
                <w:rFonts w:ascii="Times New Roman" w:hAnsi="Times New Roman" w:cs="Times New Roman"/>
                <w:sz w:val="22"/>
                <w:szCs w:val="22"/>
              </w:rPr>
            </w:pPr>
          </w:p>
        </w:tc>
        <w:tc>
          <w:tcPr>
            <w:tcW w:w="1842" w:type="dxa"/>
          </w:tcPr>
          <w:p w14:paraId="6B7152F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5896210"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3283FBD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C607272"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6B133A0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8 795</w:t>
            </w:r>
          </w:p>
        </w:tc>
        <w:tc>
          <w:tcPr>
            <w:tcW w:w="1276" w:type="dxa"/>
            <w:vAlign w:val="center"/>
          </w:tcPr>
          <w:p w14:paraId="5BA53A36"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9 1</w:t>
            </w:r>
            <w:r w:rsidR="00E51907" w:rsidRPr="0063029E">
              <w:rPr>
                <w:rFonts w:ascii="Times New Roman" w:hAnsi="Times New Roman" w:cs="Times New Roman"/>
                <w:sz w:val="22"/>
                <w:szCs w:val="22"/>
              </w:rPr>
              <w:t>38</w:t>
            </w:r>
          </w:p>
        </w:tc>
        <w:tc>
          <w:tcPr>
            <w:tcW w:w="1276" w:type="dxa"/>
            <w:vAlign w:val="center"/>
          </w:tcPr>
          <w:p w14:paraId="6CB72193"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9 5</w:t>
            </w:r>
            <w:r w:rsidR="00E51907" w:rsidRPr="0063029E">
              <w:rPr>
                <w:rFonts w:ascii="Times New Roman" w:hAnsi="Times New Roman" w:cs="Times New Roman"/>
                <w:sz w:val="22"/>
                <w:szCs w:val="22"/>
              </w:rPr>
              <w:t>04</w:t>
            </w:r>
          </w:p>
        </w:tc>
      </w:tr>
      <w:tr w:rsidR="004B0465" w:rsidRPr="004B0465" w14:paraId="2F55A3F5" w14:textId="77777777" w:rsidTr="001A4244">
        <w:tc>
          <w:tcPr>
            <w:tcW w:w="4395" w:type="dxa"/>
            <w:vMerge w:val="restart"/>
            <w:vAlign w:val="center"/>
          </w:tcPr>
          <w:p w14:paraId="56F0ECC8"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 для детей</w:t>
            </w:r>
          </w:p>
        </w:tc>
        <w:tc>
          <w:tcPr>
            <w:tcW w:w="1418" w:type="dxa"/>
            <w:vMerge w:val="restart"/>
            <w:vAlign w:val="center"/>
          </w:tcPr>
          <w:p w14:paraId="73B8A665" w14:textId="77777777" w:rsidR="004B0465" w:rsidRPr="004B0465" w:rsidRDefault="004B0465" w:rsidP="004B0465">
            <w:pPr>
              <w:ind w:left="4"/>
              <w:jc w:val="center"/>
              <w:rPr>
                <w:rFonts w:ascii="Times New Roman" w:hAnsi="Times New Roman" w:cs="Times New Roman"/>
                <w:sz w:val="22"/>
                <w:szCs w:val="22"/>
              </w:rPr>
            </w:pPr>
            <w:r w:rsidRPr="004B0465">
              <w:rPr>
                <w:rFonts w:ascii="Times New Roman" w:hAnsi="Times New Roman" w:cs="Times New Roman"/>
                <w:sz w:val="22"/>
                <w:szCs w:val="22"/>
              </w:rPr>
              <w:t>руб.</w:t>
            </w:r>
          </w:p>
        </w:tc>
        <w:tc>
          <w:tcPr>
            <w:tcW w:w="1842" w:type="dxa"/>
          </w:tcPr>
          <w:p w14:paraId="0DD4668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286F24C9"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9 107</w:t>
            </w:r>
          </w:p>
        </w:tc>
        <w:tc>
          <w:tcPr>
            <w:tcW w:w="1134" w:type="dxa"/>
            <w:vMerge w:val="restart"/>
            <w:vAlign w:val="center"/>
          </w:tcPr>
          <w:p w14:paraId="4AE30CA2"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9758</w:t>
            </w:r>
          </w:p>
        </w:tc>
        <w:tc>
          <w:tcPr>
            <w:tcW w:w="1134" w:type="dxa"/>
            <w:vMerge w:val="restart"/>
            <w:vAlign w:val="center"/>
          </w:tcPr>
          <w:p w14:paraId="036885FC"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10129</w:t>
            </w:r>
          </w:p>
        </w:tc>
        <w:tc>
          <w:tcPr>
            <w:tcW w:w="1276" w:type="dxa"/>
            <w:vAlign w:val="center"/>
          </w:tcPr>
          <w:p w14:paraId="5BE8D3EF" w14:textId="77777777" w:rsidR="004B0465" w:rsidRPr="0063029E" w:rsidRDefault="004B0465" w:rsidP="00E51907">
            <w:pPr>
              <w:jc w:val="center"/>
              <w:rPr>
                <w:rFonts w:ascii="Times New Roman" w:hAnsi="Times New Roman" w:cs="Times New Roman"/>
                <w:sz w:val="22"/>
                <w:szCs w:val="22"/>
              </w:rPr>
            </w:pPr>
            <w:r w:rsidRPr="0063029E">
              <w:rPr>
                <w:rFonts w:ascii="Times New Roman" w:hAnsi="Times New Roman" w:cs="Times New Roman"/>
                <w:sz w:val="22"/>
                <w:szCs w:val="22"/>
              </w:rPr>
              <w:t>10 4</w:t>
            </w:r>
            <w:r w:rsidR="00E51907" w:rsidRPr="0063029E">
              <w:rPr>
                <w:rFonts w:ascii="Times New Roman" w:hAnsi="Times New Roman" w:cs="Times New Roman"/>
                <w:sz w:val="22"/>
                <w:szCs w:val="22"/>
              </w:rPr>
              <w:t>94</w:t>
            </w:r>
          </w:p>
        </w:tc>
        <w:tc>
          <w:tcPr>
            <w:tcW w:w="1276" w:type="dxa"/>
            <w:vAlign w:val="center"/>
          </w:tcPr>
          <w:p w14:paraId="0E176B4B" w14:textId="77777777" w:rsidR="004B0465" w:rsidRPr="0063029E" w:rsidRDefault="004B0465" w:rsidP="00DB4728">
            <w:pPr>
              <w:jc w:val="center"/>
              <w:rPr>
                <w:rFonts w:ascii="Times New Roman" w:hAnsi="Times New Roman" w:cs="Times New Roman"/>
                <w:sz w:val="22"/>
                <w:szCs w:val="22"/>
              </w:rPr>
            </w:pPr>
            <w:r w:rsidRPr="0063029E">
              <w:rPr>
                <w:rFonts w:ascii="Times New Roman" w:hAnsi="Times New Roman" w:cs="Times New Roman"/>
                <w:sz w:val="22"/>
                <w:szCs w:val="22"/>
              </w:rPr>
              <w:t xml:space="preserve">10 </w:t>
            </w:r>
            <w:r w:rsidR="00DB4728" w:rsidRPr="0063029E">
              <w:rPr>
                <w:rFonts w:ascii="Times New Roman" w:hAnsi="Times New Roman" w:cs="Times New Roman"/>
                <w:sz w:val="22"/>
                <w:szCs w:val="22"/>
              </w:rPr>
              <w:t>893</w:t>
            </w:r>
          </w:p>
        </w:tc>
        <w:tc>
          <w:tcPr>
            <w:tcW w:w="1276" w:type="dxa"/>
            <w:vAlign w:val="center"/>
          </w:tcPr>
          <w:p w14:paraId="337BCC34" w14:textId="77777777" w:rsidR="004B0465" w:rsidRPr="0063029E" w:rsidRDefault="004B0465" w:rsidP="00DB4728">
            <w:pPr>
              <w:jc w:val="center"/>
              <w:rPr>
                <w:rFonts w:ascii="Times New Roman" w:hAnsi="Times New Roman" w:cs="Times New Roman"/>
                <w:sz w:val="22"/>
                <w:szCs w:val="22"/>
              </w:rPr>
            </w:pPr>
            <w:r w:rsidRPr="0063029E">
              <w:rPr>
                <w:rFonts w:ascii="Times New Roman" w:hAnsi="Times New Roman" w:cs="Times New Roman"/>
                <w:sz w:val="22"/>
                <w:szCs w:val="22"/>
              </w:rPr>
              <w:t>11 3</w:t>
            </w:r>
            <w:r w:rsidR="00DB4728" w:rsidRPr="0063029E">
              <w:rPr>
                <w:rFonts w:ascii="Times New Roman" w:hAnsi="Times New Roman" w:cs="Times New Roman"/>
                <w:sz w:val="22"/>
                <w:szCs w:val="22"/>
              </w:rPr>
              <w:t>2</w:t>
            </w:r>
            <w:r w:rsidRPr="0063029E">
              <w:rPr>
                <w:rFonts w:ascii="Times New Roman" w:hAnsi="Times New Roman" w:cs="Times New Roman"/>
                <w:sz w:val="22"/>
                <w:szCs w:val="22"/>
              </w:rPr>
              <w:t>9</w:t>
            </w:r>
          </w:p>
        </w:tc>
      </w:tr>
      <w:tr w:rsidR="004B0465" w:rsidRPr="004B0465" w14:paraId="327002FA" w14:textId="77777777" w:rsidTr="001A4244">
        <w:tc>
          <w:tcPr>
            <w:tcW w:w="4395" w:type="dxa"/>
            <w:vMerge/>
            <w:vAlign w:val="center"/>
          </w:tcPr>
          <w:p w14:paraId="037FC945"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585918AF"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6D14C963"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517ED6AC"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09FE5A22"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DD46F10"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59B5B92A"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10 494</w:t>
            </w:r>
          </w:p>
        </w:tc>
        <w:tc>
          <w:tcPr>
            <w:tcW w:w="1276" w:type="dxa"/>
            <w:vAlign w:val="center"/>
          </w:tcPr>
          <w:p w14:paraId="2B8D5FF1" w14:textId="77777777" w:rsidR="004B0465" w:rsidRPr="0063029E" w:rsidRDefault="004B0465" w:rsidP="00DB4728">
            <w:pPr>
              <w:jc w:val="center"/>
              <w:rPr>
                <w:rFonts w:ascii="Times New Roman" w:hAnsi="Times New Roman" w:cs="Times New Roman"/>
                <w:sz w:val="22"/>
                <w:szCs w:val="22"/>
              </w:rPr>
            </w:pPr>
            <w:r w:rsidRPr="0063029E">
              <w:rPr>
                <w:rFonts w:ascii="Times New Roman" w:hAnsi="Times New Roman" w:cs="Times New Roman"/>
                <w:sz w:val="22"/>
                <w:szCs w:val="22"/>
              </w:rPr>
              <w:t>10 9</w:t>
            </w:r>
            <w:r w:rsidR="00DB4728" w:rsidRPr="0063029E">
              <w:rPr>
                <w:rFonts w:ascii="Times New Roman" w:hAnsi="Times New Roman" w:cs="Times New Roman"/>
                <w:sz w:val="22"/>
                <w:szCs w:val="22"/>
              </w:rPr>
              <w:t>03</w:t>
            </w:r>
          </w:p>
        </w:tc>
        <w:tc>
          <w:tcPr>
            <w:tcW w:w="1276" w:type="dxa"/>
            <w:vAlign w:val="center"/>
          </w:tcPr>
          <w:p w14:paraId="69A678AA" w14:textId="77777777" w:rsidR="004B0465" w:rsidRPr="0063029E" w:rsidRDefault="004B0465" w:rsidP="00DB4728">
            <w:pPr>
              <w:jc w:val="center"/>
              <w:rPr>
                <w:rFonts w:ascii="Times New Roman" w:hAnsi="Times New Roman" w:cs="Times New Roman"/>
                <w:sz w:val="22"/>
                <w:szCs w:val="22"/>
              </w:rPr>
            </w:pPr>
            <w:r w:rsidRPr="0063029E">
              <w:rPr>
                <w:rFonts w:ascii="Times New Roman" w:hAnsi="Times New Roman" w:cs="Times New Roman"/>
                <w:sz w:val="22"/>
                <w:szCs w:val="22"/>
              </w:rPr>
              <w:t>11 3</w:t>
            </w:r>
            <w:r w:rsidR="00DB4728" w:rsidRPr="0063029E">
              <w:rPr>
                <w:rFonts w:ascii="Times New Roman" w:hAnsi="Times New Roman" w:cs="Times New Roman"/>
                <w:sz w:val="22"/>
                <w:szCs w:val="22"/>
              </w:rPr>
              <w:t>39</w:t>
            </w:r>
          </w:p>
        </w:tc>
      </w:tr>
      <w:tr w:rsidR="004B0465" w:rsidRPr="004B0465" w14:paraId="50CE30EF" w14:textId="77777777" w:rsidTr="001A4244">
        <w:tc>
          <w:tcPr>
            <w:tcW w:w="4395" w:type="dxa"/>
            <w:vMerge/>
            <w:vAlign w:val="center"/>
          </w:tcPr>
          <w:p w14:paraId="0E2EF5E8"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3A9C8AE4"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22891CD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0124B0BD"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79CF875"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BF48A61"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4F6D8394"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10 494</w:t>
            </w:r>
          </w:p>
        </w:tc>
        <w:tc>
          <w:tcPr>
            <w:tcW w:w="1276" w:type="dxa"/>
            <w:vAlign w:val="center"/>
          </w:tcPr>
          <w:p w14:paraId="375DA486" w14:textId="77777777" w:rsidR="004B0465" w:rsidRPr="0063029E" w:rsidRDefault="004B0465" w:rsidP="00DB4728">
            <w:pPr>
              <w:jc w:val="center"/>
              <w:rPr>
                <w:rFonts w:ascii="Times New Roman" w:hAnsi="Times New Roman" w:cs="Times New Roman"/>
                <w:sz w:val="22"/>
                <w:szCs w:val="22"/>
              </w:rPr>
            </w:pPr>
            <w:r w:rsidRPr="0063029E">
              <w:rPr>
                <w:rFonts w:ascii="Times New Roman" w:hAnsi="Times New Roman" w:cs="Times New Roman"/>
                <w:sz w:val="22"/>
                <w:szCs w:val="22"/>
              </w:rPr>
              <w:t>10 9</w:t>
            </w:r>
            <w:r w:rsidR="00DB4728" w:rsidRPr="0063029E">
              <w:rPr>
                <w:rFonts w:ascii="Times New Roman" w:hAnsi="Times New Roman" w:cs="Times New Roman"/>
                <w:sz w:val="22"/>
                <w:szCs w:val="22"/>
              </w:rPr>
              <w:t>03</w:t>
            </w:r>
          </w:p>
        </w:tc>
        <w:tc>
          <w:tcPr>
            <w:tcW w:w="1276" w:type="dxa"/>
            <w:vAlign w:val="center"/>
          </w:tcPr>
          <w:p w14:paraId="1E7D87C4" w14:textId="77777777" w:rsidR="004B0465" w:rsidRPr="0063029E" w:rsidRDefault="004B0465" w:rsidP="00DB4728">
            <w:pPr>
              <w:jc w:val="center"/>
              <w:rPr>
                <w:rFonts w:ascii="Times New Roman" w:hAnsi="Times New Roman" w:cs="Times New Roman"/>
                <w:sz w:val="22"/>
                <w:szCs w:val="22"/>
              </w:rPr>
            </w:pPr>
            <w:r w:rsidRPr="0063029E">
              <w:rPr>
                <w:rFonts w:ascii="Times New Roman" w:hAnsi="Times New Roman" w:cs="Times New Roman"/>
                <w:sz w:val="22"/>
                <w:szCs w:val="22"/>
              </w:rPr>
              <w:t>11 3</w:t>
            </w:r>
            <w:r w:rsidR="00DB4728" w:rsidRPr="0063029E">
              <w:rPr>
                <w:rFonts w:ascii="Times New Roman" w:hAnsi="Times New Roman" w:cs="Times New Roman"/>
                <w:sz w:val="22"/>
                <w:szCs w:val="22"/>
              </w:rPr>
              <w:t>39</w:t>
            </w:r>
          </w:p>
        </w:tc>
      </w:tr>
      <w:tr w:rsidR="004B0465" w:rsidRPr="004B0465" w14:paraId="0335FBCA" w14:textId="77777777" w:rsidTr="001A4244">
        <w:tc>
          <w:tcPr>
            <w:tcW w:w="4395" w:type="dxa"/>
            <w:vMerge w:val="restart"/>
            <w:vAlign w:val="center"/>
          </w:tcPr>
          <w:p w14:paraId="11382CA6" w14:textId="77777777" w:rsidR="004B0465" w:rsidRPr="004B0465" w:rsidRDefault="004B0465" w:rsidP="004B0465">
            <w:pPr>
              <w:ind w:right="57"/>
              <w:rPr>
                <w:rFonts w:ascii="Times New Roman" w:hAnsi="Times New Roman" w:cs="Times New Roman"/>
                <w:sz w:val="22"/>
                <w:szCs w:val="22"/>
              </w:rPr>
            </w:pPr>
            <w:r w:rsidRPr="004B0465">
              <w:rPr>
                <w:rFonts w:ascii="Times New Roman" w:hAnsi="Times New Roman" w:cs="Times New Roman"/>
                <w:sz w:val="22"/>
                <w:szCs w:val="22"/>
              </w:rPr>
              <w:t>Численность населения с денежными доходами ниже величины прожиточного минимума, в % к общей численности населения</w:t>
            </w:r>
          </w:p>
        </w:tc>
        <w:tc>
          <w:tcPr>
            <w:tcW w:w="1418" w:type="dxa"/>
            <w:vMerge w:val="restart"/>
            <w:vAlign w:val="center"/>
          </w:tcPr>
          <w:p w14:paraId="33159E64" w14:textId="77777777" w:rsidR="004B0465" w:rsidRPr="004B0465" w:rsidRDefault="004B0465" w:rsidP="004B0465">
            <w:pPr>
              <w:ind w:left="4"/>
              <w:jc w:val="center"/>
              <w:rPr>
                <w:rFonts w:ascii="Times New Roman" w:hAnsi="Times New Roman" w:cs="Times New Roman"/>
                <w:sz w:val="22"/>
                <w:szCs w:val="22"/>
              </w:rPr>
            </w:pPr>
            <w:r w:rsidRPr="004B0465">
              <w:rPr>
                <w:rFonts w:ascii="Times New Roman" w:hAnsi="Times New Roman" w:cs="Times New Roman"/>
                <w:sz w:val="22"/>
                <w:szCs w:val="22"/>
              </w:rPr>
              <w:t>%</w:t>
            </w:r>
          </w:p>
        </w:tc>
        <w:tc>
          <w:tcPr>
            <w:tcW w:w="1842" w:type="dxa"/>
          </w:tcPr>
          <w:p w14:paraId="5F6A441C"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Консервативный </w:t>
            </w:r>
          </w:p>
        </w:tc>
        <w:tc>
          <w:tcPr>
            <w:tcW w:w="1134" w:type="dxa"/>
            <w:vMerge w:val="restart"/>
            <w:vAlign w:val="center"/>
          </w:tcPr>
          <w:p w14:paraId="0AC3C197"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w:t>
            </w:r>
          </w:p>
        </w:tc>
        <w:tc>
          <w:tcPr>
            <w:tcW w:w="1134" w:type="dxa"/>
            <w:vMerge w:val="restart"/>
            <w:vAlign w:val="center"/>
          </w:tcPr>
          <w:p w14:paraId="12E6620D"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9,9</w:t>
            </w:r>
          </w:p>
        </w:tc>
        <w:tc>
          <w:tcPr>
            <w:tcW w:w="1134" w:type="dxa"/>
            <w:vMerge w:val="restart"/>
            <w:vAlign w:val="center"/>
          </w:tcPr>
          <w:p w14:paraId="2B4C35EF"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9,5</w:t>
            </w:r>
          </w:p>
        </w:tc>
        <w:tc>
          <w:tcPr>
            <w:tcW w:w="1276" w:type="dxa"/>
            <w:vAlign w:val="center"/>
          </w:tcPr>
          <w:p w14:paraId="25BDE7EB"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10,3</w:t>
            </w:r>
          </w:p>
        </w:tc>
        <w:tc>
          <w:tcPr>
            <w:tcW w:w="1276" w:type="dxa"/>
            <w:vAlign w:val="center"/>
          </w:tcPr>
          <w:p w14:paraId="0176F0E6"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10,1</w:t>
            </w:r>
          </w:p>
        </w:tc>
        <w:tc>
          <w:tcPr>
            <w:tcW w:w="1276" w:type="dxa"/>
            <w:vAlign w:val="center"/>
          </w:tcPr>
          <w:p w14:paraId="4B0468D1"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9,9</w:t>
            </w:r>
          </w:p>
        </w:tc>
      </w:tr>
      <w:tr w:rsidR="004B0465" w:rsidRPr="004B0465" w14:paraId="5B42F472" w14:textId="77777777" w:rsidTr="001A4244">
        <w:tc>
          <w:tcPr>
            <w:tcW w:w="4395" w:type="dxa"/>
            <w:vMerge/>
            <w:vAlign w:val="center"/>
          </w:tcPr>
          <w:p w14:paraId="49091580"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7C8AB447"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7033046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 xml:space="preserve">Базовый </w:t>
            </w:r>
          </w:p>
        </w:tc>
        <w:tc>
          <w:tcPr>
            <w:tcW w:w="1134" w:type="dxa"/>
            <w:vMerge/>
            <w:vAlign w:val="center"/>
          </w:tcPr>
          <w:p w14:paraId="703C9997"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FDD1C48"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4092DBAF" w14:textId="77777777" w:rsidR="004B0465" w:rsidRPr="0063029E" w:rsidRDefault="004B0465" w:rsidP="004B0465">
            <w:pPr>
              <w:jc w:val="center"/>
              <w:rPr>
                <w:rFonts w:ascii="Times New Roman" w:hAnsi="Times New Roman" w:cs="Times New Roman"/>
                <w:sz w:val="22"/>
                <w:szCs w:val="22"/>
              </w:rPr>
            </w:pPr>
          </w:p>
        </w:tc>
        <w:tc>
          <w:tcPr>
            <w:tcW w:w="1276" w:type="dxa"/>
            <w:vAlign w:val="center"/>
          </w:tcPr>
          <w:p w14:paraId="5D02A722"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8,9</w:t>
            </w:r>
          </w:p>
        </w:tc>
        <w:tc>
          <w:tcPr>
            <w:tcW w:w="1276" w:type="dxa"/>
            <w:vAlign w:val="center"/>
          </w:tcPr>
          <w:p w14:paraId="49D2A608"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8,4</w:t>
            </w:r>
          </w:p>
        </w:tc>
        <w:tc>
          <w:tcPr>
            <w:tcW w:w="1276" w:type="dxa"/>
            <w:vAlign w:val="center"/>
          </w:tcPr>
          <w:p w14:paraId="31386337" w14:textId="77777777" w:rsidR="004B0465" w:rsidRPr="0063029E" w:rsidRDefault="004B0465" w:rsidP="004B0465">
            <w:pPr>
              <w:jc w:val="center"/>
              <w:rPr>
                <w:rFonts w:ascii="Times New Roman" w:hAnsi="Times New Roman" w:cs="Times New Roman"/>
                <w:sz w:val="22"/>
                <w:szCs w:val="22"/>
              </w:rPr>
            </w:pPr>
            <w:r w:rsidRPr="0063029E">
              <w:rPr>
                <w:rFonts w:ascii="Times New Roman" w:hAnsi="Times New Roman" w:cs="Times New Roman"/>
                <w:sz w:val="22"/>
                <w:szCs w:val="22"/>
              </w:rPr>
              <w:t>8,0</w:t>
            </w:r>
          </w:p>
        </w:tc>
      </w:tr>
      <w:tr w:rsidR="004B0465" w:rsidRPr="004B0465" w14:paraId="06D951C1" w14:textId="77777777" w:rsidTr="001A4244">
        <w:tc>
          <w:tcPr>
            <w:tcW w:w="4395" w:type="dxa"/>
            <w:vMerge/>
            <w:vAlign w:val="center"/>
          </w:tcPr>
          <w:p w14:paraId="32A88D7C" w14:textId="77777777" w:rsidR="004B0465" w:rsidRPr="004B0465" w:rsidRDefault="004B0465" w:rsidP="004B0465">
            <w:pPr>
              <w:ind w:right="57"/>
              <w:rPr>
                <w:rFonts w:ascii="Times New Roman" w:hAnsi="Times New Roman" w:cs="Times New Roman"/>
                <w:sz w:val="22"/>
                <w:szCs w:val="22"/>
              </w:rPr>
            </w:pPr>
          </w:p>
        </w:tc>
        <w:tc>
          <w:tcPr>
            <w:tcW w:w="1418" w:type="dxa"/>
            <w:vMerge/>
            <w:vAlign w:val="center"/>
          </w:tcPr>
          <w:p w14:paraId="0748A03F" w14:textId="77777777" w:rsidR="004B0465" w:rsidRPr="004B0465" w:rsidRDefault="004B0465" w:rsidP="004B0465">
            <w:pPr>
              <w:ind w:left="4"/>
              <w:jc w:val="center"/>
              <w:rPr>
                <w:rFonts w:ascii="Times New Roman" w:hAnsi="Times New Roman" w:cs="Times New Roman"/>
                <w:sz w:val="22"/>
                <w:szCs w:val="22"/>
              </w:rPr>
            </w:pPr>
          </w:p>
        </w:tc>
        <w:tc>
          <w:tcPr>
            <w:tcW w:w="1842" w:type="dxa"/>
          </w:tcPr>
          <w:p w14:paraId="08384E55"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Целевой</w:t>
            </w:r>
          </w:p>
        </w:tc>
        <w:tc>
          <w:tcPr>
            <w:tcW w:w="1134" w:type="dxa"/>
            <w:vMerge/>
            <w:vAlign w:val="center"/>
          </w:tcPr>
          <w:p w14:paraId="7321C441"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7172E659" w14:textId="77777777" w:rsidR="004B0465" w:rsidRPr="004B0465" w:rsidRDefault="004B0465" w:rsidP="004B0465">
            <w:pPr>
              <w:jc w:val="center"/>
              <w:rPr>
                <w:rFonts w:ascii="Times New Roman" w:hAnsi="Times New Roman" w:cs="Times New Roman"/>
                <w:sz w:val="22"/>
                <w:szCs w:val="22"/>
              </w:rPr>
            </w:pPr>
          </w:p>
        </w:tc>
        <w:tc>
          <w:tcPr>
            <w:tcW w:w="1134" w:type="dxa"/>
            <w:vMerge/>
            <w:vAlign w:val="center"/>
          </w:tcPr>
          <w:p w14:paraId="5FFBE488" w14:textId="77777777" w:rsidR="004B0465" w:rsidRPr="004B0465" w:rsidRDefault="004B0465" w:rsidP="004B0465">
            <w:pPr>
              <w:jc w:val="center"/>
              <w:rPr>
                <w:rFonts w:ascii="Times New Roman" w:hAnsi="Times New Roman" w:cs="Times New Roman"/>
                <w:sz w:val="22"/>
                <w:szCs w:val="22"/>
              </w:rPr>
            </w:pPr>
          </w:p>
        </w:tc>
        <w:tc>
          <w:tcPr>
            <w:tcW w:w="1276" w:type="dxa"/>
            <w:vAlign w:val="center"/>
          </w:tcPr>
          <w:p w14:paraId="5D7B2D84"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7,7</w:t>
            </w:r>
          </w:p>
        </w:tc>
        <w:tc>
          <w:tcPr>
            <w:tcW w:w="1276" w:type="dxa"/>
            <w:vAlign w:val="center"/>
          </w:tcPr>
          <w:p w14:paraId="598E014F"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7,0</w:t>
            </w:r>
          </w:p>
        </w:tc>
        <w:tc>
          <w:tcPr>
            <w:tcW w:w="1276" w:type="dxa"/>
            <w:vAlign w:val="center"/>
          </w:tcPr>
          <w:p w14:paraId="37D5242B" w14:textId="77777777" w:rsidR="004B0465" w:rsidRPr="004B0465" w:rsidRDefault="004B0465" w:rsidP="004B0465">
            <w:pPr>
              <w:jc w:val="center"/>
              <w:rPr>
                <w:rFonts w:ascii="Times New Roman" w:hAnsi="Times New Roman" w:cs="Times New Roman"/>
                <w:sz w:val="22"/>
                <w:szCs w:val="22"/>
              </w:rPr>
            </w:pPr>
            <w:r w:rsidRPr="004B0465">
              <w:rPr>
                <w:rFonts w:ascii="Times New Roman" w:hAnsi="Times New Roman" w:cs="Times New Roman"/>
                <w:sz w:val="22"/>
                <w:szCs w:val="22"/>
              </w:rPr>
              <w:t>6,5</w:t>
            </w:r>
          </w:p>
        </w:tc>
      </w:tr>
    </w:tbl>
    <w:p w14:paraId="5A21FB34" w14:textId="77777777" w:rsidR="004B0465" w:rsidRPr="004B0465" w:rsidRDefault="004B0465" w:rsidP="004B0465">
      <w:pPr>
        <w:ind w:firstLine="709"/>
        <w:jc w:val="both"/>
        <w:rPr>
          <w:rFonts w:ascii="Times New Roman" w:hAnsi="Times New Roman" w:cs="Times New Roman"/>
          <w:color w:val="auto"/>
          <w:sz w:val="22"/>
          <w:szCs w:val="22"/>
        </w:rPr>
      </w:pPr>
    </w:p>
    <w:p w14:paraId="64AEEC87" w14:textId="77777777" w:rsidR="004B0465" w:rsidRDefault="004B0465" w:rsidP="00EA3273">
      <w:pPr>
        <w:ind w:firstLine="709"/>
        <w:jc w:val="both"/>
        <w:rPr>
          <w:rFonts w:ascii="Times New Roman" w:hAnsi="Times New Roman" w:cs="Times New Roman"/>
          <w:color w:val="auto"/>
          <w:sz w:val="28"/>
          <w:szCs w:val="28"/>
        </w:rPr>
        <w:sectPr w:rsidR="004B0465" w:rsidSect="004B0465">
          <w:pgSz w:w="16840" w:h="11900" w:orient="landscape"/>
          <w:pgMar w:top="1134" w:right="1134" w:bottom="987" w:left="1134" w:header="0" w:footer="6" w:gutter="0"/>
          <w:cols w:space="720"/>
          <w:noEndnote/>
          <w:titlePg/>
          <w:docGrid w:linePitch="360"/>
        </w:sectPr>
      </w:pPr>
    </w:p>
    <w:p w14:paraId="25B4F3CD" w14:textId="77777777" w:rsidR="009F155D" w:rsidRPr="00EA3273" w:rsidRDefault="00D565CB" w:rsidP="00EA3273">
      <w:pPr>
        <w:ind w:firstLine="709"/>
        <w:jc w:val="both"/>
        <w:rPr>
          <w:rFonts w:ascii="Times New Roman" w:hAnsi="Times New Roman" w:cs="Times New Roman"/>
          <w:b/>
          <w:color w:val="auto"/>
          <w:sz w:val="28"/>
          <w:szCs w:val="28"/>
        </w:rPr>
      </w:pPr>
      <w:bookmarkStart w:id="2" w:name="_Hlk50631667"/>
      <w:r w:rsidRPr="00EA3273">
        <w:rPr>
          <w:rFonts w:ascii="Times New Roman" w:hAnsi="Times New Roman" w:cs="Times New Roman"/>
          <w:b/>
          <w:color w:val="auto"/>
          <w:sz w:val="28"/>
          <w:szCs w:val="28"/>
        </w:rPr>
        <w:lastRenderedPageBreak/>
        <w:t>Макроэкономические показатели</w:t>
      </w:r>
    </w:p>
    <w:p w14:paraId="29F9C382" w14:textId="77777777" w:rsidR="00197287" w:rsidRPr="00EA3273" w:rsidRDefault="00197287" w:rsidP="00EA3273">
      <w:pPr>
        <w:ind w:firstLine="709"/>
        <w:jc w:val="both"/>
        <w:rPr>
          <w:rFonts w:ascii="Times New Roman" w:hAnsi="Times New Roman" w:cs="Times New Roman"/>
          <w:b/>
          <w:i/>
          <w:color w:val="auto"/>
          <w:sz w:val="28"/>
          <w:szCs w:val="28"/>
        </w:rPr>
      </w:pPr>
    </w:p>
    <w:p w14:paraId="6DCE295E" w14:textId="77777777" w:rsidR="00544EB5" w:rsidRPr="00EA3273" w:rsidRDefault="00544EB5" w:rsidP="00EA3273">
      <w:pPr>
        <w:ind w:firstLine="709"/>
        <w:jc w:val="both"/>
        <w:rPr>
          <w:rFonts w:ascii="Times New Roman" w:hAnsi="Times New Roman" w:cs="Times New Roman"/>
          <w:b/>
          <w:i/>
          <w:color w:val="auto"/>
          <w:sz w:val="28"/>
          <w:szCs w:val="28"/>
        </w:rPr>
      </w:pPr>
      <w:r w:rsidRPr="00EA3273">
        <w:rPr>
          <w:rFonts w:ascii="Times New Roman" w:hAnsi="Times New Roman" w:cs="Times New Roman"/>
          <w:b/>
          <w:i/>
          <w:color w:val="auto"/>
          <w:sz w:val="28"/>
          <w:szCs w:val="28"/>
        </w:rPr>
        <w:t>Валовой региональный продукт</w:t>
      </w:r>
    </w:p>
    <w:p w14:paraId="1915DE82" w14:textId="77777777" w:rsidR="006C5EE9" w:rsidRPr="00EA3273" w:rsidRDefault="004B5674" w:rsidP="00EA3273">
      <w:pPr>
        <w:ind w:firstLine="720"/>
        <w:jc w:val="both"/>
        <w:rPr>
          <w:rFonts w:ascii="Times New Roman" w:hAnsi="Times New Roman" w:cs="Times New Roman"/>
          <w:iCs/>
          <w:color w:val="auto"/>
          <w:sz w:val="28"/>
          <w:szCs w:val="28"/>
        </w:rPr>
      </w:pPr>
      <w:r w:rsidRPr="00EA3273">
        <w:rPr>
          <w:rFonts w:ascii="Times New Roman" w:hAnsi="Times New Roman" w:cs="Times New Roman"/>
          <w:color w:val="auto"/>
          <w:sz w:val="28"/>
          <w:szCs w:val="28"/>
        </w:rPr>
        <w:t>По оценке в 20</w:t>
      </w:r>
      <w:r w:rsidR="0046559E" w:rsidRPr="00EA3273">
        <w:rPr>
          <w:rFonts w:ascii="Times New Roman" w:hAnsi="Times New Roman" w:cs="Times New Roman"/>
          <w:color w:val="auto"/>
          <w:sz w:val="28"/>
          <w:szCs w:val="28"/>
        </w:rPr>
        <w:t>20</w:t>
      </w:r>
      <w:r w:rsidRPr="00EA3273">
        <w:rPr>
          <w:rFonts w:ascii="Times New Roman" w:hAnsi="Times New Roman" w:cs="Times New Roman"/>
          <w:color w:val="auto"/>
          <w:sz w:val="28"/>
          <w:szCs w:val="28"/>
        </w:rPr>
        <w:t xml:space="preserve"> году темп роста </w:t>
      </w:r>
      <w:r w:rsidR="002F3DCC" w:rsidRPr="00EA3273">
        <w:rPr>
          <w:rFonts w:ascii="Times New Roman" w:hAnsi="Times New Roman" w:cs="Times New Roman"/>
          <w:color w:val="auto"/>
          <w:sz w:val="28"/>
          <w:szCs w:val="28"/>
        </w:rPr>
        <w:t>валового регионального продукта</w:t>
      </w:r>
      <w:r w:rsidRPr="00EA3273">
        <w:rPr>
          <w:rFonts w:ascii="Times New Roman" w:hAnsi="Times New Roman" w:cs="Times New Roman"/>
          <w:color w:val="auto"/>
          <w:sz w:val="28"/>
          <w:szCs w:val="28"/>
        </w:rPr>
        <w:t xml:space="preserve"> составит </w:t>
      </w:r>
      <w:r w:rsidR="0046559E" w:rsidRPr="00EA3273">
        <w:rPr>
          <w:rFonts w:ascii="Times New Roman" w:hAnsi="Times New Roman" w:cs="Times New Roman"/>
          <w:color w:val="auto"/>
          <w:sz w:val="28"/>
          <w:szCs w:val="28"/>
        </w:rPr>
        <w:t>9</w:t>
      </w:r>
      <w:r w:rsidR="009F5B12" w:rsidRPr="00EA3273">
        <w:rPr>
          <w:rFonts w:ascii="Times New Roman" w:hAnsi="Times New Roman" w:cs="Times New Roman"/>
          <w:color w:val="auto"/>
          <w:sz w:val="28"/>
          <w:szCs w:val="28"/>
        </w:rPr>
        <w:t>6</w:t>
      </w:r>
      <w:r w:rsidR="0046559E" w:rsidRPr="00EA3273">
        <w:rPr>
          <w:rFonts w:ascii="Times New Roman" w:hAnsi="Times New Roman" w:cs="Times New Roman"/>
          <w:color w:val="auto"/>
          <w:sz w:val="28"/>
          <w:szCs w:val="28"/>
        </w:rPr>
        <w:t>,</w:t>
      </w:r>
      <w:r w:rsidR="00FD5D5C" w:rsidRPr="00EA3273">
        <w:rPr>
          <w:rFonts w:ascii="Times New Roman" w:hAnsi="Times New Roman" w:cs="Times New Roman"/>
          <w:color w:val="auto"/>
          <w:sz w:val="28"/>
          <w:szCs w:val="28"/>
        </w:rPr>
        <w:t>6</w:t>
      </w:r>
      <w:r w:rsidR="002F3DC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567472"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К 202</w:t>
      </w:r>
      <w:r w:rsidR="0046559E"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46559E"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w:t>
      </w:r>
      <w:r w:rsidR="002F3DCC" w:rsidRPr="00EA3273">
        <w:rPr>
          <w:rFonts w:ascii="Times New Roman" w:hAnsi="Times New Roman" w:cs="Times New Roman"/>
          <w:color w:val="auto"/>
          <w:sz w:val="28"/>
          <w:szCs w:val="28"/>
        </w:rPr>
        <w:t>ам</w:t>
      </w:r>
      <w:r w:rsidRPr="00EA3273">
        <w:rPr>
          <w:rFonts w:ascii="Times New Roman" w:hAnsi="Times New Roman" w:cs="Times New Roman"/>
          <w:color w:val="auto"/>
          <w:sz w:val="28"/>
          <w:szCs w:val="28"/>
        </w:rPr>
        <w:t xml:space="preserve"> </w:t>
      </w:r>
      <w:r w:rsidR="00B8066A" w:rsidRPr="00EA3273">
        <w:rPr>
          <w:rFonts w:ascii="Times New Roman" w:hAnsi="Times New Roman" w:cs="Times New Roman"/>
          <w:color w:val="auto"/>
          <w:sz w:val="28"/>
          <w:szCs w:val="28"/>
        </w:rPr>
        <w:t xml:space="preserve">динамика </w:t>
      </w:r>
      <w:r w:rsidRPr="00EA3273">
        <w:rPr>
          <w:rFonts w:ascii="Times New Roman" w:hAnsi="Times New Roman" w:cs="Times New Roman"/>
          <w:color w:val="auto"/>
          <w:sz w:val="28"/>
          <w:szCs w:val="28"/>
        </w:rPr>
        <w:t>темп</w:t>
      </w:r>
      <w:r w:rsidR="00B8066A" w:rsidRPr="00EA3273">
        <w:rPr>
          <w:rFonts w:ascii="Times New Roman" w:hAnsi="Times New Roman" w:cs="Times New Roman"/>
          <w:color w:val="auto"/>
          <w:sz w:val="28"/>
          <w:szCs w:val="28"/>
        </w:rPr>
        <w:t>а</w:t>
      </w:r>
      <w:r w:rsidRPr="00EA3273">
        <w:rPr>
          <w:rFonts w:ascii="Times New Roman" w:hAnsi="Times New Roman" w:cs="Times New Roman"/>
          <w:color w:val="auto"/>
          <w:sz w:val="28"/>
          <w:szCs w:val="28"/>
        </w:rPr>
        <w:t xml:space="preserve"> роста ВРП  составит:  по консервативному варианту </w:t>
      </w:r>
      <w:r w:rsidR="00637E4A" w:rsidRPr="00EA3273">
        <w:rPr>
          <w:rFonts w:ascii="Times New Roman" w:hAnsi="Times New Roman" w:cs="Times New Roman"/>
          <w:color w:val="auto"/>
          <w:sz w:val="28"/>
          <w:szCs w:val="28"/>
        </w:rPr>
        <w:t>–</w:t>
      </w:r>
      <w:r w:rsidR="00F0206B" w:rsidRPr="00EA3273">
        <w:rPr>
          <w:rFonts w:ascii="Times New Roman" w:hAnsi="Times New Roman" w:cs="Times New Roman"/>
          <w:color w:val="auto"/>
          <w:sz w:val="28"/>
          <w:szCs w:val="28"/>
        </w:rPr>
        <w:t xml:space="preserve"> </w:t>
      </w:r>
      <w:r w:rsidR="00637E4A" w:rsidRPr="00EA3273">
        <w:rPr>
          <w:rFonts w:ascii="Times New Roman" w:hAnsi="Times New Roman" w:cs="Times New Roman"/>
          <w:color w:val="auto"/>
          <w:sz w:val="28"/>
          <w:szCs w:val="28"/>
        </w:rPr>
        <w:t>100,1</w:t>
      </w:r>
      <w:r w:rsidR="00F0206B" w:rsidRPr="00EA3273">
        <w:rPr>
          <w:rFonts w:ascii="Times New Roman" w:hAnsi="Times New Roman" w:cs="Times New Roman"/>
          <w:color w:val="auto"/>
          <w:sz w:val="28"/>
          <w:szCs w:val="28"/>
        </w:rPr>
        <w:t xml:space="preserve"> </w:t>
      </w:r>
      <w:r w:rsidR="00417A3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10</w:t>
      </w:r>
      <w:r w:rsidR="00637E4A"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w:t>
      </w:r>
      <w:r w:rsidR="00637E4A"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 и </w:t>
      </w:r>
      <w:r w:rsidR="00637E4A" w:rsidRPr="00EA3273">
        <w:rPr>
          <w:rFonts w:ascii="Times New Roman" w:hAnsi="Times New Roman" w:cs="Times New Roman"/>
          <w:color w:val="auto"/>
          <w:sz w:val="28"/>
          <w:szCs w:val="28"/>
        </w:rPr>
        <w:t>100</w:t>
      </w:r>
      <w:r w:rsidRPr="00EA3273">
        <w:rPr>
          <w:rFonts w:ascii="Times New Roman" w:hAnsi="Times New Roman" w:cs="Times New Roman"/>
          <w:color w:val="auto"/>
          <w:sz w:val="28"/>
          <w:szCs w:val="28"/>
        </w:rPr>
        <w:t xml:space="preserve"> %</w:t>
      </w:r>
      <w:r w:rsidR="00F66B54" w:rsidRPr="00EA3273">
        <w:rPr>
          <w:rFonts w:ascii="Times New Roman" w:hAnsi="Times New Roman" w:cs="Times New Roman"/>
          <w:color w:val="auto"/>
          <w:sz w:val="28"/>
          <w:szCs w:val="28"/>
        </w:rPr>
        <w:t>,</w:t>
      </w:r>
      <w:r w:rsidR="007C33CA" w:rsidRPr="00EA3273">
        <w:rPr>
          <w:rFonts w:ascii="Times New Roman" w:hAnsi="Times New Roman" w:cs="Times New Roman"/>
          <w:color w:val="auto"/>
          <w:sz w:val="28"/>
          <w:szCs w:val="28"/>
        </w:rPr>
        <w:t xml:space="preserve"> соответственно</w:t>
      </w:r>
      <w:r w:rsidRPr="00EA3273">
        <w:rPr>
          <w:rFonts w:ascii="Times New Roman" w:hAnsi="Times New Roman" w:cs="Times New Roman"/>
          <w:color w:val="auto"/>
          <w:sz w:val="28"/>
          <w:szCs w:val="28"/>
        </w:rPr>
        <w:t xml:space="preserve">; по базовому варианту  - </w:t>
      </w:r>
      <w:r w:rsidR="00417A3F" w:rsidRPr="00EA3273">
        <w:rPr>
          <w:rFonts w:ascii="Times New Roman" w:hAnsi="Times New Roman" w:cs="Times New Roman"/>
          <w:color w:val="auto"/>
          <w:sz w:val="28"/>
          <w:szCs w:val="28"/>
        </w:rPr>
        <w:t>10</w:t>
      </w:r>
      <w:r w:rsidR="00637E4A" w:rsidRPr="00EA3273">
        <w:rPr>
          <w:rFonts w:ascii="Times New Roman" w:hAnsi="Times New Roman" w:cs="Times New Roman"/>
          <w:color w:val="auto"/>
          <w:sz w:val="28"/>
          <w:szCs w:val="28"/>
        </w:rPr>
        <w:t>1</w:t>
      </w:r>
      <w:r w:rsidR="00417A3F" w:rsidRPr="00EA3273">
        <w:rPr>
          <w:rFonts w:ascii="Times New Roman" w:hAnsi="Times New Roman" w:cs="Times New Roman"/>
          <w:color w:val="auto"/>
          <w:sz w:val="28"/>
          <w:szCs w:val="28"/>
        </w:rPr>
        <w:t>,</w:t>
      </w:r>
      <w:r w:rsidR="00637E4A" w:rsidRPr="00EA3273">
        <w:rPr>
          <w:rFonts w:ascii="Times New Roman" w:hAnsi="Times New Roman" w:cs="Times New Roman"/>
          <w:color w:val="auto"/>
          <w:sz w:val="28"/>
          <w:szCs w:val="28"/>
        </w:rPr>
        <w:t>0</w:t>
      </w:r>
      <w:r w:rsidR="00724E2C" w:rsidRPr="00EA3273">
        <w:rPr>
          <w:rFonts w:ascii="Times New Roman" w:hAnsi="Times New Roman" w:cs="Times New Roman"/>
          <w:color w:val="auto"/>
          <w:sz w:val="28"/>
          <w:szCs w:val="28"/>
        </w:rPr>
        <w:t xml:space="preserve"> </w:t>
      </w:r>
      <w:r w:rsidR="00417A3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10</w:t>
      </w:r>
      <w:r w:rsidR="00FA24D2"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1</w:t>
      </w:r>
      <w:r w:rsidR="00724E2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и 10</w:t>
      </w:r>
      <w:r w:rsidR="009F5B12" w:rsidRPr="00EA3273">
        <w:rPr>
          <w:rFonts w:ascii="Times New Roman" w:hAnsi="Times New Roman" w:cs="Times New Roman"/>
          <w:color w:val="auto"/>
          <w:sz w:val="28"/>
          <w:szCs w:val="28"/>
        </w:rPr>
        <w:t>0</w:t>
      </w:r>
      <w:r w:rsidR="00B8066A"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5</w:t>
      </w:r>
      <w:r w:rsidR="00724E2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724E2C"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соответственно; по целевому варианту </w:t>
      </w:r>
      <w:r w:rsidR="00417A3F"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r w:rsidR="00417A3F" w:rsidRPr="00EA3273">
        <w:rPr>
          <w:rFonts w:ascii="Times New Roman" w:hAnsi="Times New Roman" w:cs="Times New Roman"/>
          <w:color w:val="auto"/>
          <w:sz w:val="28"/>
          <w:szCs w:val="28"/>
        </w:rPr>
        <w:t>10</w:t>
      </w:r>
      <w:r w:rsidR="009F5B12" w:rsidRPr="00EA3273">
        <w:rPr>
          <w:rFonts w:ascii="Times New Roman" w:hAnsi="Times New Roman" w:cs="Times New Roman"/>
          <w:color w:val="auto"/>
          <w:sz w:val="28"/>
          <w:szCs w:val="28"/>
        </w:rPr>
        <w:t>1</w:t>
      </w:r>
      <w:r w:rsidR="00FA24D2"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3</w:t>
      </w:r>
      <w:r w:rsidR="00724E2C" w:rsidRPr="00EA3273">
        <w:rPr>
          <w:rFonts w:ascii="Times New Roman" w:hAnsi="Times New Roman" w:cs="Times New Roman"/>
          <w:color w:val="auto"/>
          <w:sz w:val="28"/>
          <w:szCs w:val="28"/>
        </w:rPr>
        <w:t xml:space="preserve"> </w:t>
      </w:r>
      <w:r w:rsidR="00417A3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10</w:t>
      </w:r>
      <w:r w:rsidR="00FA24D2"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9</w:t>
      </w:r>
      <w:r w:rsidR="002F3DCC" w:rsidRPr="00EA3273">
        <w:rPr>
          <w:rFonts w:ascii="Times New Roman" w:hAnsi="Times New Roman" w:cs="Times New Roman"/>
          <w:color w:val="auto"/>
          <w:sz w:val="28"/>
          <w:szCs w:val="28"/>
        </w:rPr>
        <w:t xml:space="preserve"> </w:t>
      </w:r>
      <w:r w:rsidR="005763AA" w:rsidRPr="00EA3273">
        <w:rPr>
          <w:rFonts w:ascii="Times New Roman" w:hAnsi="Times New Roman" w:cs="Times New Roman"/>
          <w:color w:val="auto"/>
          <w:sz w:val="28"/>
          <w:szCs w:val="28"/>
        </w:rPr>
        <w:t>% и 10</w:t>
      </w:r>
      <w:r w:rsidR="009F5B12" w:rsidRPr="00EA3273">
        <w:rPr>
          <w:rFonts w:ascii="Times New Roman" w:hAnsi="Times New Roman" w:cs="Times New Roman"/>
          <w:color w:val="auto"/>
          <w:sz w:val="28"/>
          <w:szCs w:val="28"/>
        </w:rPr>
        <w:t>0</w:t>
      </w:r>
      <w:r w:rsidRPr="00EA3273">
        <w:rPr>
          <w:rFonts w:ascii="Times New Roman" w:hAnsi="Times New Roman" w:cs="Times New Roman"/>
          <w:color w:val="auto"/>
          <w:sz w:val="28"/>
          <w:szCs w:val="28"/>
        </w:rPr>
        <w:t>,</w:t>
      </w:r>
      <w:r w:rsidR="009F5B12" w:rsidRPr="00EA3273">
        <w:rPr>
          <w:rFonts w:ascii="Times New Roman" w:hAnsi="Times New Roman" w:cs="Times New Roman"/>
          <w:color w:val="auto"/>
          <w:sz w:val="28"/>
          <w:szCs w:val="28"/>
        </w:rPr>
        <w:t>8</w:t>
      </w:r>
      <w:r w:rsidR="002F3DC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E811AF" w:rsidRPr="00EA3273">
        <w:rPr>
          <w:rFonts w:ascii="Times New Roman" w:hAnsi="Times New Roman" w:cs="Times New Roman"/>
          <w:color w:val="auto"/>
          <w:sz w:val="28"/>
          <w:szCs w:val="28"/>
        </w:rPr>
        <w:t xml:space="preserve">, </w:t>
      </w:r>
      <w:r w:rsidR="00CB696D" w:rsidRPr="00EA3273">
        <w:rPr>
          <w:rFonts w:ascii="Times New Roman" w:hAnsi="Times New Roman" w:cs="Times New Roman"/>
          <w:color w:val="auto"/>
          <w:sz w:val="28"/>
          <w:szCs w:val="28"/>
        </w:rPr>
        <w:t>соответственно</w:t>
      </w:r>
      <w:r w:rsidR="00643D58" w:rsidRPr="00EA3273">
        <w:rPr>
          <w:rFonts w:ascii="Times New Roman" w:hAnsi="Times New Roman" w:cs="Times New Roman"/>
          <w:color w:val="auto"/>
          <w:sz w:val="28"/>
          <w:szCs w:val="28"/>
        </w:rPr>
        <w:t xml:space="preserve">. </w:t>
      </w:r>
      <w:r w:rsidR="006C5EE9" w:rsidRPr="00EA3273">
        <w:rPr>
          <w:rFonts w:ascii="Times New Roman" w:hAnsi="Times New Roman" w:cs="Times New Roman"/>
          <w:color w:val="auto"/>
          <w:sz w:val="28"/>
          <w:szCs w:val="28"/>
        </w:rPr>
        <w:t>Это обусловлено, прежде всего, изменением индексов физического объема  валовой добавленной стоимости по вид</w:t>
      </w:r>
      <w:r w:rsidR="00001095" w:rsidRPr="00EA3273">
        <w:rPr>
          <w:rFonts w:ascii="Times New Roman" w:hAnsi="Times New Roman" w:cs="Times New Roman"/>
          <w:color w:val="auto"/>
          <w:sz w:val="28"/>
          <w:szCs w:val="28"/>
        </w:rPr>
        <w:t>ам</w:t>
      </w:r>
      <w:r w:rsidR="006C5EE9" w:rsidRPr="00EA3273">
        <w:rPr>
          <w:rFonts w:ascii="Times New Roman" w:hAnsi="Times New Roman" w:cs="Times New Roman"/>
          <w:color w:val="auto"/>
          <w:sz w:val="28"/>
          <w:szCs w:val="28"/>
        </w:rPr>
        <w:t xml:space="preserve"> деятельности</w:t>
      </w:r>
      <w:r w:rsidR="00001095" w:rsidRPr="00EA3273">
        <w:rPr>
          <w:rFonts w:ascii="Times New Roman" w:hAnsi="Times New Roman" w:cs="Times New Roman"/>
          <w:color w:val="auto"/>
          <w:sz w:val="28"/>
          <w:szCs w:val="28"/>
        </w:rPr>
        <w:t>:</w:t>
      </w:r>
      <w:r w:rsidR="006C5EE9" w:rsidRPr="00EA3273">
        <w:rPr>
          <w:rFonts w:ascii="Times New Roman" w:hAnsi="Times New Roman" w:cs="Times New Roman"/>
          <w:color w:val="auto"/>
          <w:sz w:val="28"/>
          <w:szCs w:val="28"/>
        </w:rPr>
        <w:t xml:space="preserve"> «Добыча полезных ископаемых», что связано с ожидаемыми тенденциями развития конъюнктуры рынка железорудного сырья, реализацией инвестиционных проектов</w:t>
      </w:r>
      <w:r w:rsidR="00001095" w:rsidRPr="00EA3273">
        <w:rPr>
          <w:rFonts w:ascii="Times New Roman" w:hAnsi="Times New Roman" w:cs="Times New Roman"/>
          <w:color w:val="auto"/>
          <w:sz w:val="28"/>
          <w:szCs w:val="28"/>
        </w:rPr>
        <w:t>;</w:t>
      </w:r>
      <w:r w:rsidR="006C5EE9" w:rsidRPr="00EA3273">
        <w:rPr>
          <w:rFonts w:ascii="Times New Roman" w:hAnsi="Times New Roman" w:cs="Times New Roman"/>
          <w:color w:val="auto"/>
          <w:sz w:val="28"/>
          <w:szCs w:val="28"/>
        </w:rPr>
        <w:t xml:space="preserve"> «Обеспечение электрической энергией,  газом и паром; кондиционирование воздуха»</w:t>
      </w:r>
      <w:r w:rsidR="00B121AD" w:rsidRPr="00EA3273">
        <w:rPr>
          <w:rFonts w:ascii="Times New Roman" w:hAnsi="Times New Roman" w:cs="Times New Roman"/>
          <w:color w:val="auto"/>
          <w:sz w:val="28"/>
          <w:szCs w:val="28"/>
        </w:rPr>
        <w:t xml:space="preserve">, что </w:t>
      </w:r>
      <w:r w:rsidR="006C5EE9" w:rsidRPr="00EA3273">
        <w:rPr>
          <w:rFonts w:ascii="Times New Roman" w:hAnsi="Times New Roman" w:cs="Times New Roman"/>
          <w:color w:val="auto"/>
          <w:sz w:val="28"/>
          <w:szCs w:val="28"/>
        </w:rPr>
        <w:t>связ</w:t>
      </w:r>
      <w:r w:rsidR="00B121AD" w:rsidRPr="00EA3273">
        <w:rPr>
          <w:rFonts w:ascii="Times New Roman" w:hAnsi="Times New Roman" w:cs="Times New Roman"/>
          <w:color w:val="auto"/>
          <w:sz w:val="28"/>
          <w:szCs w:val="28"/>
        </w:rPr>
        <w:t>ано</w:t>
      </w:r>
      <w:r w:rsidR="006C5EE9" w:rsidRPr="00EA3273">
        <w:rPr>
          <w:rFonts w:ascii="Times New Roman" w:hAnsi="Times New Roman" w:cs="Times New Roman"/>
          <w:color w:val="auto"/>
          <w:sz w:val="28"/>
          <w:szCs w:val="28"/>
        </w:rPr>
        <w:t xml:space="preserve"> с уменьше</w:t>
      </w:r>
      <w:r w:rsidR="006C5EE9" w:rsidRPr="00EA3273">
        <w:rPr>
          <w:rFonts w:ascii="Times New Roman" w:hAnsi="Times New Roman" w:cs="Times New Roman"/>
          <w:iCs/>
          <w:color w:val="auto"/>
          <w:sz w:val="28"/>
          <w:szCs w:val="28"/>
        </w:rPr>
        <w:t>нием выработки электроэнергии Курской АЭС</w:t>
      </w:r>
      <w:r w:rsidR="00DB0229" w:rsidRPr="00EA3273">
        <w:rPr>
          <w:rFonts w:ascii="Times New Roman" w:hAnsi="Times New Roman" w:cs="Times New Roman"/>
          <w:iCs/>
          <w:color w:val="auto"/>
          <w:sz w:val="28"/>
          <w:szCs w:val="28"/>
        </w:rPr>
        <w:t xml:space="preserve"> в связи с проведением плановых ремонтных работ</w:t>
      </w:r>
      <w:r w:rsidR="00DB0229" w:rsidRPr="00EA3273">
        <w:rPr>
          <w:rFonts w:ascii="Times New Roman" w:hAnsi="Times New Roman" w:cs="Times New Roman"/>
          <w:color w:val="auto"/>
          <w:sz w:val="28"/>
          <w:szCs w:val="28"/>
        </w:rPr>
        <w:t xml:space="preserve"> и модернизацией энергоблоков.</w:t>
      </w:r>
    </w:p>
    <w:p w14:paraId="7705CF4E" w14:textId="77777777" w:rsidR="006C5EE9" w:rsidRPr="00EA3273" w:rsidRDefault="006C5EE9"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Наибольшую долю в валовом региональном продукте в прогнозируемом периоде занимает промышленность (добыча полезных ископаемых; обрабатывающие производства; обеспечение электрической энергией, газом и паром, кондиционирование воздуха) –   </w:t>
      </w:r>
      <w:r w:rsidR="0020382E" w:rsidRPr="00EA3273">
        <w:rPr>
          <w:rFonts w:ascii="Times New Roman" w:hAnsi="Times New Roman" w:cs="Times New Roman"/>
          <w:color w:val="auto"/>
          <w:sz w:val="28"/>
          <w:szCs w:val="28"/>
        </w:rPr>
        <w:t>около</w:t>
      </w:r>
      <w:r w:rsidRPr="00EA3273">
        <w:rPr>
          <w:rFonts w:ascii="Times New Roman" w:hAnsi="Times New Roman" w:cs="Times New Roman"/>
          <w:color w:val="auto"/>
          <w:sz w:val="28"/>
          <w:szCs w:val="28"/>
        </w:rPr>
        <w:t xml:space="preserve"> 3</w:t>
      </w:r>
      <w:r w:rsidR="00BA1E35"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w:t>
      </w:r>
    </w:p>
    <w:p w14:paraId="34EED860" w14:textId="77777777" w:rsidR="0020382E" w:rsidRPr="00EA3273" w:rsidRDefault="0020382E"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Удельный вес вновь созданной продукции сельского хозяйства прогнозируется в среднем по всем вариантам на уровне </w:t>
      </w:r>
      <w:r w:rsidR="00BA1E35" w:rsidRPr="00EA3273">
        <w:rPr>
          <w:rFonts w:ascii="Times New Roman" w:hAnsi="Times New Roman" w:cs="Times New Roman"/>
          <w:color w:val="auto"/>
          <w:sz w:val="28"/>
          <w:szCs w:val="28"/>
        </w:rPr>
        <w:t>более 22</w:t>
      </w:r>
      <w:r w:rsidRPr="00EA3273">
        <w:rPr>
          <w:rFonts w:ascii="Times New Roman" w:hAnsi="Times New Roman" w:cs="Times New Roman"/>
          <w:color w:val="auto"/>
          <w:sz w:val="28"/>
          <w:szCs w:val="28"/>
        </w:rPr>
        <w:t xml:space="preserve">  %</w:t>
      </w:r>
      <w:r w:rsidR="0054018E"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оптовой и розничной торговли </w:t>
      </w:r>
      <w:r w:rsidR="00BA1E35" w:rsidRPr="00EA3273">
        <w:rPr>
          <w:rFonts w:ascii="Times New Roman" w:hAnsi="Times New Roman" w:cs="Times New Roman"/>
          <w:color w:val="auto"/>
          <w:sz w:val="28"/>
          <w:szCs w:val="28"/>
        </w:rPr>
        <w:t xml:space="preserve">около </w:t>
      </w:r>
      <w:r w:rsidRPr="00EA3273">
        <w:rPr>
          <w:rFonts w:ascii="Times New Roman" w:hAnsi="Times New Roman" w:cs="Times New Roman"/>
          <w:color w:val="auto"/>
          <w:sz w:val="28"/>
          <w:szCs w:val="28"/>
        </w:rPr>
        <w:t>– 11 %</w:t>
      </w:r>
      <w:r w:rsidR="0054018E" w:rsidRPr="00EA3273">
        <w:rPr>
          <w:rFonts w:ascii="Times New Roman" w:hAnsi="Times New Roman" w:cs="Times New Roman"/>
          <w:color w:val="auto"/>
          <w:sz w:val="28"/>
          <w:szCs w:val="28"/>
        </w:rPr>
        <w:t>,</w:t>
      </w:r>
      <w:r w:rsidR="008A2090" w:rsidRPr="00EA3273">
        <w:rPr>
          <w:rFonts w:ascii="Times New Roman" w:hAnsi="Times New Roman" w:cs="Times New Roman"/>
          <w:color w:val="auto"/>
          <w:sz w:val="28"/>
          <w:szCs w:val="28"/>
        </w:rPr>
        <w:t xml:space="preserve"> строительств</w:t>
      </w:r>
      <w:r w:rsidR="00960CB1" w:rsidRPr="00EA3273">
        <w:rPr>
          <w:rFonts w:ascii="Times New Roman" w:hAnsi="Times New Roman" w:cs="Times New Roman"/>
          <w:color w:val="auto"/>
          <w:sz w:val="28"/>
          <w:szCs w:val="28"/>
        </w:rPr>
        <w:t>а</w:t>
      </w:r>
      <w:r w:rsidR="008A2090" w:rsidRPr="00EA3273">
        <w:rPr>
          <w:rFonts w:ascii="Times New Roman" w:hAnsi="Times New Roman" w:cs="Times New Roman"/>
          <w:color w:val="auto"/>
          <w:sz w:val="28"/>
          <w:szCs w:val="28"/>
        </w:rPr>
        <w:t xml:space="preserve"> </w:t>
      </w:r>
      <w:r w:rsidR="00BA1E35" w:rsidRPr="00EA3273">
        <w:rPr>
          <w:rFonts w:ascii="Times New Roman" w:hAnsi="Times New Roman" w:cs="Times New Roman"/>
          <w:color w:val="auto"/>
          <w:sz w:val="28"/>
          <w:szCs w:val="28"/>
        </w:rPr>
        <w:t>– 9</w:t>
      </w:r>
      <w:r w:rsidR="0054018E" w:rsidRPr="00EA3273">
        <w:rPr>
          <w:rFonts w:ascii="Times New Roman" w:hAnsi="Times New Roman" w:cs="Times New Roman"/>
          <w:color w:val="auto"/>
          <w:sz w:val="28"/>
          <w:szCs w:val="28"/>
        </w:rPr>
        <w:t xml:space="preserve"> %,</w:t>
      </w:r>
      <w:r w:rsidR="008A2090"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транспорт</w:t>
      </w:r>
      <w:r w:rsidR="00960CB1" w:rsidRPr="00EA3273">
        <w:rPr>
          <w:rFonts w:ascii="Times New Roman" w:hAnsi="Times New Roman" w:cs="Times New Roman"/>
          <w:color w:val="auto"/>
          <w:sz w:val="28"/>
          <w:szCs w:val="28"/>
        </w:rPr>
        <w:t>а</w:t>
      </w:r>
      <w:r w:rsidRPr="00EA3273">
        <w:rPr>
          <w:rFonts w:ascii="Times New Roman" w:hAnsi="Times New Roman" w:cs="Times New Roman"/>
          <w:color w:val="auto"/>
          <w:sz w:val="28"/>
          <w:szCs w:val="28"/>
        </w:rPr>
        <w:t xml:space="preserve"> и связи – </w:t>
      </w:r>
      <w:r w:rsidR="00BA1E35" w:rsidRPr="00EA3273">
        <w:rPr>
          <w:rFonts w:ascii="Times New Roman" w:hAnsi="Times New Roman" w:cs="Times New Roman"/>
          <w:color w:val="auto"/>
          <w:sz w:val="28"/>
          <w:szCs w:val="28"/>
        </w:rPr>
        <w:t>более</w:t>
      </w:r>
      <w:r w:rsidR="008A2090" w:rsidRPr="00EA3273">
        <w:rPr>
          <w:rFonts w:ascii="Times New Roman" w:hAnsi="Times New Roman" w:cs="Times New Roman"/>
          <w:color w:val="auto"/>
          <w:sz w:val="28"/>
          <w:szCs w:val="28"/>
        </w:rPr>
        <w:t xml:space="preserve"> </w:t>
      </w:r>
      <w:r w:rsidR="00BA1E35" w:rsidRPr="00EA3273">
        <w:rPr>
          <w:rFonts w:ascii="Times New Roman" w:hAnsi="Times New Roman" w:cs="Times New Roman"/>
          <w:color w:val="auto"/>
          <w:sz w:val="28"/>
          <w:szCs w:val="28"/>
        </w:rPr>
        <w:t>3</w:t>
      </w:r>
      <w:r w:rsidR="0054018E" w:rsidRPr="00EA3273">
        <w:rPr>
          <w:rFonts w:ascii="Times New Roman" w:hAnsi="Times New Roman" w:cs="Times New Roman"/>
          <w:color w:val="auto"/>
          <w:sz w:val="28"/>
          <w:szCs w:val="28"/>
        </w:rPr>
        <w:t xml:space="preserve"> </w:t>
      </w:r>
      <w:r w:rsidR="008A2090" w:rsidRPr="00EA3273">
        <w:rPr>
          <w:rFonts w:ascii="Times New Roman" w:hAnsi="Times New Roman" w:cs="Times New Roman"/>
          <w:color w:val="auto"/>
          <w:sz w:val="28"/>
          <w:szCs w:val="28"/>
        </w:rPr>
        <w:t>%.</w:t>
      </w:r>
    </w:p>
    <w:p w14:paraId="49EFAA39" w14:textId="77777777" w:rsidR="005C2A0C" w:rsidRPr="00EA3273" w:rsidRDefault="005C2A0C" w:rsidP="00EA3273">
      <w:pPr>
        <w:ind w:firstLine="709"/>
        <w:jc w:val="both"/>
        <w:rPr>
          <w:rFonts w:ascii="Times New Roman" w:hAnsi="Times New Roman" w:cs="Times New Roman"/>
          <w:b/>
          <w:i/>
          <w:color w:val="auto"/>
          <w:sz w:val="28"/>
          <w:szCs w:val="28"/>
        </w:rPr>
      </w:pPr>
      <w:r w:rsidRPr="00EA3273">
        <w:rPr>
          <w:rFonts w:ascii="Times New Roman" w:hAnsi="Times New Roman" w:cs="Times New Roman"/>
          <w:b/>
          <w:i/>
          <w:color w:val="auto"/>
          <w:sz w:val="28"/>
          <w:szCs w:val="28"/>
        </w:rPr>
        <w:t>Демография</w:t>
      </w:r>
    </w:p>
    <w:p w14:paraId="0A623443"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Все варианты прогноза до 2023 года предполагают снижение среднегодовой численности населения. </w:t>
      </w:r>
    </w:p>
    <w:p w14:paraId="747BA2DD"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Существенное влияние на сокращение численности населения Курской области окажет сложная демографическая ситуация, связанная со снижение</w:t>
      </w:r>
      <w:r w:rsidR="00B95846" w:rsidRPr="00EA3273">
        <w:rPr>
          <w:rFonts w:ascii="Times New Roman" w:hAnsi="Times New Roman" w:cs="Times New Roman"/>
          <w:color w:val="auto"/>
          <w:sz w:val="28"/>
          <w:szCs w:val="28"/>
        </w:rPr>
        <w:t>м</w:t>
      </w:r>
      <w:r w:rsidRPr="00EA3273">
        <w:rPr>
          <w:rFonts w:ascii="Times New Roman" w:hAnsi="Times New Roman" w:cs="Times New Roman"/>
          <w:color w:val="auto"/>
          <w:sz w:val="28"/>
          <w:szCs w:val="28"/>
        </w:rPr>
        <w:t xml:space="preserve"> количества рождений по причине сокращения числа женщин детородного возраста. При расчете прогнозной численности населения учитывалось положительное миграционное сальдо. </w:t>
      </w:r>
    </w:p>
    <w:p w14:paraId="4623DEC9" w14:textId="77777777" w:rsidR="00D422D7" w:rsidRPr="0063029E"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Прогнозное значение среднегодовой численности населения в 2021 году составит 1095,5 тыс. человек (по </w:t>
      </w:r>
      <w:r w:rsidRPr="0063029E">
        <w:rPr>
          <w:rFonts w:ascii="Times New Roman" w:hAnsi="Times New Roman" w:cs="Times New Roman"/>
          <w:color w:val="auto"/>
          <w:sz w:val="28"/>
          <w:szCs w:val="28"/>
        </w:rPr>
        <w:t>консервативному и базовому вариантам), 1097,4 тыс. человек (по целевому варианту), что ниже значения 2020 года на 5,6 тыс. человек и на 3,7 тыс. человек, соответственно; в 2022 году – 1090,</w:t>
      </w:r>
      <w:r w:rsidR="00FB1690" w:rsidRPr="0063029E">
        <w:rPr>
          <w:rFonts w:ascii="Times New Roman" w:hAnsi="Times New Roman" w:cs="Times New Roman"/>
          <w:color w:val="auto"/>
          <w:sz w:val="28"/>
          <w:szCs w:val="28"/>
        </w:rPr>
        <w:t>2</w:t>
      </w:r>
      <w:r w:rsidRPr="0063029E">
        <w:rPr>
          <w:rFonts w:ascii="Times New Roman" w:hAnsi="Times New Roman" w:cs="Times New Roman"/>
          <w:color w:val="auto"/>
          <w:sz w:val="28"/>
          <w:szCs w:val="28"/>
        </w:rPr>
        <w:t xml:space="preserve"> тыс. человек (по консервативному и базовому вариантам), 1095,5 тыс. человек (по целевому варианту), снижение к 2021 году – на 5,</w:t>
      </w:r>
      <w:r w:rsidR="00487D04"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тыс. человек и на 1,9 тыс. человек</w:t>
      </w:r>
      <w:r w:rsidR="00385AC7"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соответственно; в 2023 году – 1085,1 тыс. человек (по консервативному и базовому вариантам), 1094,</w:t>
      </w:r>
      <w:r w:rsidR="00FB1690" w:rsidRPr="0063029E">
        <w:rPr>
          <w:rFonts w:ascii="Times New Roman" w:hAnsi="Times New Roman" w:cs="Times New Roman"/>
          <w:color w:val="auto"/>
          <w:sz w:val="28"/>
          <w:szCs w:val="28"/>
        </w:rPr>
        <w:t>5</w:t>
      </w:r>
      <w:r w:rsidRPr="0063029E">
        <w:rPr>
          <w:rFonts w:ascii="Times New Roman" w:hAnsi="Times New Roman" w:cs="Times New Roman"/>
          <w:color w:val="auto"/>
          <w:sz w:val="28"/>
          <w:szCs w:val="28"/>
        </w:rPr>
        <w:t> тыс. человек (по целевому варианту), снижение к 2022 году – на 5,</w:t>
      </w:r>
      <w:r w:rsidR="00487D04"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 xml:space="preserve"> тыс. человек, на </w:t>
      </w:r>
      <w:r w:rsidR="00487D04"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0 тыс. человек</w:t>
      </w:r>
      <w:r w:rsidR="00385AC7"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соответственно. </w:t>
      </w:r>
    </w:p>
    <w:p w14:paraId="6926B170" w14:textId="77777777" w:rsidR="00D422D7" w:rsidRPr="00EA3273" w:rsidRDefault="00D422D7"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Планируется, что принимаемые федеральные и региональные меры поддержки семей с детьми окажут положительное влияние на демографические процессы. В 2021 году общий коэффициент рождаемости ожидается на</w:t>
      </w:r>
      <w:r w:rsidRPr="00EA3273">
        <w:rPr>
          <w:rFonts w:ascii="Times New Roman" w:hAnsi="Times New Roman" w:cs="Times New Roman"/>
          <w:color w:val="auto"/>
          <w:sz w:val="28"/>
          <w:szCs w:val="28"/>
        </w:rPr>
        <w:t xml:space="preserve"> уровне 7,5 промилле (по консервативному и базовому вариантам), 9,3 промилле (по  целевому варианту); в 2022 году – 7,6 промилле (по консервативному и базовому </w:t>
      </w:r>
      <w:r w:rsidRPr="00EA3273">
        <w:rPr>
          <w:rFonts w:ascii="Times New Roman" w:hAnsi="Times New Roman" w:cs="Times New Roman"/>
          <w:color w:val="auto"/>
          <w:sz w:val="28"/>
          <w:szCs w:val="28"/>
        </w:rPr>
        <w:lastRenderedPageBreak/>
        <w:t xml:space="preserve">вариантам), 9,7  промилле (по целевому варианту); в 2023 году -  7,8  промилле (по консервативному и базовому вариантам), 10,3  промилле (по целевому варианту). </w:t>
      </w:r>
    </w:p>
    <w:p w14:paraId="0C720F86"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Общий коэффициент смертности прогнозируется: по консервативному и базовому вариантам в 2021-2023 годах на уровне 15,5 промилле, по  целевому варианту в 2021 году – 14,6 промилле, в 2022 году – 14,4 промилле, в 202</w:t>
      </w:r>
      <w:r w:rsidR="00960CB1"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14,2 промилле. </w:t>
      </w:r>
    </w:p>
    <w:p w14:paraId="0ECA487F"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Естественный прирост населения ожидается отрицательным на весь прогнозируемый период.  В 2021 году общий коэффициент естественного прироста прогнозируется на уровне минус 8,0 промилле (по консервативному и базовому вариантам), минус 5,3 промилле (по целевому варианту); в 2022 году - минус 7,9 промилле (по консервативному</w:t>
      </w:r>
      <w:r w:rsidR="00960CB1" w:rsidRPr="00EA3273">
        <w:rPr>
          <w:rFonts w:ascii="Times New Roman" w:hAnsi="Times New Roman" w:cs="Times New Roman"/>
          <w:color w:val="auto"/>
          <w:sz w:val="28"/>
          <w:szCs w:val="28"/>
        </w:rPr>
        <w:t xml:space="preserve"> и базовому</w:t>
      </w:r>
      <w:r w:rsidRPr="00EA3273">
        <w:rPr>
          <w:rFonts w:ascii="Times New Roman" w:hAnsi="Times New Roman" w:cs="Times New Roman"/>
          <w:color w:val="auto"/>
          <w:sz w:val="28"/>
          <w:szCs w:val="28"/>
        </w:rPr>
        <w:t xml:space="preserve"> вариант</w:t>
      </w:r>
      <w:r w:rsidR="00960CB1" w:rsidRPr="00EA3273">
        <w:rPr>
          <w:rFonts w:ascii="Times New Roman" w:hAnsi="Times New Roman" w:cs="Times New Roman"/>
          <w:color w:val="auto"/>
          <w:sz w:val="28"/>
          <w:szCs w:val="28"/>
        </w:rPr>
        <w:t>ам</w:t>
      </w:r>
      <w:r w:rsidRPr="00EA3273">
        <w:rPr>
          <w:rFonts w:ascii="Times New Roman" w:hAnsi="Times New Roman" w:cs="Times New Roman"/>
          <w:color w:val="auto"/>
          <w:sz w:val="28"/>
          <w:szCs w:val="28"/>
        </w:rPr>
        <w:t>), минус 4,7 промилле (по целевому варианту); в 2023 году - минус 7,7 промилле (по консервативному и базовому вариантам), минус 3,9 промилле (по целевому варианту).</w:t>
      </w:r>
    </w:p>
    <w:p w14:paraId="014BE830" w14:textId="77777777" w:rsidR="00D422D7" w:rsidRPr="00EA3273" w:rsidRDefault="00D422D7" w:rsidP="00EA3273">
      <w:pPr>
        <w:ind w:firstLine="708"/>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 целях стабилизации демографической ситуации в регионе продолжится реализация государственной программы «Социальная поддержка граждан в Курской области», плана основных мероприятий, проводимых в рамках объявленного Президентом Российской Федерации В.В. Путиным Десятилетия детства, а также мероприятий в соответствии с Концепцией демографической политики Российской Федерации на период до 2025 года. </w:t>
      </w:r>
    </w:p>
    <w:p w14:paraId="581727D1" w14:textId="77777777" w:rsidR="00D422D7" w:rsidRPr="00EA3273" w:rsidRDefault="00D422D7" w:rsidP="00EA3273">
      <w:pPr>
        <w:ind w:firstLine="708"/>
        <w:jc w:val="both"/>
        <w:rPr>
          <w:rFonts w:ascii="Times New Roman" w:hAnsi="Times New Roman" w:cs="Times New Roman"/>
          <w:sz w:val="28"/>
          <w:szCs w:val="28"/>
          <w:lang w:eastAsia="ar-SA"/>
        </w:rPr>
      </w:pPr>
      <w:r w:rsidRPr="00EA3273">
        <w:rPr>
          <w:rFonts w:ascii="Times New Roman" w:hAnsi="Times New Roman" w:cs="Times New Roman"/>
          <w:sz w:val="28"/>
          <w:szCs w:val="28"/>
          <w:lang w:eastAsia="ar-SA"/>
        </w:rPr>
        <w:t>Кроме того, в целях улучшения демографической ситуации в Курской области в Закон Курской области «О государственной поддержке семей, имеющих детей, в Курской области» введен ряд дополнительных стимулирующих мер, предусматривающи</w:t>
      </w:r>
      <w:r w:rsidR="007F30B2" w:rsidRPr="00EA3273">
        <w:rPr>
          <w:rFonts w:ascii="Times New Roman" w:hAnsi="Times New Roman" w:cs="Times New Roman"/>
          <w:sz w:val="28"/>
          <w:szCs w:val="28"/>
          <w:lang w:eastAsia="ar-SA"/>
        </w:rPr>
        <w:t>х</w:t>
      </w:r>
      <w:r w:rsidRPr="00EA3273">
        <w:rPr>
          <w:rFonts w:ascii="Times New Roman" w:hAnsi="Times New Roman" w:cs="Times New Roman"/>
          <w:sz w:val="28"/>
          <w:szCs w:val="28"/>
          <w:lang w:eastAsia="ar-SA"/>
        </w:rPr>
        <w:t xml:space="preserve"> определенные денежные выплаты семьям с детьми.</w:t>
      </w:r>
    </w:p>
    <w:p w14:paraId="0B5F677B"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рамках реализации в Курской области национального проекта «Демография» с 2019 года реализуются 5 региональных проектов, предусматривающи</w:t>
      </w:r>
      <w:r w:rsidR="007F30B2" w:rsidRPr="00EA3273">
        <w:rPr>
          <w:rFonts w:ascii="Times New Roman" w:hAnsi="Times New Roman" w:cs="Times New Roman"/>
          <w:color w:val="auto"/>
          <w:sz w:val="28"/>
          <w:szCs w:val="28"/>
        </w:rPr>
        <w:t>х</w:t>
      </w:r>
      <w:r w:rsidRPr="00EA3273">
        <w:rPr>
          <w:rFonts w:ascii="Times New Roman" w:hAnsi="Times New Roman" w:cs="Times New Roman"/>
          <w:color w:val="auto"/>
          <w:sz w:val="28"/>
          <w:szCs w:val="28"/>
        </w:rPr>
        <w:t xml:space="preserve"> предоставление мер финансовой поддержки семей с детьми, содействие занятости матерей и создание дополнительных мест в детских садах, а также в группах кратковременного пребывания детей дошкольного возраста.</w:t>
      </w:r>
    </w:p>
    <w:p w14:paraId="66117D7F"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рамках национального проекта «Здравоохранение» с 2019 года реализуются 7 региональных проектов, направленных на профилактику развития сердечно-сосудистых заболеваний, снижение смертности населения Курской области от новообразований, в том числе злокачественных, совершенствование оказания специализированной помощи детскому населению, снижение младенческой смертности за счет совершенствования оказания специализированной медицинской помощи, а также завершение формирования сети медицинских организаций первичного звена здравоохранения и оптимизация их работы.</w:t>
      </w:r>
    </w:p>
    <w:p w14:paraId="48086A98"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Курской области продолжится реализация государственн</w:t>
      </w:r>
      <w:r w:rsidR="00960CB1" w:rsidRPr="00EA3273">
        <w:rPr>
          <w:rFonts w:ascii="Times New Roman" w:hAnsi="Times New Roman" w:cs="Times New Roman"/>
          <w:color w:val="auto"/>
          <w:sz w:val="28"/>
          <w:szCs w:val="28"/>
        </w:rPr>
        <w:t>ой</w:t>
      </w:r>
      <w:r w:rsidRPr="00EA3273">
        <w:rPr>
          <w:rFonts w:ascii="Times New Roman" w:hAnsi="Times New Roman" w:cs="Times New Roman"/>
          <w:color w:val="auto"/>
          <w:sz w:val="28"/>
          <w:szCs w:val="28"/>
        </w:rPr>
        <w:t xml:space="preserve"> программ</w:t>
      </w:r>
      <w:r w:rsidR="00960CB1" w:rsidRPr="00EA3273">
        <w:rPr>
          <w:rFonts w:ascii="Times New Roman" w:hAnsi="Times New Roman" w:cs="Times New Roman"/>
          <w:color w:val="auto"/>
          <w:sz w:val="28"/>
          <w:szCs w:val="28"/>
        </w:rPr>
        <w:t>ы</w:t>
      </w:r>
      <w:r w:rsidRPr="00EA3273">
        <w:rPr>
          <w:rFonts w:ascii="Times New Roman" w:hAnsi="Times New Roman" w:cs="Times New Roman"/>
          <w:color w:val="auto"/>
          <w:sz w:val="28"/>
          <w:szCs w:val="28"/>
        </w:rPr>
        <w:t xml:space="preserve"> «Развитие здравоохранения в Курской области».</w:t>
      </w:r>
    </w:p>
    <w:p w14:paraId="05EE33EC" w14:textId="77777777" w:rsidR="00630095" w:rsidRPr="00EA3273" w:rsidRDefault="00630095" w:rsidP="00EA3273">
      <w:pPr>
        <w:ind w:firstLine="709"/>
        <w:jc w:val="both"/>
        <w:rPr>
          <w:rFonts w:ascii="Times New Roman" w:hAnsi="Times New Roman" w:cs="Times New Roman"/>
          <w:b/>
          <w:i/>
          <w:color w:val="auto"/>
          <w:sz w:val="28"/>
          <w:szCs w:val="28"/>
        </w:rPr>
      </w:pPr>
    </w:p>
    <w:p w14:paraId="1E4A8B06" w14:textId="77777777" w:rsidR="00C8397B" w:rsidRPr="00EA3273" w:rsidRDefault="00C8397B" w:rsidP="00EA3273">
      <w:pPr>
        <w:ind w:firstLine="709"/>
        <w:jc w:val="both"/>
        <w:rPr>
          <w:rFonts w:ascii="Times New Roman" w:hAnsi="Times New Roman" w:cs="Times New Roman"/>
          <w:b/>
          <w:i/>
          <w:color w:val="auto"/>
          <w:sz w:val="28"/>
          <w:szCs w:val="28"/>
        </w:rPr>
      </w:pPr>
      <w:r w:rsidRPr="00EA3273">
        <w:rPr>
          <w:rFonts w:ascii="Times New Roman" w:hAnsi="Times New Roman" w:cs="Times New Roman"/>
          <w:b/>
          <w:i/>
          <w:color w:val="auto"/>
          <w:sz w:val="28"/>
          <w:szCs w:val="28"/>
        </w:rPr>
        <w:t>Рынок труда</w:t>
      </w:r>
    </w:p>
    <w:p w14:paraId="2CC4380D" w14:textId="77777777" w:rsidR="00B60414" w:rsidRPr="00EA3273" w:rsidRDefault="00B60414" w:rsidP="00EA3273">
      <w:pPr>
        <w:pStyle w:val="afc"/>
        <w:ind w:firstLine="708"/>
        <w:jc w:val="both"/>
        <w:rPr>
          <w:rFonts w:ascii="Times New Roman" w:eastAsia="Calibri" w:hAnsi="Times New Roman"/>
          <w:sz w:val="28"/>
          <w:szCs w:val="28"/>
        </w:rPr>
      </w:pPr>
      <w:r w:rsidRPr="00EA3273">
        <w:rPr>
          <w:rFonts w:ascii="Times New Roman" w:eastAsia="Calibri" w:hAnsi="Times New Roman"/>
          <w:sz w:val="28"/>
          <w:szCs w:val="28"/>
        </w:rPr>
        <w:t xml:space="preserve">В среднесрочной перспективе </w:t>
      </w:r>
      <w:r w:rsidRPr="00EA3273">
        <w:rPr>
          <w:rFonts w:ascii="Times New Roman" w:hAnsi="Times New Roman"/>
          <w:sz w:val="28"/>
          <w:szCs w:val="28"/>
        </w:rPr>
        <w:t>на рынке труда</w:t>
      </w:r>
      <w:r w:rsidR="00BD17D8" w:rsidRPr="00EA3273">
        <w:rPr>
          <w:rFonts w:ascii="Times New Roman" w:hAnsi="Times New Roman"/>
          <w:sz w:val="28"/>
          <w:szCs w:val="28"/>
        </w:rPr>
        <w:t xml:space="preserve"> Курской</w:t>
      </w:r>
      <w:r w:rsidRPr="00EA3273">
        <w:rPr>
          <w:rFonts w:ascii="Times New Roman" w:hAnsi="Times New Roman"/>
          <w:sz w:val="28"/>
          <w:szCs w:val="28"/>
        </w:rPr>
        <w:t xml:space="preserve"> области</w:t>
      </w:r>
      <w:r w:rsidRPr="00EA3273">
        <w:rPr>
          <w:rFonts w:ascii="Times New Roman" w:eastAsia="Calibri" w:hAnsi="Times New Roman"/>
          <w:sz w:val="28"/>
          <w:szCs w:val="28"/>
        </w:rPr>
        <w:t xml:space="preserve"> определяющими факторами развития сферы занятости и рынка труда будут </w:t>
      </w:r>
      <w:r w:rsidRPr="00EA3273">
        <w:rPr>
          <w:rFonts w:ascii="Times New Roman" w:eastAsia="Calibri" w:hAnsi="Times New Roman"/>
          <w:sz w:val="28"/>
          <w:szCs w:val="28"/>
        </w:rPr>
        <w:lastRenderedPageBreak/>
        <w:t xml:space="preserve">являться демографические ограничения, обусловленные сокращением численности населения трудоспособного возраста. </w:t>
      </w:r>
    </w:p>
    <w:p w14:paraId="7EA72083" w14:textId="77777777" w:rsidR="00C8397B" w:rsidRPr="00EA3273" w:rsidRDefault="00C8397B"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ближайшей перспективе все действия будут направлены на стабил</w:t>
      </w:r>
      <w:r w:rsidR="00B60414" w:rsidRPr="00EA3273">
        <w:rPr>
          <w:rFonts w:ascii="Times New Roman" w:hAnsi="Times New Roman" w:cs="Times New Roman"/>
          <w:color w:val="auto"/>
          <w:sz w:val="28"/>
          <w:szCs w:val="28"/>
        </w:rPr>
        <w:t xml:space="preserve">изацию </w:t>
      </w:r>
      <w:r w:rsidRPr="00EA3273">
        <w:rPr>
          <w:rFonts w:ascii="Times New Roman" w:hAnsi="Times New Roman" w:cs="Times New Roman"/>
          <w:color w:val="auto"/>
          <w:sz w:val="28"/>
          <w:szCs w:val="28"/>
        </w:rPr>
        <w:t xml:space="preserve">ситуации на рынке труда, </w:t>
      </w:r>
      <w:r w:rsidR="00B60414" w:rsidRPr="00EA3273">
        <w:rPr>
          <w:rFonts w:ascii="Times New Roman" w:hAnsi="Times New Roman" w:cs="Times New Roman"/>
          <w:color w:val="auto"/>
          <w:sz w:val="28"/>
          <w:szCs w:val="28"/>
        </w:rPr>
        <w:t>снижени</w:t>
      </w:r>
      <w:r w:rsidR="00725C4F" w:rsidRPr="00EA3273">
        <w:rPr>
          <w:rFonts w:ascii="Times New Roman" w:hAnsi="Times New Roman" w:cs="Times New Roman"/>
          <w:color w:val="auto"/>
          <w:sz w:val="28"/>
          <w:szCs w:val="28"/>
        </w:rPr>
        <w:t>е</w:t>
      </w:r>
      <w:r w:rsidRPr="00EA3273">
        <w:rPr>
          <w:rFonts w:ascii="Times New Roman" w:hAnsi="Times New Roman" w:cs="Times New Roman"/>
          <w:color w:val="auto"/>
          <w:sz w:val="28"/>
          <w:szCs w:val="28"/>
        </w:rPr>
        <w:t xml:space="preserve"> уровня регистрируемой безработицы, предупреждение массовой и сокращение длительной безработицы, смягчение территориальных и профессиональных диспропорций в структуре занятости населения, принятие мер для смягчения отрицательных последствий высвобождений.</w:t>
      </w:r>
    </w:p>
    <w:p w14:paraId="6C9740F7" w14:textId="77777777" w:rsidR="00C8397B" w:rsidRPr="0063029E" w:rsidRDefault="00C8397B"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Численность рабочей силы (экономически активного населения) в  202</w:t>
      </w:r>
      <w:r w:rsidR="00CA1AC1"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прогнозируется на уровне 5</w:t>
      </w:r>
      <w:r w:rsidR="00CA1AC1" w:rsidRPr="00EA3273">
        <w:rPr>
          <w:rFonts w:ascii="Times New Roman" w:hAnsi="Times New Roman" w:cs="Times New Roman"/>
          <w:color w:val="auto"/>
          <w:sz w:val="28"/>
          <w:szCs w:val="28"/>
        </w:rPr>
        <w:t xml:space="preserve">60,2 </w:t>
      </w:r>
      <w:r w:rsidRPr="00EA3273">
        <w:rPr>
          <w:rFonts w:ascii="Times New Roman" w:hAnsi="Times New Roman" w:cs="Times New Roman"/>
          <w:color w:val="auto"/>
          <w:sz w:val="28"/>
          <w:szCs w:val="28"/>
        </w:rPr>
        <w:t>тыс. человек</w:t>
      </w:r>
      <w:r w:rsidR="005035B0" w:rsidRPr="00EA3273">
        <w:rPr>
          <w:rFonts w:ascii="Times New Roman" w:hAnsi="Times New Roman" w:cs="Times New Roman"/>
          <w:color w:val="auto"/>
          <w:sz w:val="28"/>
          <w:szCs w:val="28"/>
        </w:rPr>
        <w:t xml:space="preserve"> (консервативный и базовый варианты) </w:t>
      </w:r>
      <w:r w:rsidR="005035B0" w:rsidRPr="0063029E">
        <w:rPr>
          <w:rFonts w:ascii="Times New Roman" w:hAnsi="Times New Roman" w:cs="Times New Roman"/>
          <w:color w:val="auto"/>
          <w:sz w:val="28"/>
          <w:szCs w:val="28"/>
        </w:rPr>
        <w:t>и 560,4 тыс. человек (целевой вариант)</w:t>
      </w:r>
      <w:r w:rsidRPr="0063029E">
        <w:rPr>
          <w:rFonts w:ascii="Times New Roman" w:hAnsi="Times New Roman" w:cs="Times New Roman"/>
          <w:color w:val="auto"/>
          <w:sz w:val="28"/>
          <w:szCs w:val="28"/>
        </w:rPr>
        <w:t>; в 202</w:t>
      </w:r>
      <w:r w:rsidR="00CA1AC1" w:rsidRPr="0063029E">
        <w:rPr>
          <w:rFonts w:ascii="Times New Roman" w:hAnsi="Times New Roman" w:cs="Times New Roman"/>
          <w:color w:val="auto"/>
          <w:sz w:val="28"/>
          <w:szCs w:val="28"/>
        </w:rPr>
        <w:t>2</w:t>
      </w:r>
      <w:r w:rsidRPr="0063029E">
        <w:rPr>
          <w:rFonts w:ascii="Times New Roman" w:hAnsi="Times New Roman" w:cs="Times New Roman"/>
          <w:color w:val="auto"/>
          <w:sz w:val="28"/>
          <w:szCs w:val="28"/>
        </w:rPr>
        <w:t xml:space="preserve"> году – на уровне 5</w:t>
      </w:r>
      <w:r w:rsidR="00CA1AC1" w:rsidRPr="0063029E">
        <w:rPr>
          <w:rFonts w:ascii="Times New Roman" w:hAnsi="Times New Roman" w:cs="Times New Roman"/>
          <w:color w:val="auto"/>
          <w:sz w:val="28"/>
          <w:szCs w:val="28"/>
        </w:rPr>
        <w:t>55,</w:t>
      </w:r>
      <w:r w:rsidR="00DF0D06" w:rsidRPr="0063029E">
        <w:rPr>
          <w:rFonts w:ascii="Times New Roman" w:hAnsi="Times New Roman" w:cs="Times New Roman"/>
          <w:color w:val="auto"/>
          <w:sz w:val="28"/>
          <w:szCs w:val="28"/>
        </w:rPr>
        <w:t>7 тыс. человек</w:t>
      </w:r>
      <w:r w:rsidR="005035B0" w:rsidRPr="0063029E">
        <w:rPr>
          <w:rFonts w:ascii="Times New Roman" w:hAnsi="Times New Roman" w:cs="Times New Roman"/>
          <w:color w:val="auto"/>
          <w:sz w:val="28"/>
          <w:szCs w:val="28"/>
        </w:rPr>
        <w:t xml:space="preserve"> (консервативный и базовый варианты) и 555,9 тыс. человек (целевой вариант);</w:t>
      </w:r>
      <w:r w:rsidRPr="0063029E">
        <w:rPr>
          <w:rFonts w:ascii="Times New Roman" w:hAnsi="Times New Roman" w:cs="Times New Roman"/>
          <w:color w:val="auto"/>
          <w:sz w:val="28"/>
          <w:szCs w:val="28"/>
        </w:rPr>
        <w:t xml:space="preserve"> в 202</w:t>
      </w:r>
      <w:r w:rsidR="00CA1AC1"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году – на уровне 5</w:t>
      </w:r>
      <w:r w:rsidR="00CA1AC1" w:rsidRPr="0063029E">
        <w:rPr>
          <w:rFonts w:ascii="Times New Roman" w:hAnsi="Times New Roman" w:cs="Times New Roman"/>
          <w:color w:val="auto"/>
          <w:sz w:val="28"/>
          <w:szCs w:val="28"/>
        </w:rPr>
        <w:t>51,2</w:t>
      </w:r>
      <w:r w:rsidRPr="0063029E">
        <w:rPr>
          <w:rFonts w:ascii="Times New Roman" w:hAnsi="Times New Roman" w:cs="Times New Roman"/>
          <w:color w:val="auto"/>
          <w:sz w:val="28"/>
          <w:szCs w:val="28"/>
        </w:rPr>
        <w:t xml:space="preserve"> тыс. человек (</w:t>
      </w:r>
      <w:r w:rsidR="005035B0" w:rsidRPr="0063029E">
        <w:rPr>
          <w:rFonts w:ascii="Times New Roman" w:hAnsi="Times New Roman" w:cs="Times New Roman"/>
          <w:color w:val="auto"/>
          <w:sz w:val="28"/>
          <w:szCs w:val="28"/>
        </w:rPr>
        <w:t>консервативный и базовый варианты) и 551,4 тыс. человек (целевой вариант).</w:t>
      </w:r>
    </w:p>
    <w:p w14:paraId="01A43BD8" w14:textId="77777777" w:rsidR="00C44D52" w:rsidRPr="0063029E" w:rsidRDefault="00C8397B"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Среднегодовая численность занятых в экономике планируется по консервативному варианту в 202</w:t>
      </w:r>
      <w:r w:rsidR="00C44D52"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 xml:space="preserve"> году на уровне </w:t>
      </w:r>
      <w:r w:rsidR="00D12AF3" w:rsidRPr="0063029E">
        <w:rPr>
          <w:rFonts w:ascii="Times New Roman" w:hAnsi="Times New Roman" w:cs="Times New Roman"/>
          <w:color w:val="auto"/>
          <w:sz w:val="28"/>
          <w:szCs w:val="28"/>
        </w:rPr>
        <w:t>481,5</w:t>
      </w:r>
      <w:r w:rsidRPr="0063029E">
        <w:rPr>
          <w:rFonts w:ascii="Times New Roman" w:hAnsi="Times New Roman" w:cs="Times New Roman"/>
          <w:color w:val="auto"/>
          <w:sz w:val="28"/>
          <w:szCs w:val="28"/>
        </w:rPr>
        <w:t xml:space="preserve"> тыс. человек, в 202</w:t>
      </w:r>
      <w:r w:rsidR="00C44D52" w:rsidRPr="0063029E">
        <w:rPr>
          <w:rFonts w:ascii="Times New Roman" w:hAnsi="Times New Roman" w:cs="Times New Roman"/>
          <w:color w:val="auto"/>
          <w:sz w:val="28"/>
          <w:szCs w:val="28"/>
        </w:rPr>
        <w:t xml:space="preserve">2 </w:t>
      </w:r>
      <w:r w:rsidR="00357E0C" w:rsidRPr="0063029E">
        <w:rPr>
          <w:rFonts w:ascii="Times New Roman" w:hAnsi="Times New Roman" w:cs="Times New Roman"/>
          <w:color w:val="auto"/>
          <w:sz w:val="28"/>
          <w:szCs w:val="28"/>
        </w:rPr>
        <w:t xml:space="preserve">году – </w:t>
      </w:r>
      <w:r w:rsidR="00D12AF3" w:rsidRPr="0063029E">
        <w:rPr>
          <w:rFonts w:ascii="Times New Roman" w:hAnsi="Times New Roman" w:cs="Times New Roman"/>
          <w:color w:val="auto"/>
          <w:sz w:val="28"/>
          <w:szCs w:val="28"/>
        </w:rPr>
        <w:t>482,8</w:t>
      </w:r>
      <w:r w:rsidR="00357E0C" w:rsidRPr="0063029E">
        <w:rPr>
          <w:rFonts w:ascii="Times New Roman" w:hAnsi="Times New Roman" w:cs="Times New Roman"/>
          <w:color w:val="auto"/>
          <w:sz w:val="28"/>
          <w:szCs w:val="28"/>
        </w:rPr>
        <w:t xml:space="preserve"> тыс. человек, в </w:t>
      </w:r>
      <w:r w:rsidRPr="0063029E">
        <w:rPr>
          <w:rFonts w:ascii="Times New Roman" w:hAnsi="Times New Roman" w:cs="Times New Roman"/>
          <w:color w:val="auto"/>
          <w:sz w:val="28"/>
          <w:szCs w:val="28"/>
        </w:rPr>
        <w:t>202</w:t>
      </w:r>
      <w:r w:rsidR="00C44D52"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год</w:t>
      </w:r>
      <w:r w:rsidR="00357E0C" w:rsidRPr="0063029E">
        <w:rPr>
          <w:rFonts w:ascii="Times New Roman" w:hAnsi="Times New Roman" w:cs="Times New Roman"/>
          <w:color w:val="auto"/>
          <w:sz w:val="28"/>
          <w:szCs w:val="28"/>
        </w:rPr>
        <w:t>у</w:t>
      </w:r>
      <w:r w:rsidRPr="0063029E">
        <w:rPr>
          <w:rFonts w:ascii="Times New Roman" w:hAnsi="Times New Roman" w:cs="Times New Roman"/>
          <w:color w:val="auto"/>
          <w:sz w:val="28"/>
          <w:szCs w:val="28"/>
        </w:rPr>
        <w:t xml:space="preserve"> – </w:t>
      </w:r>
      <w:r w:rsidR="00D12AF3" w:rsidRPr="0063029E">
        <w:rPr>
          <w:rFonts w:ascii="Times New Roman" w:hAnsi="Times New Roman" w:cs="Times New Roman"/>
          <w:color w:val="auto"/>
          <w:sz w:val="28"/>
          <w:szCs w:val="28"/>
        </w:rPr>
        <w:t>484,1</w:t>
      </w:r>
      <w:r w:rsidRPr="0063029E">
        <w:rPr>
          <w:rFonts w:ascii="Times New Roman" w:hAnsi="Times New Roman" w:cs="Times New Roman"/>
          <w:color w:val="auto"/>
          <w:sz w:val="28"/>
          <w:szCs w:val="28"/>
        </w:rPr>
        <w:t xml:space="preserve"> тыс. человек; по базовому </w:t>
      </w:r>
      <w:r w:rsidR="00C44D52" w:rsidRPr="0063029E">
        <w:rPr>
          <w:rFonts w:ascii="Times New Roman" w:hAnsi="Times New Roman" w:cs="Times New Roman"/>
          <w:color w:val="auto"/>
          <w:sz w:val="28"/>
          <w:szCs w:val="28"/>
        </w:rPr>
        <w:t xml:space="preserve">и целевому </w:t>
      </w:r>
      <w:r w:rsidRPr="0063029E">
        <w:rPr>
          <w:rFonts w:ascii="Times New Roman" w:hAnsi="Times New Roman" w:cs="Times New Roman"/>
          <w:color w:val="auto"/>
          <w:sz w:val="28"/>
          <w:szCs w:val="28"/>
        </w:rPr>
        <w:t>вариант</w:t>
      </w:r>
      <w:r w:rsidR="00C44D52" w:rsidRPr="0063029E">
        <w:rPr>
          <w:rFonts w:ascii="Times New Roman" w:hAnsi="Times New Roman" w:cs="Times New Roman"/>
          <w:color w:val="auto"/>
          <w:sz w:val="28"/>
          <w:szCs w:val="28"/>
        </w:rPr>
        <w:t>ам (по каждому)</w:t>
      </w:r>
      <w:r w:rsidRPr="0063029E">
        <w:rPr>
          <w:rFonts w:ascii="Times New Roman" w:hAnsi="Times New Roman" w:cs="Times New Roman"/>
          <w:color w:val="auto"/>
          <w:sz w:val="28"/>
          <w:szCs w:val="28"/>
        </w:rPr>
        <w:t xml:space="preserve"> в 202</w:t>
      </w:r>
      <w:r w:rsidR="00C44D52"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 xml:space="preserve"> году  – </w:t>
      </w:r>
      <w:r w:rsidR="00C44D52" w:rsidRPr="0063029E">
        <w:rPr>
          <w:rFonts w:ascii="Times New Roman" w:hAnsi="Times New Roman" w:cs="Times New Roman"/>
          <w:color w:val="auto"/>
          <w:sz w:val="28"/>
          <w:szCs w:val="28"/>
        </w:rPr>
        <w:t>506,8</w:t>
      </w:r>
      <w:r w:rsidRPr="0063029E">
        <w:rPr>
          <w:rFonts w:ascii="Times New Roman" w:hAnsi="Times New Roman" w:cs="Times New Roman"/>
          <w:color w:val="auto"/>
          <w:sz w:val="28"/>
          <w:szCs w:val="28"/>
        </w:rPr>
        <w:t xml:space="preserve"> тыс. человек,  в 202</w:t>
      </w:r>
      <w:r w:rsidR="00C44D52" w:rsidRPr="0063029E">
        <w:rPr>
          <w:rFonts w:ascii="Times New Roman" w:hAnsi="Times New Roman" w:cs="Times New Roman"/>
          <w:color w:val="auto"/>
          <w:sz w:val="28"/>
          <w:szCs w:val="28"/>
        </w:rPr>
        <w:t>2</w:t>
      </w:r>
      <w:r w:rsidR="00357E0C" w:rsidRPr="0063029E">
        <w:rPr>
          <w:rFonts w:ascii="Times New Roman" w:hAnsi="Times New Roman" w:cs="Times New Roman"/>
          <w:color w:val="auto"/>
          <w:sz w:val="28"/>
          <w:szCs w:val="28"/>
        </w:rPr>
        <w:t xml:space="preserve"> году – </w:t>
      </w:r>
      <w:r w:rsidR="00C44D52" w:rsidRPr="0063029E">
        <w:rPr>
          <w:rFonts w:ascii="Times New Roman" w:hAnsi="Times New Roman" w:cs="Times New Roman"/>
          <w:color w:val="auto"/>
          <w:sz w:val="28"/>
          <w:szCs w:val="28"/>
        </w:rPr>
        <w:t>508,2</w:t>
      </w:r>
      <w:r w:rsidR="00357E0C" w:rsidRPr="0063029E">
        <w:rPr>
          <w:rFonts w:ascii="Times New Roman" w:hAnsi="Times New Roman" w:cs="Times New Roman"/>
          <w:color w:val="auto"/>
          <w:sz w:val="28"/>
          <w:szCs w:val="28"/>
        </w:rPr>
        <w:t xml:space="preserve"> тыс. человек, в </w:t>
      </w:r>
      <w:r w:rsidRPr="0063029E">
        <w:rPr>
          <w:rFonts w:ascii="Times New Roman" w:hAnsi="Times New Roman" w:cs="Times New Roman"/>
          <w:color w:val="auto"/>
          <w:sz w:val="28"/>
          <w:szCs w:val="28"/>
        </w:rPr>
        <w:t>202</w:t>
      </w:r>
      <w:r w:rsidR="00C44D52"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год</w:t>
      </w:r>
      <w:r w:rsidR="00357E0C" w:rsidRPr="0063029E">
        <w:rPr>
          <w:rFonts w:ascii="Times New Roman" w:hAnsi="Times New Roman" w:cs="Times New Roman"/>
          <w:color w:val="auto"/>
          <w:sz w:val="28"/>
          <w:szCs w:val="28"/>
        </w:rPr>
        <w:t>у</w:t>
      </w:r>
      <w:r w:rsidRPr="0063029E">
        <w:rPr>
          <w:rFonts w:ascii="Times New Roman" w:hAnsi="Times New Roman" w:cs="Times New Roman"/>
          <w:color w:val="auto"/>
          <w:sz w:val="28"/>
          <w:szCs w:val="28"/>
        </w:rPr>
        <w:t xml:space="preserve"> – по </w:t>
      </w:r>
      <w:r w:rsidR="00C44D52" w:rsidRPr="0063029E">
        <w:rPr>
          <w:rFonts w:ascii="Times New Roman" w:hAnsi="Times New Roman" w:cs="Times New Roman"/>
          <w:color w:val="auto"/>
          <w:sz w:val="28"/>
          <w:szCs w:val="28"/>
        </w:rPr>
        <w:t>509,6</w:t>
      </w:r>
      <w:r w:rsidRPr="0063029E">
        <w:rPr>
          <w:rFonts w:ascii="Times New Roman" w:hAnsi="Times New Roman" w:cs="Times New Roman"/>
          <w:color w:val="auto"/>
          <w:sz w:val="28"/>
          <w:szCs w:val="28"/>
        </w:rPr>
        <w:t xml:space="preserve"> тыс. человек</w:t>
      </w:r>
      <w:r w:rsidR="00C44D52" w:rsidRPr="0063029E">
        <w:rPr>
          <w:rFonts w:ascii="Times New Roman" w:hAnsi="Times New Roman" w:cs="Times New Roman"/>
          <w:color w:val="auto"/>
          <w:sz w:val="28"/>
          <w:szCs w:val="28"/>
        </w:rPr>
        <w:t xml:space="preserve">. </w:t>
      </w:r>
    </w:p>
    <w:p w14:paraId="1498878B" w14:textId="77777777" w:rsidR="004558A4" w:rsidRPr="0063029E" w:rsidRDefault="00C8397B"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 xml:space="preserve">С учетом складывающейся ситуации на рынке труда Курской области численность </w:t>
      </w:r>
      <w:r w:rsidR="00014AC0" w:rsidRPr="0063029E">
        <w:rPr>
          <w:rFonts w:ascii="Times New Roman" w:hAnsi="Times New Roman" w:cs="Times New Roman"/>
          <w:color w:val="auto"/>
          <w:sz w:val="28"/>
          <w:szCs w:val="28"/>
        </w:rPr>
        <w:t xml:space="preserve">безработных </w:t>
      </w:r>
      <w:r w:rsidRPr="0063029E">
        <w:rPr>
          <w:rFonts w:ascii="Times New Roman" w:hAnsi="Times New Roman" w:cs="Times New Roman"/>
          <w:color w:val="auto"/>
          <w:sz w:val="28"/>
          <w:szCs w:val="28"/>
        </w:rPr>
        <w:t>граждан, зарегистрированных в органах службы занятости, а также уровень регистрируемой безработицы прогнозируется на конец 202</w:t>
      </w:r>
      <w:r w:rsidR="004558A4"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 xml:space="preserve"> года по консервативному  варианту – </w:t>
      </w:r>
      <w:r w:rsidR="0006760B" w:rsidRPr="0063029E">
        <w:rPr>
          <w:rFonts w:ascii="Times New Roman" w:hAnsi="Times New Roman" w:cs="Times New Roman"/>
          <w:color w:val="auto"/>
          <w:sz w:val="28"/>
          <w:szCs w:val="28"/>
        </w:rPr>
        <w:t>1</w:t>
      </w:r>
      <w:r w:rsidR="004558A4" w:rsidRPr="0063029E">
        <w:rPr>
          <w:rFonts w:ascii="Times New Roman" w:hAnsi="Times New Roman" w:cs="Times New Roman"/>
          <w:color w:val="auto"/>
          <w:sz w:val="28"/>
          <w:szCs w:val="28"/>
        </w:rPr>
        <w:t>8,</w:t>
      </w:r>
      <w:r w:rsidR="00590BBE" w:rsidRPr="0063029E">
        <w:rPr>
          <w:rFonts w:ascii="Times New Roman" w:hAnsi="Times New Roman" w:cs="Times New Roman"/>
          <w:color w:val="auto"/>
          <w:sz w:val="28"/>
          <w:szCs w:val="28"/>
        </w:rPr>
        <w:t>3</w:t>
      </w:r>
      <w:r w:rsidR="004558A4"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xml:space="preserve">тыс. человек и </w:t>
      </w:r>
      <w:r w:rsidR="004558A4" w:rsidRPr="0063029E">
        <w:rPr>
          <w:rFonts w:ascii="Times New Roman" w:hAnsi="Times New Roman" w:cs="Times New Roman"/>
          <w:color w:val="auto"/>
          <w:sz w:val="28"/>
          <w:szCs w:val="28"/>
        </w:rPr>
        <w:t>3,3</w:t>
      </w:r>
      <w:r w:rsidR="007203DC"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по базовому</w:t>
      </w:r>
      <w:r w:rsidR="004558A4" w:rsidRPr="0063029E">
        <w:rPr>
          <w:rFonts w:ascii="Times New Roman" w:hAnsi="Times New Roman" w:cs="Times New Roman"/>
          <w:color w:val="auto"/>
          <w:sz w:val="28"/>
          <w:szCs w:val="28"/>
        </w:rPr>
        <w:t xml:space="preserve"> и целевому</w:t>
      </w:r>
      <w:r w:rsidRPr="0063029E">
        <w:rPr>
          <w:rFonts w:ascii="Times New Roman" w:hAnsi="Times New Roman" w:cs="Times New Roman"/>
          <w:color w:val="auto"/>
          <w:sz w:val="28"/>
          <w:szCs w:val="28"/>
        </w:rPr>
        <w:t xml:space="preserve"> вариант</w:t>
      </w:r>
      <w:r w:rsidR="004558A4" w:rsidRPr="0063029E">
        <w:rPr>
          <w:rFonts w:ascii="Times New Roman" w:hAnsi="Times New Roman" w:cs="Times New Roman"/>
          <w:color w:val="auto"/>
          <w:sz w:val="28"/>
          <w:szCs w:val="28"/>
        </w:rPr>
        <w:t>ам</w:t>
      </w:r>
      <w:r w:rsidRPr="0063029E">
        <w:rPr>
          <w:rFonts w:ascii="Times New Roman" w:hAnsi="Times New Roman" w:cs="Times New Roman"/>
          <w:color w:val="auto"/>
          <w:sz w:val="28"/>
          <w:szCs w:val="28"/>
        </w:rPr>
        <w:t xml:space="preserve"> – </w:t>
      </w:r>
      <w:r w:rsidR="0006760B" w:rsidRPr="0063029E">
        <w:rPr>
          <w:rFonts w:ascii="Times New Roman" w:hAnsi="Times New Roman" w:cs="Times New Roman"/>
          <w:color w:val="auto"/>
          <w:sz w:val="28"/>
          <w:szCs w:val="28"/>
        </w:rPr>
        <w:t>1</w:t>
      </w:r>
      <w:r w:rsidR="004558A4" w:rsidRPr="0063029E">
        <w:rPr>
          <w:rFonts w:ascii="Times New Roman" w:hAnsi="Times New Roman" w:cs="Times New Roman"/>
          <w:color w:val="auto"/>
          <w:sz w:val="28"/>
          <w:szCs w:val="28"/>
        </w:rPr>
        <w:t>7</w:t>
      </w:r>
      <w:r w:rsidRPr="0063029E">
        <w:rPr>
          <w:rFonts w:ascii="Times New Roman" w:hAnsi="Times New Roman" w:cs="Times New Roman"/>
          <w:color w:val="auto"/>
          <w:sz w:val="28"/>
          <w:szCs w:val="28"/>
        </w:rPr>
        <w:t>,</w:t>
      </w:r>
      <w:r w:rsidR="00590BBE" w:rsidRPr="0063029E">
        <w:rPr>
          <w:rFonts w:ascii="Times New Roman" w:hAnsi="Times New Roman" w:cs="Times New Roman"/>
          <w:color w:val="auto"/>
          <w:sz w:val="28"/>
          <w:szCs w:val="28"/>
        </w:rPr>
        <w:t>4</w:t>
      </w:r>
      <w:r w:rsidRPr="0063029E">
        <w:rPr>
          <w:rFonts w:ascii="Times New Roman" w:hAnsi="Times New Roman" w:cs="Times New Roman"/>
          <w:color w:val="auto"/>
          <w:sz w:val="28"/>
          <w:szCs w:val="28"/>
        </w:rPr>
        <w:t xml:space="preserve"> тыс. человек и </w:t>
      </w:r>
      <w:r w:rsidR="004558A4" w:rsidRPr="0063029E">
        <w:rPr>
          <w:rFonts w:ascii="Times New Roman" w:hAnsi="Times New Roman" w:cs="Times New Roman"/>
          <w:color w:val="auto"/>
          <w:sz w:val="28"/>
          <w:szCs w:val="28"/>
        </w:rPr>
        <w:t>3,1</w:t>
      </w:r>
      <w:r w:rsidRPr="0063029E">
        <w:rPr>
          <w:rFonts w:ascii="Times New Roman" w:hAnsi="Times New Roman" w:cs="Times New Roman"/>
          <w:color w:val="auto"/>
          <w:sz w:val="28"/>
          <w:szCs w:val="28"/>
        </w:rPr>
        <w:t xml:space="preserve"> %</w:t>
      </w:r>
      <w:r w:rsidR="004558A4" w:rsidRPr="0063029E">
        <w:rPr>
          <w:rFonts w:ascii="Times New Roman" w:hAnsi="Times New Roman" w:cs="Times New Roman"/>
          <w:color w:val="auto"/>
          <w:sz w:val="28"/>
          <w:szCs w:val="28"/>
        </w:rPr>
        <w:t xml:space="preserve">. </w:t>
      </w:r>
    </w:p>
    <w:p w14:paraId="3A948A35" w14:textId="77777777" w:rsidR="00C8397B" w:rsidRPr="0063029E" w:rsidRDefault="00C8397B"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На конец 202</w:t>
      </w:r>
      <w:r w:rsidR="004558A4" w:rsidRPr="0063029E">
        <w:rPr>
          <w:rFonts w:ascii="Times New Roman" w:hAnsi="Times New Roman" w:cs="Times New Roman"/>
          <w:color w:val="auto"/>
          <w:sz w:val="28"/>
          <w:szCs w:val="28"/>
        </w:rPr>
        <w:t>2</w:t>
      </w:r>
      <w:r w:rsidRPr="0063029E">
        <w:rPr>
          <w:rFonts w:ascii="Times New Roman" w:hAnsi="Times New Roman" w:cs="Times New Roman"/>
          <w:color w:val="auto"/>
          <w:sz w:val="28"/>
          <w:szCs w:val="28"/>
        </w:rPr>
        <w:t xml:space="preserve"> года прогнозируемая численность </w:t>
      </w:r>
      <w:r w:rsidR="00014AC0" w:rsidRPr="0063029E">
        <w:rPr>
          <w:rFonts w:ascii="Times New Roman" w:hAnsi="Times New Roman" w:cs="Times New Roman"/>
          <w:color w:val="auto"/>
          <w:sz w:val="28"/>
          <w:szCs w:val="28"/>
        </w:rPr>
        <w:t xml:space="preserve">безработных </w:t>
      </w:r>
      <w:r w:rsidRPr="0063029E">
        <w:rPr>
          <w:rFonts w:ascii="Times New Roman" w:hAnsi="Times New Roman" w:cs="Times New Roman"/>
          <w:color w:val="auto"/>
          <w:sz w:val="28"/>
          <w:szCs w:val="28"/>
        </w:rPr>
        <w:t xml:space="preserve">граждан, зарегистрированных в органах службы занятости, составит </w:t>
      </w:r>
      <w:r w:rsidR="00590BBE" w:rsidRPr="0063029E">
        <w:rPr>
          <w:rFonts w:ascii="Times New Roman" w:hAnsi="Times New Roman" w:cs="Times New Roman"/>
          <w:color w:val="auto"/>
          <w:sz w:val="28"/>
          <w:szCs w:val="28"/>
        </w:rPr>
        <w:t>12</w:t>
      </w:r>
      <w:r w:rsidR="004558A4" w:rsidRPr="0063029E">
        <w:rPr>
          <w:rFonts w:ascii="Times New Roman" w:hAnsi="Times New Roman" w:cs="Times New Roman"/>
          <w:color w:val="auto"/>
          <w:sz w:val="28"/>
          <w:szCs w:val="28"/>
        </w:rPr>
        <w:t>,0</w:t>
      </w:r>
      <w:r w:rsidRPr="0063029E">
        <w:rPr>
          <w:rFonts w:ascii="Times New Roman" w:hAnsi="Times New Roman" w:cs="Times New Roman"/>
          <w:color w:val="auto"/>
          <w:sz w:val="28"/>
          <w:szCs w:val="28"/>
        </w:rPr>
        <w:t xml:space="preserve"> тыс. человек, уровень регистрируемой безработицы – </w:t>
      </w:r>
      <w:r w:rsidR="00590BBE" w:rsidRPr="0063029E">
        <w:rPr>
          <w:rFonts w:ascii="Times New Roman" w:hAnsi="Times New Roman" w:cs="Times New Roman"/>
          <w:color w:val="auto"/>
          <w:sz w:val="28"/>
          <w:szCs w:val="28"/>
        </w:rPr>
        <w:t>2</w:t>
      </w:r>
      <w:r w:rsidR="004558A4" w:rsidRPr="0063029E">
        <w:rPr>
          <w:rFonts w:ascii="Times New Roman" w:hAnsi="Times New Roman" w:cs="Times New Roman"/>
          <w:color w:val="auto"/>
          <w:sz w:val="28"/>
          <w:szCs w:val="28"/>
        </w:rPr>
        <w:t>,</w:t>
      </w:r>
      <w:r w:rsidR="00590BBE" w:rsidRPr="0063029E">
        <w:rPr>
          <w:rFonts w:ascii="Times New Roman" w:hAnsi="Times New Roman" w:cs="Times New Roman"/>
          <w:color w:val="auto"/>
          <w:sz w:val="28"/>
          <w:szCs w:val="28"/>
        </w:rPr>
        <w:t>2</w:t>
      </w:r>
      <w:r w:rsidRPr="0063029E">
        <w:rPr>
          <w:rFonts w:ascii="Times New Roman" w:hAnsi="Times New Roman" w:cs="Times New Roman"/>
          <w:color w:val="auto"/>
          <w:sz w:val="28"/>
          <w:szCs w:val="28"/>
        </w:rPr>
        <w:t xml:space="preserve"> % (консервативный вариант); </w:t>
      </w:r>
      <w:r w:rsidR="00590BBE" w:rsidRPr="0063029E">
        <w:rPr>
          <w:rFonts w:ascii="Times New Roman" w:hAnsi="Times New Roman" w:cs="Times New Roman"/>
          <w:color w:val="auto"/>
          <w:sz w:val="28"/>
          <w:szCs w:val="28"/>
        </w:rPr>
        <w:t>10</w:t>
      </w:r>
      <w:r w:rsidR="004558A4" w:rsidRPr="0063029E">
        <w:rPr>
          <w:rFonts w:ascii="Times New Roman" w:hAnsi="Times New Roman" w:cs="Times New Roman"/>
          <w:color w:val="auto"/>
          <w:sz w:val="28"/>
          <w:szCs w:val="28"/>
        </w:rPr>
        <w:t>,0</w:t>
      </w:r>
      <w:r w:rsidRPr="0063029E">
        <w:rPr>
          <w:rFonts w:ascii="Times New Roman" w:hAnsi="Times New Roman" w:cs="Times New Roman"/>
          <w:color w:val="auto"/>
          <w:sz w:val="28"/>
          <w:szCs w:val="28"/>
        </w:rPr>
        <w:t xml:space="preserve"> тыс. человек  и </w:t>
      </w:r>
      <w:r w:rsidR="004558A4" w:rsidRPr="0063029E">
        <w:rPr>
          <w:rFonts w:ascii="Times New Roman" w:hAnsi="Times New Roman" w:cs="Times New Roman"/>
          <w:color w:val="auto"/>
          <w:sz w:val="28"/>
          <w:szCs w:val="28"/>
        </w:rPr>
        <w:t>1,</w:t>
      </w:r>
      <w:r w:rsidR="00590BBE" w:rsidRPr="0063029E">
        <w:rPr>
          <w:rFonts w:ascii="Times New Roman" w:hAnsi="Times New Roman" w:cs="Times New Roman"/>
          <w:color w:val="auto"/>
          <w:sz w:val="28"/>
          <w:szCs w:val="28"/>
        </w:rPr>
        <w:t>8</w:t>
      </w:r>
      <w:r w:rsidRPr="0063029E">
        <w:rPr>
          <w:rFonts w:ascii="Times New Roman" w:hAnsi="Times New Roman" w:cs="Times New Roman"/>
          <w:color w:val="auto"/>
          <w:sz w:val="28"/>
          <w:szCs w:val="28"/>
        </w:rPr>
        <w:t xml:space="preserve"> %, соответственно (базовый вариант); </w:t>
      </w:r>
      <w:r w:rsidR="00590BBE" w:rsidRPr="0063029E">
        <w:rPr>
          <w:rFonts w:ascii="Times New Roman" w:hAnsi="Times New Roman" w:cs="Times New Roman"/>
          <w:color w:val="auto"/>
          <w:sz w:val="28"/>
          <w:szCs w:val="28"/>
        </w:rPr>
        <w:t>9,0</w:t>
      </w:r>
      <w:r w:rsidRPr="0063029E">
        <w:rPr>
          <w:rFonts w:ascii="Times New Roman" w:hAnsi="Times New Roman" w:cs="Times New Roman"/>
          <w:color w:val="auto"/>
          <w:sz w:val="28"/>
          <w:szCs w:val="28"/>
        </w:rPr>
        <w:t xml:space="preserve"> тыс. человек и </w:t>
      </w:r>
      <w:r w:rsidR="004558A4" w:rsidRPr="0063029E">
        <w:rPr>
          <w:rFonts w:ascii="Times New Roman" w:hAnsi="Times New Roman" w:cs="Times New Roman"/>
          <w:color w:val="auto"/>
          <w:sz w:val="28"/>
          <w:szCs w:val="28"/>
        </w:rPr>
        <w:t>1,</w:t>
      </w:r>
      <w:r w:rsidR="00590BBE" w:rsidRPr="0063029E">
        <w:rPr>
          <w:rFonts w:ascii="Times New Roman" w:hAnsi="Times New Roman" w:cs="Times New Roman"/>
          <w:color w:val="auto"/>
          <w:sz w:val="28"/>
          <w:szCs w:val="28"/>
        </w:rPr>
        <w:t>6</w:t>
      </w:r>
      <w:r w:rsidR="007203DC"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w:t>
      </w:r>
      <w:r w:rsidR="007203DC" w:rsidRPr="0063029E">
        <w:rPr>
          <w:rFonts w:ascii="Times New Roman" w:hAnsi="Times New Roman" w:cs="Times New Roman"/>
          <w:color w:val="auto"/>
          <w:sz w:val="28"/>
          <w:szCs w:val="28"/>
        </w:rPr>
        <w:t>, соответственно</w:t>
      </w:r>
      <w:r w:rsidRPr="0063029E">
        <w:rPr>
          <w:rFonts w:ascii="Times New Roman" w:hAnsi="Times New Roman" w:cs="Times New Roman"/>
          <w:color w:val="auto"/>
          <w:sz w:val="28"/>
          <w:szCs w:val="28"/>
        </w:rPr>
        <w:t xml:space="preserve"> (целевой вариант).</w:t>
      </w:r>
    </w:p>
    <w:p w14:paraId="6F86E6C2" w14:textId="77777777" w:rsidR="00C8397B" w:rsidRPr="0063029E" w:rsidRDefault="00C8397B"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На конец 202</w:t>
      </w:r>
      <w:r w:rsidR="004558A4"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года прогнозируемая численность </w:t>
      </w:r>
      <w:r w:rsidR="00014AC0" w:rsidRPr="0063029E">
        <w:rPr>
          <w:rFonts w:ascii="Times New Roman" w:hAnsi="Times New Roman" w:cs="Times New Roman"/>
          <w:color w:val="auto"/>
          <w:sz w:val="28"/>
          <w:szCs w:val="28"/>
        </w:rPr>
        <w:t xml:space="preserve">безработных </w:t>
      </w:r>
      <w:r w:rsidRPr="0063029E">
        <w:rPr>
          <w:rFonts w:ascii="Times New Roman" w:hAnsi="Times New Roman" w:cs="Times New Roman"/>
          <w:color w:val="auto"/>
          <w:sz w:val="28"/>
          <w:szCs w:val="28"/>
        </w:rPr>
        <w:t xml:space="preserve">граждан, зарегистрированных в органах службы занятости, составит </w:t>
      </w:r>
      <w:r w:rsidR="00DB66FD" w:rsidRPr="0063029E">
        <w:rPr>
          <w:rFonts w:ascii="Times New Roman" w:hAnsi="Times New Roman" w:cs="Times New Roman"/>
          <w:color w:val="auto"/>
          <w:sz w:val="28"/>
          <w:szCs w:val="28"/>
        </w:rPr>
        <w:t>6</w:t>
      </w:r>
      <w:r w:rsidR="004558A4" w:rsidRPr="0063029E">
        <w:rPr>
          <w:rFonts w:ascii="Times New Roman" w:hAnsi="Times New Roman" w:cs="Times New Roman"/>
          <w:color w:val="auto"/>
          <w:sz w:val="28"/>
          <w:szCs w:val="28"/>
        </w:rPr>
        <w:t>,0</w:t>
      </w:r>
      <w:r w:rsidRPr="0063029E">
        <w:rPr>
          <w:rFonts w:ascii="Times New Roman" w:hAnsi="Times New Roman" w:cs="Times New Roman"/>
          <w:color w:val="auto"/>
          <w:sz w:val="28"/>
          <w:szCs w:val="28"/>
        </w:rPr>
        <w:t xml:space="preserve"> тыс. человек, уровень регистрируемой безработицы – </w:t>
      </w:r>
      <w:r w:rsidR="0075734B" w:rsidRPr="0063029E">
        <w:rPr>
          <w:rFonts w:ascii="Times New Roman" w:hAnsi="Times New Roman" w:cs="Times New Roman"/>
          <w:color w:val="auto"/>
          <w:sz w:val="28"/>
          <w:szCs w:val="28"/>
        </w:rPr>
        <w:t>1,1</w:t>
      </w:r>
      <w:r w:rsidRPr="0063029E">
        <w:rPr>
          <w:rFonts w:ascii="Times New Roman" w:hAnsi="Times New Roman" w:cs="Times New Roman"/>
          <w:color w:val="auto"/>
          <w:sz w:val="28"/>
          <w:szCs w:val="28"/>
        </w:rPr>
        <w:t xml:space="preserve"> % (консервативный вариант); </w:t>
      </w:r>
      <w:r w:rsidR="00DB66FD" w:rsidRPr="0063029E">
        <w:rPr>
          <w:rFonts w:ascii="Times New Roman" w:hAnsi="Times New Roman" w:cs="Times New Roman"/>
          <w:color w:val="auto"/>
          <w:sz w:val="28"/>
          <w:szCs w:val="28"/>
        </w:rPr>
        <w:t>5,7</w:t>
      </w:r>
      <w:r w:rsidRPr="0063029E">
        <w:rPr>
          <w:rFonts w:ascii="Times New Roman" w:hAnsi="Times New Roman" w:cs="Times New Roman"/>
          <w:color w:val="auto"/>
          <w:sz w:val="28"/>
          <w:szCs w:val="28"/>
        </w:rPr>
        <w:t xml:space="preserve"> тыс. человек  и </w:t>
      </w:r>
      <w:r w:rsidR="0075734B" w:rsidRPr="0063029E">
        <w:rPr>
          <w:rFonts w:ascii="Times New Roman" w:hAnsi="Times New Roman" w:cs="Times New Roman"/>
          <w:color w:val="auto"/>
          <w:sz w:val="28"/>
          <w:szCs w:val="28"/>
        </w:rPr>
        <w:t>1,</w:t>
      </w:r>
      <w:r w:rsidR="00DB66FD" w:rsidRPr="0063029E">
        <w:rPr>
          <w:rFonts w:ascii="Times New Roman" w:hAnsi="Times New Roman" w:cs="Times New Roman"/>
          <w:color w:val="auto"/>
          <w:sz w:val="28"/>
          <w:szCs w:val="28"/>
        </w:rPr>
        <w:t>0</w:t>
      </w:r>
      <w:r w:rsidRPr="0063029E">
        <w:rPr>
          <w:rFonts w:ascii="Times New Roman" w:hAnsi="Times New Roman" w:cs="Times New Roman"/>
          <w:color w:val="auto"/>
          <w:sz w:val="28"/>
          <w:szCs w:val="28"/>
        </w:rPr>
        <w:t xml:space="preserve"> %, соответственно (базовый </w:t>
      </w:r>
      <w:r w:rsidR="0075734B" w:rsidRPr="0063029E">
        <w:rPr>
          <w:rFonts w:ascii="Times New Roman" w:hAnsi="Times New Roman" w:cs="Times New Roman"/>
          <w:color w:val="auto"/>
          <w:sz w:val="28"/>
          <w:szCs w:val="28"/>
        </w:rPr>
        <w:t xml:space="preserve">и целевой </w:t>
      </w:r>
      <w:r w:rsidRPr="0063029E">
        <w:rPr>
          <w:rFonts w:ascii="Times New Roman" w:hAnsi="Times New Roman" w:cs="Times New Roman"/>
          <w:color w:val="auto"/>
          <w:sz w:val="28"/>
          <w:szCs w:val="28"/>
        </w:rPr>
        <w:t>вариант</w:t>
      </w:r>
      <w:r w:rsidR="0075734B" w:rsidRPr="0063029E">
        <w:rPr>
          <w:rFonts w:ascii="Times New Roman" w:hAnsi="Times New Roman" w:cs="Times New Roman"/>
          <w:color w:val="auto"/>
          <w:sz w:val="28"/>
          <w:szCs w:val="28"/>
        </w:rPr>
        <w:t>ы</w:t>
      </w:r>
      <w:r w:rsidRPr="0063029E">
        <w:rPr>
          <w:rFonts w:ascii="Times New Roman" w:hAnsi="Times New Roman" w:cs="Times New Roman"/>
          <w:color w:val="auto"/>
          <w:sz w:val="28"/>
          <w:szCs w:val="28"/>
        </w:rPr>
        <w:t>).</w:t>
      </w:r>
    </w:p>
    <w:p w14:paraId="254F9E5C" w14:textId="77777777" w:rsidR="00C8397B" w:rsidRPr="0063029E" w:rsidRDefault="00C8397B"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Уровень безработицы к экономически активному населению (по методологии Международной организации  труда)  в 202</w:t>
      </w:r>
      <w:r w:rsidR="0075734B"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 xml:space="preserve"> году составит </w:t>
      </w:r>
      <w:r w:rsidR="0075734B" w:rsidRPr="0063029E">
        <w:rPr>
          <w:rFonts w:ascii="Times New Roman" w:hAnsi="Times New Roman" w:cs="Times New Roman"/>
          <w:color w:val="auto"/>
          <w:sz w:val="28"/>
          <w:szCs w:val="28"/>
        </w:rPr>
        <w:t>4,9</w:t>
      </w:r>
      <w:r w:rsidRPr="0063029E">
        <w:rPr>
          <w:rFonts w:ascii="Times New Roman" w:hAnsi="Times New Roman" w:cs="Times New Roman"/>
          <w:color w:val="auto"/>
          <w:sz w:val="28"/>
          <w:szCs w:val="28"/>
        </w:rPr>
        <w:t xml:space="preserve"> % (консервативный вариант), </w:t>
      </w:r>
      <w:r w:rsidR="0075734B" w:rsidRPr="0063029E">
        <w:rPr>
          <w:rFonts w:ascii="Times New Roman" w:hAnsi="Times New Roman" w:cs="Times New Roman"/>
          <w:color w:val="auto"/>
          <w:sz w:val="28"/>
          <w:szCs w:val="28"/>
        </w:rPr>
        <w:t>4,</w:t>
      </w:r>
      <w:r w:rsidR="00DB66FD" w:rsidRPr="0063029E">
        <w:rPr>
          <w:rFonts w:ascii="Times New Roman" w:hAnsi="Times New Roman" w:cs="Times New Roman"/>
          <w:color w:val="auto"/>
          <w:sz w:val="28"/>
          <w:szCs w:val="28"/>
        </w:rPr>
        <w:t>6</w:t>
      </w:r>
      <w:r w:rsidR="0075734B"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xml:space="preserve">% (базовый </w:t>
      </w:r>
      <w:r w:rsidR="00DB66FD" w:rsidRPr="0063029E">
        <w:rPr>
          <w:rFonts w:ascii="Times New Roman" w:hAnsi="Times New Roman" w:cs="Times New Roman"/>
          <w:color w:val="auto"/>
          <w:sz w:val="28"/>
          <w:szCs w:val="28"/>
        </w:rPr>
        <w:t xml:space="preserve">и </w:t>
      </w:r>
      <w:r w:rsidRPr="0063029E">
        <w:rPr>
          <w:rFonts w:ascii="Times New Roman" w:hAnsi="Times New Roman" w:cs="Times New Roman"/>
          <w:color w:val="auto"/>
          <w:sz w:val="28"/>
          <w:szCs w:val="28"/>
        </w:rPr>
        <w:t>целевой вариант</w:t>
      </w:r>
      <w:r w:rsidR="00DB66FD" w:rsidRPr="0063029E">
        <w:rPr>
          <w:rFonts w:ascii="Times New Roman" w:hAnsi="Times New Roman" w:cs="Times New Roman"/>
          <w:color w:val="auto"/>
          <w:sz w:val="28"/>
          <w:szCs w:val="28"/>
        </w:rPr>
        <w:t>ы</w:t>
      </w:r>
      <w:r w:rsidRPr="0063029E">
        <w:rPr>
          <w:rFonts w:ascii="Times New Roman" w:hAnsi="Times New Roman" w:cs="Times New Roman"/>
          <w:color w:val="auto"/>
          <w:sz w:val="28"/>
          <w:szCs w:val="28"/>
        </w:rPr>
        <w:t>); в 202</w:t>
      </w:r>
      <w:r w:rsidR="0075734B" w:rsidRPr="0063029E">
        <w:rPr>
          <w:rFonts w:ascii="Times New Roman" w:hAnsi="Times New Roman" w:cs="Times New Roman"/>
          <w:color w:val="auto"/>
          <w:sz w:val="28"/>
          <w:szCs w:val="28"/>
        </w:rPr>
        <w:t>2</w:t>
      </w:r>
      <w:r w:rsidRPr="0063029E">
        <w:rPr>
          <w:rFonts w:ascii="Times New Roman" w:hAnsi="Times New Roman" w:cs="Times New Roman"/>
          <w:color w:val="auto"/>
          <w:sz w:val="28"/>
          <w:szCs w:val="28"/>
        </w:rPr>
        <w:t>-202</w:t>
      </w:r>
      <w:r w:rsidR="0075734B"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годах – </w:t>
      </w:r>
      <w:r w:rsidR="0075734B" w:rsidRPr="0063029E">
        <w:rPr>
          <w:rFonts w:ascii="Times New Roman" w:hAnsi="Times New Roman" w:cs="Times New Roman"/>
          <w:color w:val="auto"/>
          <w:sz w:val="28"/>
          <w:szCs w:val="28"/>
        </w:rPr>
        <w:t>4,5</w:t>
      </w:r>
      <w:r w:rsidRPr="0063029E">
        <w:rPr>
          <w:rFonts w:ascii="Times New Roman" w:hAnsi="Times New Roman" w:cs="Times New Roman"/>
          <w:color w:val="auto"/>
          <w:sz w:val="28"/>
          <w:szCs w:val="28"/>
        </w:rPr>
        <w:t xml:space="preserve"> % </w:t>
      </w:r>
      <w:r w:rsidR="0075734B" w:rsidRPr="0063029E">
        <w:rPr>
          <w:rFonts w:ascii="Times New Roman" w:hAnsi="Times New Roman" w:cs="Times New Roman"/>
          <w:color w:val="auto"/>
          <w:sz w:val="28"/>
          <w:szCs w:val="28"/>
        </w:rPr>
        <w:t>и 4,4 %</w:t>
      </w:r>
      <w:r w:rsidR="007203DC" w:rsidRPr="0063029E">
        <w:rPr>
          <w:rFonts w:ascii="Times New Roman" w:hAnsi="Times New Roman" w:cs="Times New Roman"/>
          <w:color w:val="auto"/>
          <w:sz w:val="28"/>
          <w:szCs w:val="28"/>
        </w:rPr>
        <w:t>,</w:t>
      </w:r>
      <w:r w:rsidR="0075734B" w:rsidRPr="0063029E">
        <w:rPr>
          <w:rFonts w:ascii="Times New Roman" w:hAnsi="Times New Roman" w:cs="Times New Roman"/>
          <w:color w:val="auto"/>
          <w:sz w:val="28"/>
          <w:szCs w:val="28"/>
        </w:rPr>
        <w:t xml:space="preserve"> соответственно</w:t>
      </w:r>
      <w:r w:rsidR="00D12AF3" w:rsidRPr="0063029E">
        <w:rPr>
          <w:rFonts w:ascii="Times New Roman" w:hAnsi="Times New Roman" w:cs="Times New Roman"/>
          <w:color w:val="auto"/>
          <w:sz w:val="28"/>
          <w:szCs w:val="28"/>
        </w:rPr>
        <w:t>,</w:t>
      </w:r>
      <w:r w:rsidR="0075734B" w:rsidRPr="0063029E">
        <w:rPr>
          <w:rFonts w:ascii="Times New Roman" w:hAnsi="Times New Roman" w:cs="Times New Roman"/>
          <w:color w:val="auto"/>
          <w:sz w:val="28"/>
          <w:szCs w:val="28"/>
        </w:rPr>
        <w:t xml:space="preserve"> </w:t>
      </w:r>
      <w:r w:rsidR="00AF14D5"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консервативн</w:t>
      </w:r>
      <w:r w:rsidR="00AF14D5" w:rsidRPr="0063029E">
        <w:rPr>
          <w:rFonts w:ascii="Times New Roman" w:hAnsi="Times New Roman" w:cs="Times New Roman"/>
          <w:color w:val="auto"/>
          <w:sz w:val="28"/>
          <w:szCs w:val="28"/>
        </w:rPr>
        <w:t>ый</w:t>
      </w:r>
      <w:r w:rsidRPr="0063029E">
        <w:rPr>
          <w:rFonts w:ascii="Times New Roman" w:hAnsi="Times New Roman" w:cs="Times New Roman"/>
          <w:color w:val="auto"/>
          <w:sz w:val="28"/>
          <w:szCs w:val="28"/>
        </w:rPr>
        <w:t xml:space="preserve"> вариант</w:t>
      </w:r>
      <w:r w:rsidR="00AF14D5"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w:t>
      </w:r>
      <w:r w:rsidR="0075734B" w:rsidRPr="0063029E">
        <w:rPr>
          <w:rFonts w:ascii="Times New Roman" w:hAnsi="Times New Roman" w:cs="Times New Roman"/>
          <w:color w:val="auto"/>
          <w:sz w:val="28"/>
          <w:szCs w:val="28"/>
        </w:rPr>
        <w:t>4,</w:t>
      </w:r>
      <w:r w:rsidR="00DB66FD" w:rsidRPr="0063029E">
        <w:rPr>
          <w:rFonts w:ascii="Times New Roman" w:hAnsi="Times New Roman" w:cs="Times New Roman"/>
          <w:color w:val="auto"/>
          <w:sz w:val="28"/>
          <w:szCs w:val="28"/>
        </w:rPr>
        <w:t>2</w:t>
      </w:r>
      <w:r w:rsidR="00D12AF3" w:rsidRPr="0063029E">
        <w:rPr>
          <w:rFonts w:ascii="Times New Roman" w:hAnsi="Times New Roman" w:cs="Times New Roman"/>
          <w:color w:val="auto"/>
          <w:sz w:val="28"/>
          <w:szCs w:val="28"/>
        </w:rPr>
        <w:t> </w:t>
      </w:r>
      <w:r w:rsidRPr="0063029E">
        <w:rPr>
          <w:rFonts w:ascii="Times New Roman" w:hAnsi="Times New Roman" w:cs="Times New Roman"/>
          <w:color w:val="auto"/>
          <w:sz w:val="28"/>
          <w:szCs w:val="28"/>
        </w:rPr>
        <w:t xml:space="preserve">% </w:t>
      </w:r>
      <w:r w:rsidR="00D12AF3" w:rsidRPr="0063029E">
        <w:rPr>
          <w:rFonts w:ascii="Times New Roman" w:hAnsi="Times New Roman" w:cs="Times New Roman"/>
          <w:color w:val="auto"/>
          <w:sz w:val="28"/>
          <w:szCs w:val="28"/>
        </w:rPr>
        <w:t>и 4,1% (</w:t>
      </w:r>
      <w:r w:rsidR="00DB66FD" w:rsidRPr="0063029E">
        <w:rPr>
          <w:rFonts w:ascii="Times New Roman" w:hAnsi="Times New Roman" w:cs="Times New Roman"/>
          <w:color w:val="auto"/>
          <w:sz w:val="28"/>
          <w:szCs w:val="28"/>
        </w:rPr>
        <w:t xml:space="preserve">базовый и </w:t>
      </w:r>
      <w:r w:rsidR="0075734B" w:rsidRPr="0063029E">
        <w:rPr>
          <w:rFonts w:ascii="Times New Roman" w:hAnsi="Times New Roman" w:cs="Times New Roman"/>
          <w:color w:val="auto"/>
          <w:sz w:val="28"/>
          <w:szCs w:val="28"/>
        </w:rPr>
        <w:t>целевой</w:t>
      </w:r>
      <w:r w:rsidRPr="0063029E">
        <w:rPr>
          <w:rFonts w:ascii="Times New Roman" w:hAnsi="Times New Roman" w:cs="Times New Roman"/>
          <w:color w:val="auto"/>
          <w:sz w:val="28"/>
          <w:szCs w:val="28"/>
        </w:rPr>
        <w:t xml:space="preserve"> вариант</w:t>
      </w:r>
      <w:r w:rsidR="00DB66FD" w:rsidRPr="0063029E">
        <w:rPr>
          <w:rFonts w:ascii="Times New Roman" w:hAnsi="Times New Roman" w:cs="Times New Roman"/>
          <w:color w:val="auto"/>
          <w:sz w:val="28"/>
          <w:szCs w:val="28"/>
        </w:rPr>
        <w:t>ы</w:t>
      </w:r>
      <w:r w:rsidR="00AF14D5" w:rsidRPr="0063029E">
        <w:rPr>
          <w:rFonts w:ascii="Times New Roman" w:hAnsi="Times New Roman" w:cs="Times New Roman"/>
          <w:color w:val="auto"/>
          <w:sz w:val="28"/>
          <w:szCs w:val="28"/>
        </w:rPr>
        <w:t>)</w:t>
      </w:r>
      <w:r w:rsidR="0075734B"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w:t>
      </w:r>
    </w:p>
    <w:p w14:paraId="7A7AE8E3" w14:textId="77777777" w:rsidR="00ED09BA" w:rsidRPr="00EA3273" w:rsidRDefault="00ED09BA" w:rsidP="00EA3273">
      <w:pPr>
        <w:ind w:firstLine="709"/>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Улучшению ситуации на рынке труда региона в</w:t>
      </w:r>
      <w:r w:rsidRPr="00EA3273">
        <w:rPr>
          <w:rFonts w:ascii="Times New Roman" w:hAnsi="Times New Roman" w:cs="Times New Roman"/>
          <w:color w:val="auto"/>
          <w:sz w:val="28"/>
          <w:szCs w:val="28"/>
        </w:rPr>
        <w:t xml:space="preserve"> 2021-2023 годах будут способствовать реализация государственной программы Курской области «Содействие занятости населения в Курской области», а также региональных проектов «Содействие занятости женщин – создание условий дошкольного образования для детей в возрасте до трех лет», «Старшее поколение», «Поддержка занятости и повышение эффективности рынка труда для обеспечения роста производительности труда». </w:t>
      </w:r>
    </w:p>
    <w:p w14:paraId="584558E1" w14:textId="77777777" w:rsidR="00B65922" w:rsidRPr="00EA3273" w:rsidRDefault="00D565CB" w:rsidP="00EA3273">
      <w:pPr>
        <w:ind w:firstLine="709"/>
        <w:jc w:val="both"/>
        <w:rPr>
          <w:rFonts w:ascii="Times New Roman" w:hAnsi="Times New Roman" w:cs="Times New Roman"/>
          <w:b/>
          <w:i/>
          <w:color w:val="auto"/>
          <w:sz w:val="28"/>
          <w:szCs w:val="28"/>
        </w:rPr>
      </w:pPr>
      <w:r w:rsidRPr="00EA3273">
        <w:rPr>
          <w:rFonts w:ascii="Times New Roman" w:hAnsi="Times New Roman" w:cs="Times New Roman"/>
          <w:b/>
          <w:i/>
          <w:color w:val="auto"/>
          <w:sz w:val="28"/>
          <w:szCs w:val="28"/>
        </w:rPr>
        <w:lastRenderedPageBreak/>
        <w:t>Уровень потребительских цен</w:t>
      </w:r>
    </w:p>
    <w:p w14:paraId="776F98DC" w14:textId="77777777" w:rsidR="00D422D7" w:rsidRPr="00EA3273" w:rsidRDefault="00D422D7" w:rsidP="00EA3273">
      <w:pPr>
        <w:pStyle w:val="af1"/>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Основу прогноза индексов цен по Курской области составляют соответствующие прогнозные показатели Минэкономразвития России по стране во временном разрезе. </w:t>
      </w:r>
    </w:p>
    <w:p w14:paraId="0F482A0F" w14:textId="77777777" w:rsidR="00D422D7" w:rsidRPr="0063029E" w:rsidRDefault="00D422D7" w:rsidP="00EA3273">
      <w:pPr>
        <w:pStyle w:val="af1"/>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В 2021-2023 годах по Курской области среднегодовой индекс </w:t>
      </w:r>
      <w:r w:rsidRPr="0063029E">
        <w:rPr>
          <w:rFonts w:ascii="Times New Roman" w:hAnsi="Times New Roman" w:cs="Times New Roman"/>
          <w:sz w:val="28"/>
          <w:szCs w:val="28"/>
        </w:rPr>
        <w:t>потребительских цен на товары и услуги прогнозируется: по консервативному варианту - 103,</w:t>
      </w:r>
      <w:r w:rsidR="006A7469" w:rsidRPr="0063029E">
        <w:rPr>
          <w:rFonts w:ascii="Times New Roman" w:hAnsi="Times New Roman" w:cs="Times New Roman"/>
          <w:sz w:val="28"/>
          <w:szCs w:val="28"/>
        </w:rPr>
        <w:t>6</w:t>
      </w:r>
      <w:r w:rsidRPr="0063029E">
        <w:rPr>
          <w:rFonts w:ascii="Times New Roman" w:hAnsi="Times New Roman" w:cs="Times New Roman"/>
          <w:sz w:val="28"/>
          <w:szCs w:val="28"/>
        </w:rPr>
        <w:t xml:space="preserve"> %, 10</w:t>
      </w:r>
      <w:r w:rsidR="006A7469" w:rsidRPr="0063029E">
        <w:rPr>
          <w:rFonts w:ascii="Times New Roman" w:hAnsi="Times New Roman" w:cs="Times New Roman"/>
          <w:sz w:val="28"/>
          <w:szCs w:val="28"/>
        </w:rPr>
        <w:t>3,8</w:t>
      </w:r>
      <w:r w:rsidRPr="0063029E">
        <w:rPr>
          <w:rFonts w:ascii="Times New Roman" w:hAnsi="Times New Roman" w:cs="Times New Roman"/>
          <w:sz w:val="28"/>
          <w:szCs w:val="28"/>
        </w:rPr>
        <w:t xml:space="preserve"> %, 104,0 %, соответственно; по базовому и целевому вариантам – 103,6 %, 10</w:t>
      </w:r>
      <w:r w:rsidR="006A7469" w:rsidRPr="0063029E">
        <w:rPr>
          <w:rFonts w:ascii="Times New Roman" w:hAnsi="Times New Roman" w:cs="Times New Roman"/>
          <w:sz w:val="28"/>
          <w:szCs w:val="28"/>
        </w:rPr>
        <w:t>3,9</w:t>
      </w:r>
      <w:r w:rsidRPr="0063029E">
        <w:rPr>
          <w:rFonts w:ascii="Times New Roman" w:hAnsi="Times New Roman" w:cs="Times New Roman"/>
          <w:sz w:val="28"/>
          <w:szCs w:val="28"/>
        </w:rPr>
        <w:t xml:space="preserve"> %, 104,0 %, соответственно.</w:t>
      </w:r>
    </w:p>
    <w:p w14:paraId="5E8237EC" w14:textId="77777777" w:rsidR="00D422D7" w:rsidRPr="0063029E" w:rsidRDefault="00D422D7" w:rsidP="00EA3273">
      <w:pPr>
        <w:pStyle w:val="af1"/>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029E">
        <w:rPr>
          <w:rFonts w:ascii="Times New Roman" w:hAnsi="Times New Roman" w:cs="Times New Roman"/>
          <w:sz w:val="28"/>
          <w:szCs w:val="28"/>
        </w:rPr>
        <w:t xml:space="preserve">Уровень инфляционной динамики в прогнозируемом периоде будет формироваться с учетом изменения внешних условий, а также эффективности реализации государственной тарифной политики. </w:t>
      </w:r>
    </w:p>
    <w:p w14:paraId="44A83499" w14:textId="77777777" w:rsidR="00D422D7" w:rsidRPr="0063029E" w:rsidRDefault="00D422D7" w:rsidP="00EA3273">
      <w:pPr>
        <w:pStyle w:val="af1"/>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029E">
        <w:rPr>
          <w:rFonts w:ascii="Times New Roman" w:hAnsi="Times New Roman" w:cs="Times New Roman"/>
          <w:sz w:val="28"/>
          <w:szCs w:val="28"/>
        </w:rPr>
        <w:t>В среднесрочной перспективе инфляция будет сохранятся вблизи целевого уровня</w:t>
      </w:r>
      <w:r w:rsidR="00773AF7" w:rsidRPr="0063029E">
        <w:rPr>
          <w:rFonts w:ascii="Times New Roman" w:hAnsi="Times New Roman" w:cs="Times New Roman"/>
          <w:sz w:val="28"/>
          <w:szCs w:val="28"/>
        </w:rPr>
        <w:t>, определенного</w:t>
      </w:r>
      <w:r w:rsidRPr="0063029E">
        <w:rPr>
          <w:rFonts w:ascii="Times New Roman" w:hAnsi="Times New Roman" w:cs="Times New Roman"/>
          <w:sz w:val="28"/>
          <w:szCs w:val="28"/>
        </w:rPr>
        <w:t xml:space="preserve"> Банк</w:t>
      </w:r>
      <w:r w:rsidR="00773AF7" w:rsidRPr="0063029E">
        <w:rPr>
          <w:rFonts w:ascii="Times New Roman" w:hAnsi="Times New Roman" w:cs="Times New Roman"/>
          <w:sz w:val="28"/>
          <w:szCs w:val="28"/>
        </w:rPr>
        <w:t>ом</w:t>
      </w:r>
      <w:r w:rsidRPr="0063029E">
        <w:rPr>
          <w:rFonts w:ascii="Times New Roman" w:hAnsi="Times New Roman" w:cs="Times New Roman"/>
          <w:sz w:val="28"/>
          <w:szCs w:val="28"/>
        </w:rPr>
        <w:t xml:space="preserve"> России (4,0</w:t>
      </w:r>
      <w:r w:rsidR="00C74FBC" w:rsidRPr="0063029E">
        <w:rPr>
          <w:rFonts w:ascii="Times New Roman" w:hAnsi="Times New Roman" w:cs="Times New Roman"/>
          <w:sz w:val="28"/>
          <w:szCs w:val="28"/>
        </w:rPr>
        <w:t xml:space="preserve"> </w:t>
      </w:r>
      <w:r w:rsidRPr="0063029E">
        <w:rPr>
          <w:rFonts w:ascii="Times New Roman" w:hAnsi="Times New Roman" w:cs="Times New Roman"/>
          <w:sz w:val="28"/>
          <w:szCs w:val="28"/>
        </w:rPr>
        <w:t>%).</w:t>
      </w:r>
    </w:p>
    <w:p w14:paraId="03F69F96" w14:textId="77777777" w:rsidR="0052490F" w:rsidRPr="0063029E" w:rsidRDefault="0052490F" w:rsidP="00EA3273">
      <w:pPr>
        <w:ind w:firstLine="709"/>
        <w:jc w:val="both"/>
        <w:rPr>
          <w:rFonts w:ascii="Times New Roman" w:hAnsi="Times New Roman" w:cs="Times New Roman"/>
          <w:b/>
          <w:color w:val="auto"/>
          <w:sz w:val="28"/>
          <w:szCs w:val="28"/>
        </w:rPr>
      </w:pPr>
    </w:p>
    <w:p w14:paraId="2754F457" w14:textId="77777777" w:rsidR="00B914CD" w:rsidRPr="00EA3273" w:rsidRDefault="00B914CD"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Промышленность</w:t>
      </w:r>
    </w:p>
    <w:p w14:paraId="012E85F3" w14:textId="77777777" w:rsidR="00B914CD" w:rsidRPr="00EA3273" w:rsidRDefault="00B914CD"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Перспективы роста промышленного производства </w:t>
      </w:r>
      <w:r w:rsidR="0034291E" w:rsidRPr="00EA3273">
        <w:rPr>
          <w:rFonts w:ascii="Times New Roman" w:hAnsi="Times New Roman" w:cs="Times New Roman"/>
          <w:color w:val="auto"/>
          <w:sz w:val="28"/>
          <w:szCs w:val="28"/>
        </w:rPr>
        <w:t xml:space="preserve">Курской </w:t>
      </w:r>
      <w:r w:rsidRPr="00EA3273">
        <w:rPr>
          <w:rFonts w:ascii="Times New Roman" w:hAnsi="Times New Roman" w:cs="Times New Roman"/>
          <w:color w:val="auto"/>
          <w:sz w:val="28"/>
          <w:szCs w:val="28"/>
        </w:rPr>
        <w:t xml:space="preserve">области в среднесрочном периоде будут зависеть от действия внешних факторов, которые определяются, прежде всего, динамикой цен и спроса на внешнем и внутреннем рынках на железорудное сырье, на </w:t>
      </w:r>
      <w:r w:rsidR="00C44BB4" w:rsidRPr="00EA3273">
        <w:rPr>
          <w:rFonts w:ascii="Times New Roman" w:hAnsi="Times New Roman" w:cs="Times New Roman"/>
          <w:color w:val="auto"/>
          <w:sz w:val="28"/>
          <w:szCs w:val="28"/>
        </w:rPr>
        <w:t xml:space="preserve">пищевую, </w:t>
      </w:r>
      <w:r w:rsidRPr="00EA3273">
        <w:rPr>
          <w:rFonts w:ascii="Times New Roman" w:hAnsi="Times New Roman" w:cs="Times New Roman"/>
          <w:color w:val="auto"/>
          <w:sz w:val="28"/>
          <w:szCs w:val="28"/>
        </w:rPr>
        <w:t>химическую</w:t>
      </w:r>
      <w:r w:rsidR="00C44BB4"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r w:rsidR="00C44BB4" w:rsidRPr="00EA3273">
        <w:rPr>
          <w:rFonts w:ascii="Times New Roman" w:hAnsi="Times New Roman" w:cs="Times New Roman"/>
          <w:color w:val="auto"/>
          <w:sz w:val="28"/>
          <w:szCs w:val="28"/>
        </w:rPr>
        <w:t xml:space="preserve">электротехническую и </w:t>
      </w:r>
      <w:r w:rsidRPr="00EA3273">
        <w:rPr>
          <w:rFonts w:ascii="Times New Roman" w:hAnsi="Times New Roman" w:cs="Times New Roman"/>
          <w:color w:val="auto"/>
          <w:sz w:val="28"/>
          <w:szCs w:val="28"/>
        </w:rPr>
        <w:t>резинотехническую продукцию, продукцию машиностроения</w:t>
      </w:r>
      <w:r w:rsidR="0034291E"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динамикой курсов евро и доллара США</w:t>
      </w:r>
      <w:r w:rsidR="0034291E"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финансовым состоянием основных торговых партнеров предприятий области</w:t>
      </w:r>
      <w:r w:rsidR="0034291E" w:rsidRPr="00EA3273">
        <w:rPr>
          <w:rFonts w:ascii="Times New Roman" w:hAnsi="Times New Roman" w:cs="Times New Roman"/>
          <w:color w:val="auto"/>
          <w:sz w:val="28"/>
          <w:szCs w:val="28"/>
        </w:rPr>
        <w:t xml:space="preserve"> и</w:t>
      </w:r>
      <w:r w:rsidRPr="00EA3273">
        <w:rPr>
          <w:rFonts w:ascii="Times New Roman" w:hAnsi="Times New Roman" w:cs="Times New Roman"/>
          <w:color w:val="auto"/>
          <w:sz w:val="28"/>
          <w:szCs w:val="28"/>
        </w:rPr>
        <w:t xml:space="preserve"> рядом других условий. </w:t>
      </w:r>
    </w:p>
    <w:p w14:paraId="70D574AB" w14:textId="77777777" w:rsidR="00B914CD" w:rsidRPr="00EA3273" w:rsidRDefault="00B914CD"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Помимо факторов внешнего воздействия </w:t>
      </w:r>
      <w:r w:rsidR="0074212A" w:rsidRPr="00EA3273">
        <w:rPr>
          <w:rFonts w:ascii="Times New Roman" w:hAnsi="Times New Roman" w:cs="Times New Roman"/>
          <w:color w:val="auto"/>
          <w:sz w:val="28"/>
          <w:szCs w:val="28"/>
        </w:rPr>
        <w:t xml:space="preserve">в прогнозе </w:t>
      </w:r>
      <w:r w:rsidRPr="00EA3273">
        <w:rPr>
          <w:rFonts w:ascii="Times New Roman" w:hAnsi="Times New Roman" w:cs="Times New Roman"/>
          <w:color w:val="auto"/>
          <w:sz w:val="28"/>
          <w:szCs w:val="28"/>
        </w:rPr>
        <w:t>учтены планы по укреплению внутреннего рынка и развитию импортозамещения, по реализации крупных инвестиционных проектов и загрузке уже введенных в эксплуатацию мощностей</w:t>
      </w:r>
      <w:r w:rsidR="00BD08FB"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реализация государственной политики, направленной на поддержку инвестиционной деятельности и деловой активности.</w:t>
      </w:r>
    </w:p>
    <w:p w14:paraId="47E9C992" w14:textId="77777777" w:rsidR="00436E13" w:rsidRPr="00EA3273" w:rsidRDefault="00436E13"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Ведущее предприятие отрасли «Обеспечение электрической энергией, газом и паром; кондиционирование воздуха» - филиал АО «Концерн Росэнергоатом» «Курская атомная станция».</w:t>
      </w:r>
    </w:p>
    <w:p w14:paraId="6EE6B862" w14:textId="77777777" w:rsidR="00436E13" w:rsidRPr="00EA3273" w:rsidRDefault="005C6343"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Показатели деятельности в обеспечении электрической энергией, газом и паром определяются, в основном, планами Курской АЭС по ремонту и модернизации энергоблоков с целью повышения безопасности и продления сроков их эксплуатации.</w:t>
      </w:r>
      <w:r w:rsidR="00B914CD" w:rsidRPr="00EA3273">
        <w:rPr>
          <w:rFonts w:ascii="Times New Roman" w:hAnsi="Times New Roman" w:cs="Times New Roman"/>
          <w:color w:val="auto"/>
          <w:sz w:val="28"/>
          <w:szCs w:val="28"/>
        </w:rPr>
        <w:t xml:space="preserve"> </w:t>
      </w:r>
      <w:r w:rsidR="00436E13" w:rsidRPr="00EA3273">
        <w:rPr>
          <w:rFonts w:ascii="Times New Roman" w:hAnsi="Times New Roman" w:cs="Times New Roman"/>
          <w:color w:val="auto"/>
          <w:sz w:val="28"/>
          <w:szCs w:val="28"/>
        </w:rPr>
        <w:t xml:space="preserve">Перспективным направлением в развитии энергетики области является реализация проекта по строительству станции замещения Курская АЭС-2, отвечающей современным требованиям безопасности, с увеличенным сроком службы энергоблоков (60 лет против 45 на действующих) и большей установленной мощностью (на 225 МВт каждый). Энергопуск блоков </w:t>
      </w:r>
      <w:r w:rsidR="00EA3273">
        <w:rPr>
          <w:rFonts w:ascii="Times New Roman" w:hAnsi="Times New Roman" w:cs="Times New Roman"/>
          <w:color w:val="auto"/>
          <w:sz w:val="28"/>
          <w:szCs w:val="28"/>
        </w:rPr>
        <w:t xml:space="preserve">             </w:t>
      </w:r>
      <w:r w:rsidR="00436E13" w:rsidRPr="00EA3273">
        <w:rPr>
          <w:rFonts w:ascii="Times New Roman" w:hAnsi="Times New Roman" w:cs="Times New Roman"/>
          <w:color w:val="auto"/>
          <w:sz w:val="28"/>
          <w:szCs w:val="28"/>
        </w:rPr>
        <w:t>№ 1 и № 2 запланирован в 202</w:t>
      </w:r>
      <w:r w:rsidRPr="00EA3273">
        <w:rPr>
          <w:rFonts w:ascii="Times New Roman" w:hAnsi="Times New Roman" w:cs="Times New Roman"/>
          <w:color w:val="auto"/>
          <w:sz w:val="28"/>
          <w:szCs w:val="28"/>
        </w:rPr>
        <w:t>5</w:t>
      </w:r>
      <w:r w:rsidR="00436E13" w:rsidRPr="00EA3273">
        <w:rPr>
          <w:rFonts w:ascii="Times New Roman" w:hAnsi="Times New Roman" w:cs="Times New Roman"/>
          <w:color w:val="auto"/>
          <w:sz w:val="28"/>
          <w:szCs w:val="28"/>
        </w:rPr>
        <w:t xml:space="preserve"> и 202</w:t>
      </w:r>
      <w:r w:rsidRPr="00EA3273">
        <w:rPr>
          <w:rFonts w:ascii="Times New Roman" w:hAnsi="Times New Roman" w:cs="Times New Roman"/>
          <w:color w:val="auto"/>
          <w:sz w:val="28"/>
          <w:szCs w:val="28"/>
        </w:rPr>
        <w:t>7</w:t>
      </w:r>
      <w:r w:rsidR="00436E13" w:rsidRPr="00EA3273">
        <w:rPr>
          <w:rFonts w:ascii="Times New Roman" w:hAnsi="Times New Roman" w:cs="Times New Roman"/>
          <w:color w:val="auto"/>
          <w:sz w:val="28"/>
          <w:szCs w:val="28"/>
        </w:rPr>
        <w:t xml:space="preserve"> г</w:t>
      </w:r>
      <w:r w:rsidR="00773AF7" w:rsidRPr="00EA3273">
        <w:rPr>
          <w:rFonts w:ascii="Times New Roman" w:hAnsi="Times New Roman" w:cs="Times New Roman"/>
          <w:color w:val="auto"/>
          <w:sz w:val="28"/>
          <w:szCs w:val="28"/>
        </w:rPr>
        <w:t>одах</w:t>
      </w:r>
      <w:r w:rsidR="00436E13" w:rsidRPr="00EA3273">
        <w:rPr>
          <w:rFonts w:ascii="Times New Roman" w:hAnsi="Times New Roman" w:cs="Times New Roman"/>
          <w:color w:val="auto"/>
          <w:sz w:val="28"/>
          <w:szCs w:val="28"/>
        </w:rPr>
        <w:t xml:space="preserve"> с целью замещения блоков № 1 и № 2 действующей станции.</w:t>
      </w:r>
    </w:p>
    <w:p w14:paraId="243C7958" w14:textId="77777777" w:rsidR="00C87F4A" w:rsidRPr="00EA3273" w:rsidRDefault="00C87F4A"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Индекс промышленного производства </w:t>
      </w:r>
      <w:r w:rsidR="00416F7B" w:rsidRPr="00EA3273">
        <w:rPr>
          <w:rFonts w:ascii="Times New Roman" w:hAnsi="Times New Roman" w:cs="Times New Roman"/>
          <w:sz w:val="28"/>
          <w:szCs w:val="28"/>
        </w:rPr>
        <w:t>по виду деятельности «Обеспечени</w:t>
      </w:r>
      <w:r w:rsidR="001E7445" w:rsidRPr="00EA3273">
        <w:rPr>
          <w:rFonts w:ascii="Times New Roman" w:hAnsi="Times New Roman" w:cs="Times New Roman"/>
          <w:sz w:val="28"/>
          <w:szCs w:val="28"/>
        </w:rPr>
        <w:t>е</w:t>
      </w:r>
      <w:r w:rsidR="00416F7B" w:rsidRPr="00EA3273">
        <w:rPr>
          <w:rFonts w:ascii="Times New Roman" w:hAnsi="Times New Roman" w:cs="Times New Roman"/>
          <w:sz w:val="28"/>
          <w:szCs w:val="28"/>
        </w:rPr>
        <w:t xml:space="preserve"> электрической энергией, газом и паром, кондиционировани</w:t>
      </w:r>
      <w:r w:rsidR="00960CB1" w:rsidRPr="00EA3273">
        <w:rPr>
          <w:rFonts w:ascii="Times New Roman" w:hAnsi="Times New Roman" w:cs="Times New Roman"/>
          <w:sz w:val="28"/>
          <w:szCs w:val="28"/>
        </w:rPr>
        <w:t>е</w:t>
      </w:r>
      <w:r w:rsidR="00416F7B" w:rsidRPr="00EA3273">
        <w:rPr>
          <w:rFonts w:ascii="Times New Roman" w:hAnsi="Times New Roman" w:cs="Times New Roman"/>
          <w:sz w:val="28"/>
          <w:szCs w:val="28"/>
        </w:rPr>
        <w:t xml:space="preserve"> воздуха» </w:t>
      </w:r>
      <w:r w:rsidRPr="00EA3273">
        <w:rPr>
          <w:rFonts w:ascii="Times New Roman" w:hAnsi="Times New Roman" w:cs="Times New Roman"/>
          <w:sz w:val="28"/>
          <w:szCs w:val="28"/>
        </w:rPr>
        <w:t xml:space="preserve">по базовому варианту в 2021 году </w:t>
      </w:r>
      <w:r w:rsidR="00773AF7" w:rsidRPr="00EA3273">
        <w:rPr>
          <w:rFonts w:ascii="Times New Roman" w:hAnsi="Times New Roman" w:cs="Times New Roman"/>
          <w:sz w:val="28"/>
          <w:szCs w:val="28"/>
        </w:rPr>
        <w:t xml:space="preserve">составит </w:t>
      </w:r>
      <w:r w:rsidR="000F5BC0" w:rsidRPr="00EA3273">
        <w:rPr>
          <w:rFonts w:ascii="Times New Roman" w:hAnsi="Times New Roman" w:cs="Times New Roman"/>
          <w:sz w:val="28"/>
          <w:szCs w:val="28"/>
        </w:rPr>
        <w:t>89,1</w:t>
      </w:r>
      <w:r w:rsidRPr="00EA3273">
        <w:rPr>
          <w:rFonts w:ascii="Times New Roman" w:hAnsi="Times New Roman" w:cs="Times New Roman"/>
          <w:sz w:val="28"/>
          <w:szCs w:val="28"/>
        </w:rPr>
        <w:t xml:space="preserve"> %, в 2022 году – </w:t>
      </w:r>
      <w:r w:rsidR="000F5BC0" w:rsidRPr="00EA3273">
        <w:rPr>
          <w:rFonts w:ascii="Times New Roman" w:hAnsi="Times New Roman" w:cs="Times New Roman"/>
          <w:sz w:val="28"/>
          <w:szCs w:val="28"/>
        </w:rPr>
        <w:t>98,1</w:t>
      </w:r>
      <w:r w:rsidRPr="00EA3273">
        <w:rPr>
          <w:rFonts w:ascii="Times New Roman" w:hAnsi="Times New Roman" w:cs="Times New Roman"/>
          <w:sz w:val="28"/>
          <w:szCs w:val="28"/>
        </w:rPr>
        <w:t xml:space="preserve"> %</w:t>
      </w:r>
      <w:r w:rsidR="000F5BC0" w:rsidRPr="00EA3273">
        <w:rPr>
          <w:rFonts w:ascii="Times New Roman" w:hAnsi="Times New Roman" w:cs="Times New Roman"/>
          <w:sz w:val="28"/>
          <w:szCs w:val="28"/>
        </w:rPr>
        <w:t>, в 2023 году – 82,9 %</w:t>
      </w:r>
      <w:r w:rsidRPr="00EA3273">
        <w:rPr>
          <w:rFonts w:ascii="Times New Roman" w:hAnsi="Times New Roman" w:cs="Times New Roman"/>
          <w:sz w:val="28"/>
          <w:szCs w:val="28"/>
        </w:rPr>
        <w:t>; по консервативному варианту в 202</w:t>
      </w:r>
      <w:r w:rsidR="000F5BC0" w:rsidRPr="00EA3273">
        <w:rPr>
          <w:rFonts w:ascii="Times New Roman" w:hAnsi="Times New Roman" w:cs="Times New Roman"/>
          <w:sz w:val="28"/>
          <w:szCs w:val="28"/>
        </w:rPr>
        <w:t>1</w:t>
      </w:r>
      <w:r w:rsidRPr="00EA3273">
        <w:rPr>
          <w:rFonts w:ascii="Times New Roman" w:hAnsi="Times New Roman" w:cs="Times New Roman"/>
          <w:sz w:val="28"/>
          <w:szCs w:val="28"/>
        </w:rPr>
        <w:t xml:space="preserve"> году – </w:t>
      </w:r>
      <w:r w:rsidR="000F5BC0" w:rsidRPr="00EA3273">
        <w:rPr>
          <w:rFonts w:ascii="Times New Roman" w:hAnsi="Times New Roman" w:cs="Times New Roman"/>
          <w:sz w:val="28"/>
          <w:szCs w:val="28"/>
        </w:rPr>
        <w:t>88,5</w:t>
      </w:r>
      <w:r w:rsidRPr="00EA3273">
        <w:rPr>
          <w:rFonts w:ascii="Times New Roman" w:hAnsi="Times New Roman" w:cs="Times New Roman"/>
          <w:sz w:val="28"/>
          <w:szCs w:val="28"/>
        </w:rPr>
        <w:t xml:space="preserve"> %, в 202</w:t>
      </w:r>
      <w:r w:rsidR="000F5BC0" w:rsidRPr="00EA3273">
        <w:rPr>
          <w:rFonts w:ascii="Times New Roman" w:hAnsi="Times New Roman" w:cs="Times New Roman"/>
          <w:sz w:val="28"/>
          <w:szCs w:val="28"/>
        </w:rPr>
        <w:t>2</w:t>
      </w:r>
      <w:r w:rsidRPr="00EA3273">
        <w:rPr>
          <w:rFonts w:ascii="Times New Roman" w:hAnsi="Times New Roman" w:cs="Times New Roman"/>
          <w:sz w:val="28"/>
          <w:szCs w:val="28"/>
        </w:rPr>
        <w:t xml:space="preserve"> году – </w:t>
      </w:r>
      <w:r w:rsidR="000F5BC0" w:rsidRPr="00EA3273">
        <w:rPr>
          <w:rFonts w:ascii="Times New Roman" w:hAnsi="Times New Roman" w:cs="Times New Roman"/>
          <w:sz w:val="28"/>
          <w:szCs w:val="28"/>
        </w:rPr>
        <w:t>97,6</w:t>
      </w:r>
      <w:r w:rsidRPr="00EA3273">
        <w:rPr>
          <w:rFonts w:ascii="Times New Roman" w:hAnsi="Times New Roman" w:cs="Times New Roman"/>
          <w:sz w:val="28"/>
          <w:szCs w:val="28"/>
        </w:rPr>
        <w:t xml:space="preserve"> %, в 202</w:t>
      </w:r>
      <w:r w:rsidR="000F5BC0" w:rsidRPr="00EA3273">
        <w:rPr>
          <w:rFonts w:ascii="Times New Roman" w:hAnsi="Times New Roman" w:cs="Times New Roman"/>
          <w:sz w:val="28"/>
          <w:szCs w:val="28"/>
        </w:rPr>
        <w:t>3</w:t>
      </w:r>
      <w:r w:rsidRPr="00EA3273">
        <w:rPr>
          <w:rFonts w:ascii="Times New Roman" w:hAnsi="Times New Roman" w:cs="Times New Roman"/>
          <w:sz w:val="28"/>
          <w:szCs w:val="28"/>
        </w:rPr>
        <w:t xml:space="preserve"> году – </w:t>
      </w:r>
      <w:r w:rsidR="000F5BC0" w:rsidRPr="00EA3273">
        <w:rPr>
          <w:rFonts w:ascii="Times New Roman" w:hAnsi="Times New Roman" w:cs="Times New Roman"/>
          <w:sz w:val="28"/>
          <w:szCs w:val="28"/>
        </w:rPr>
        <w:t>82,8</w:t>
      </w:r>
      <w:r w:rsidRPr="00EA3273">
        <w:rPr>
          <w:rFonts w:ascii="Times New Roman" w:hAnsi="Times New Roman" w:cs="Times New Roman"/>
          <w:sz w:val="28"/>
          <w:szCs w:val="28"/>
        </w:rPr>
        <w:t xml:space="preserve"> %; по целевому варианту в 202</w:t>
      </w:r>
      <w:r w:rsidR="000F5BC0" w:rsidRPr="00EA3273">
        <w:rPr>
          <w:rFonts w:ascii="Times New Roman" w:hAnsi="Times New Roman" w:cs="Times New Roman"/>
          <w:sz w:val="28"/>
          <w:szCs w:val="28"/>
        </w:rPr>
        <w:t>1</w:t>
      </w:r>
      <w:r w:rsidRPr="00EA3273">
        <w:rPr>
          <w:rFonts w:ascii="Times New Roman" w:hAnsi="Times New Roman" w:cs="Times New Roman"/>
          <w:sz w:val="28"/>
          <w:szCs w:val="28"/>
        </w:rPr>
        <w:t xml:space="preserve"> году – </w:t>
      </w:r>
      <w:r w:rsidR="000F5BC0" w:rsidRPr="00EA3273">
        <w:rPr>
          <w:rFonts w:ascii="Times New Roman" w:hAnsi="Times New Roman" w:cs="Times New Roman"/>
          <w:sz w:val="28"/>
          <w:szCs w:val="28"/>
        </w:rPr>
        <w:t>90,3</w:t>
      </w:r>
      <w:r w:rsidRPr="00EA3273">
        <w:rPr>
          <w:rFonts w:ascii="Times New Roman" w:hAnsi="Times New Roman" w:cs="Times New Roman"/>
          <w:sz w:val="28"/>
          <w:szCs w:val="28"/>
        </w:rPr>
        <w:t xml:space="preserve"> %, в 202</w:t>
      </w:r>
      <w:r w:rsidR="000F5BC0" w:rsidRPr="00EA3273">
        <w:rPr>
          <w:rFonts w:ascii="Times New Roman" w:hAnsi="Times New Roman" w:cs="Times New Roman"/>
          <w:sz w:val="28"/>
          <w:szCs w:val="28"/>
        </w:rPr>
        <w:t>2</w:t>
      </w:r>
      <w:r w:rsidRPr="00EA3273">
        <w:rPr>
          <w:rFonts w:ascii="Times New Roman" w:hAnsi="Times New Roman" w:cs="Times New Roman"/>
          <w:sz w:val="28"/>
          <w:szCs w:val="28"/>
        </w:rPr>
        <w:t xml:space="preserve"> году – </w:t>
      </w:r>
      <w:r w:rsidR="00773AF7" w:rsidRPr="00EA3273">
        <w:rPr>
          <w:rFonts w:ascii="Times New Roman" w:hAnsi="Times New Roman" w:cs="Times New Roman"/>
          <w:sz w:val="28"/>
          <w:szCs w:val="28"/>
        </w:rPr>
        <w:t xml:space="preserve"> </w:t>
      </w:r>
      <w:r w:rsidR="00EA3273">
        <w:rPr>
          <w:rFonts w:ascii="Times New Roman" w:hAnsi="Times New Roman" w:cs="Times New Roman"/>
          <w:sz w:val="28"/>
          <w:szCs w:val="28"/>
        </w:rPr>
        <w:t xml:space="preserve">              </w:t>
      </w:r>
      <w:r w:rsidR="000F5BC0" w:rsidRPr="00EA3273">
        <w:rPr>
          <w:rFonts w:ascii="Times New Roman" w:hAnsi="Times New Roman" w:cs="Times New Roman"/>
          <w:sz w:val="28"/>
          <w:szCs w:val="28"/>
        </w:rPr>
        <w:lastRenderedPageBreak/>
        <w:t>98,3</w:t>
      </w:r>
      <w:r w:rsidRPr="00EA3273">
        <w:rPr>
          <w:rFonts w:ascii="Times New Roman" w:hAnsi="Times New Roman" w:cs="Times New Roman"/>
          <w:sz w:val="28"/>
          <w:szCs w:val="28"/>
        </w:rPr>
        <w:t xml:space="preserve"> %, в 202</w:t>
      </w:r>
      <w:r w:rsidR="000F5BC0" w:rsidRPr="00EA3273">
        <w:rPr>
          <w:rFonts w:ascii="Times New Roman" w:hAnsi="Times New Roman" w:cs="Times New Roman"/>
          <w:sz w:val="28"/>
          <w:szCs w:val="28"/>
        </w:rPr>
        <w:t>3</w:t>
      </w:r>
      <w:r w:rsidRPr="00EA3273">
        <w:rPr>
          <w:rFonts w:ascii="Times New Roman" w:hAnsi="Times New Roman" w:cs="Times New Roman"/>
          <w:sz w:val="28"/>
          <w:szCs w:val="28"/>
        </w:rPr>
        <w:t xml:space="preserve"> году – </w:t>
      </w:r>
      <w:r w:rsidR="000F5BC0" w:rsidRPr="00EA3273">
        <w:rPr>
          <w:rFonts w:ascii="Times New Roman" w:hAnsi="Times New Roman" w:cs="Times New Roman"/>
          <w:sz w:val="28"/>
          <w:szCs w:val="28"/>
        </w:rPr>
        <w:t>83</w:t>
      </w:r>
      <w:r w:rsidRPr="00EA3273">
        <w:rPr>
          <w:rFonts w:ascii="Times New Roman" w:hAnsi="Times New Roman" w:cs="Times New Roman"/>
          <w:sz w:val="28"/>
          <w:szCs w:val="28"/>
        </w:rPr>
        <w:t>,3 %.</w:t>
      </w:r>
    </w:p>
    <w:p w14:paraId="3F07F49E" w14:textId="77777777" w:rsidR="005C6343" w:rsidRPr="00EA3273" w:rsidRDefault="005C6343"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Ожидаемое снижение объемов выработки электроэнергии в 2021-2023 г</w:t>
      </w:r>
      <w:r w:rsidR="0064280D" w:rsidRPr="00EA3273">
        <w:rPr>
          <w:rFonts w:ascii="Times New Roman" w:eastAsia="Times New Roman" w:hAnsi="Times New Roman" w:cs="Times New Roman"/>
          <w:color w:val="auto"/>
          <w:sz w:val="28"/>
          <w:szCs w:val="28"/>
          <w:lang w:bidi="ar-SA"/>
        </w:rPr>
        <w:t>одах</w:t>
      </w:r>
      <w:r w:rsidRPr="00EA3273">
        <w:rPr>
          <w:rFonts w:ascii="Times New Roman" w:eastAsia="Times New Roman" w:hAnsi="Times New Roman" w:cs="Times New Roman"/>
          <w:color w:val="auto"/>
          <w:sz w:val="28"/>
          <w:szCs w:val="28"/>
          <w:lang w:bidi="ar-SA"/>
        </w:rPr>
        <w:t xml:space="preserve"> связано с проведением </w:t>
      </w:r>
      <w:r w:rsidRPr="00EA3273">
        <w:rPr>
          <w:rFonts w:ascii="Times New Roman" w:eastAsia="Times New Roman" w:hAnsi="Times New Roman" w:cs="Times New Roman"/>
          <w:bCs/>
          <w:color w:val="auto"/>
          <w:sz w:val="28"/>
          <w:szCs w:val="28"/>
          <w:lang w:bidi="ar-SA"/>
        </w:rPr>
        <w:t>ремонтов и модернизации энергоблоков по восстановлению ресурсных характеристик, а также</w:t>
      </w:r>
      <w:r w:rsidRPr="00EA3273">
        <w:rPr>
          <w:rFonts w:ascii="Times New Roman" w:eastAsia="Times New Roman" w:hAnsi="Times New Roman" w:cs="Times New Roman"/>
          <w:color w:val="auto"/>
          <w:sz w:val="28"/>
          <w:szCs w:val="28"/>
          <w:lang w:bidi="ar-SA"/>
        </w:rPr>
        <w:t xml:space="preserve"> с окончанием действия лицензии Ростехнадзора на эксплуатацию энергоблока № 1 в 2022 году. </w:t>
      </w:r>
    </w:p>
    <w:p w14:paraId="2F402E76" w14:textId="77777777" w:rsidR="00EA3E37" w:rsidRPr="00EA3273" w:rsidRDefault="00EA3E37"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Ведущим предприятием </w:t>
      </w:r>
      <w:r w:rsidR="00B43275" w:rsidRPr="00EA3273">
        <w:rPr>
          <w:rFonts w:ascii="Times New Roman" w:hAnsi="Times New Roman" w:cs="Times New Roman"/>
          <w:sz w:val="28"/>
          <w:szCs w:val="28"/>
        </w:rPr>
        <w:t>в добыч</w:t>
      </w:r>
      <w:r w:rsidR="006057CC" w:rsidRPr="00EA3273">
        <w:rPr>
          <w:rFonts w:ascii="Times New Roman" w:hAnsi="Times New Roman" w:cs="Times New Roman"/>
          <w:sz w:val="28"/>
          <w:szCs w:val="28"/>
        </w:rPr>
        <w:t>е</w:t>
      </w:r>
      <w:r w:rsidR="00B43275" w:rsidRPr="00EA3273">
        <w:rPr>
          <w:rFonts w:ascii="Times New Roman" w:hAnsi="Times New Roman" w:cs="Times New Roman"/>
          <w:sz w:val="28"/>
          <w:szCs w:val="28"/>
        </w:rPr>
        <w:t xml:space="preserve"> полезных ископаемых</w:t>
      </w:r>
      <w:r w:rsidRPr="00EA3273">
        <w:rPr>
          <w:rFonts w:ascii="Times New Roman" w:hAnsi="Times New Roman" w:cs="Times New Roman"/>
          <w:sz w:val="28"/>
          <w:szCs w:val="28"/>
        </w:rPr>
        <w:t xml:space="preserve"> является АО «Михайловский ГОК</w:t>
      </w:r>
      <w:r w:rsidR="00960CB1" w:rsidRPr="00EA3273">
        <w:rPr>
          <w:rFonts w:ascii="Times New Roman" w:hAnsi="Times New Roman" w:cs="Times New Roman"/>
          <w:sz w:val="28"/>
          <w:szCs w:val="28"/>
        </w:rPr>
        <w:t xml:space="preserve"> им. А.В. Варичева</w:t>
      </w:r>
      <w:r w:rsidRPr="00EA3273">
        <w:rPr>
          <w:rFonts w:ascii="Times New Roman" w:hAnsi="Times New Roman" w:cs="Times New Roman"/>
          <w:sz w:val="28"/>
          <w:szCs w:val="28"/>
        </w:rPr>
        <w:t>», входящее в состав холдинга «Металлоинвест». Михайловский ГОК - второй по величине комплекс по добыче и обогащению железной руды в России.</w:t>
      </w:r>
    </w:p>
    <w:p w14:paraId="4C432F45" w14:textId="77777777" w:rsidR="00300D02" w:rsidRPr="00EA3273" w:rsidRDefault="00300D02"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Развитие в среднесрочной перспективе отрасли «Добыча полезных ископаемых» связано с инвестиционными проектами ПАО «Михайловский ГОК</w:t>
      </w:r>
      <w:r w:rsidR="00960CB1" w:rsidRPr="00EA3273">
        <w:rPr>
          <w:rFonts w:ascii="Times New Roman" w:hAnsi="Times New Roman" w:cs="Times New Roman"/>
          <w:sz w:val="28"/>
          <w:szCs w:val="28"/>
        </w:rPr>
        <w:t xml:space="preserve"> им. А.В. Варичева</w:t>
      </w:r>
      <w:r w:rsidRPr="00EA3273">
        <w:rPr>
          <w:rFonts w:ascii="Times New Roman" w:hAnsi="Times New Roman" w:cs="Times New Roman"/>
          <w:sz w:val="28"/>
          <w:szCs w:val="28"/>
        </w:rPr>
        <w:t>».</w:t>
      </w:r>
    </w:p>
    <w:p w14:paraId="48795211" w14:textId="77777777" w:rsidR="00207B12" w:rsidRPr="00EA3273" w:rsidRDefault="00207B12"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В настоящее время Михайловским ГОКом реализуются 2 крупных инвестиционных проекта:</w:t>
      </w:r>
    </w:p>
    <w:p w14:paraId="714E3482" w14:textId="77777777" w:rsidR="00207B12" w:rsidRPr="00EA3273" w:rsidRDefault="00207B12"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«Строительство дробильно-конвейерного комплекса на северо-восточном и юго-восточном борту карьера», что позволит обеспечить ежегодное производство магнетитового концентрата в объеме не менее 17,0 млн. тонн в год, повысить эффективность работы горно-транспортного комплекса и дополнительно вовлечь в переработку запасы руды высокого качеств</w:t>
      </w:r>
      <w:r w:rsidR="00960CB1" w:rsidRPr="00EA3273">
        <w:rPr>
          <w:rFonts w:ascii="Times New Roman" w:hAnsi="Times New Roman" w:cs="Times New Roman"/>
          <w:sz w:val="28"/>
          <w:szCs w:val="28"/>
        </w:rPr>
        <w:t>а</w:t>
      </w:r>
      <w:r w:rsidRPr="00EA3273">
        <w:rPr>
          <w:rFonts w:ascii="Times New Roman" w:hAnsi="Times New Roman" w:cs="Times New Roman"/>
          <w:sz w:val="28"/>
          <w:szCs w:val="28"/>
        </w:rPr>
        <w:t>;</w:t>
      </w:r>
    </w:p>
    <w:p w14:paraId="6041535D" w14:textId="77777777" w:rsidR="00207B12" w:rsidRPr="00EA3273" w:rsidRDefault="00207B12"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 xml:space="preserve">«Техническое перевооружение </w:t>
      </w:r>
      <w:r w:rsidR="00BE7D7B" w:rsidRPr="00EA3273">
        <w:rPr>
          <w:rFonts w:ascii="Times New Roman" w:hAnsi="Times New Roman" w:cs="Times New Roman"/>
          <w:sz w:val="28"/>
          <w:szCs w:val="28"/>
        </w:rPr>
        <w:t>дробильно-обогатительного комплекса</w:t>
      </w:r>
      <w:r w:rsidRPr="00EA3273">
        <w:rPr>
          <w:rFonts w:ascii="Times New Roman" w:hAnsi="Times New Roman" w:cs="Times New Roman"/>
          <w:sz w:val="28"/>
          <w:szCs w:val="28"/>
        </w:rPr>
        <w:t xml:space="preserve">. Модернизация </w:t>
      </w:r>
      <w:r w:rsidR="00BE7D7B" w:rsidRPr="00EA3273">
        <w:rPr>
          <w:rFonts w:ascii="Times New Roman" w:hAnsi="Times New Roman" w:cs="Times New Roman"/>
          <w:sz w:val="28"/>
          <w:szCs w:val="28"/>
        </w:rPr>
        <w:t xml:space="preserve">отделения мокрого магнитного обогащения </w:t>
      </w:r>
      <w:r w:rsidRPr="00EA3273">
        <w:rPr>
          <w:rFonts w:ascii="Times New Roman" w:hAnsi="Times New Roman" w:cs="Times New Roman"/>
          <w:sz w:val="28"/>
          <w:szCs w:val="28"/>
        </w:rPr>
        <w:t>с внедрением тонкого грохочения. Строительство комплекса дообогащения». Реализация проекта позволит обеспечить устойчивое функционирование комбината без угрозы снижения мощности при постоянно усложняющихся горно-геологических условиях ведения горных работ в карьере и кардинально повысить качество концентрата.</w:t>
      </w:r>
    </w:p>
    <w:p w14:paraId="4528059B" w14:textId="77777777" w:rsidR="00207B12" w:rsidRPr="00EA3273" w:rsidRDefault="00207B12"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В 2020 году проводится модернизация обжиговой машины № 3 с целью повышения ее производительности на 5 %, что в свою очередь окажет влияние на снижение объем</w:t>
      </w:r>
      <w:r w:rsidR="0064280D" w:rsidRPr="00EA3273">
        <w:rPr>
          <w:rFonts w:ascii="Times New Roman" w:hAnsi="Times New Roman" w:cs="Times New Roman"/>
          <w:sz w:val="28"/>
          <w:szCs w:val="28"/>
        </w:rPr>
        <w:t>а</w:t>
      </w:r>
      <w:r w:rsidRPr="00EA3273">
        <w:rPr>
          <w:rFonts w:ascii="Times New Roman" w:hAnsi="Times New Roman" w:cs="Times New Roman"/>
          <w:sz w:val="28"/>
          <w:szCs w:val="28"/>
        </w:rPr>
        <w:t xml:space="preserve"> производства в отрасли «Добыча полезных ископаемых» </w:t>
      </w:r>
      <w:r w:rsidR="0064280D" w:rsidRPr="00EA3273">
        <w:rPr>
          <w:rFonts w:ascii="Times New Roman" w:hAnsi="Times New Roman" w:cs="Times New Roman"/>
          <w:sz w:val="28"/>
          <w:szCs w:val="28"/>
        </w:rPr>
        <w:t>к уровню</w:t>
      </w:r>
      <w:r w:rsidRPr="00EA3273">
        <w:rPr>
          <w:rFonts w:ascii="Times New Roman" w:hAnsi="Times New Roman" w:cs="Times New Roman"/>
          <w:sz w:val="28"/>
          <w:szCs w:val="28"/>
        </w:rPr>
        <w:t xml:space="preserve"> 2019 года.</w:t>
      </w:r>
    </w:p>
    <w:p w14:paraId="2B6BD796" w14:textId="77777777" w:rsidR="00207B12" w:rsidRPr="00EA3273" w:rsidRDefault="00B22A68"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П</w:t>
      </w:r>
      <w:r w:rsidR="00207B12" w:rsidRPr="00EA3273">
        <w:rPr>
          <w:rFonts w:ascii="Times New Roman" w:hAnsi="Times New Roman" w:cs="Times New Roman"/>
          <w:sz w:val="28"/>
          <w:szCs w:val="28"/>
        </w:rPr>
        <w:t xml:space="preserve">рогноз промышленного производства в добыче полезных ископаемых основан на ожидаемых тенденциях развития конъюнктуры рынка железорудного сырья, а также результатах реализации инвестиционных проектов. </w:t>
      </w:r>
    </w:p>
    <w:p w14:paraId="633A6BE2" w14:textId="77777777" w:rsidR="001C0B11" w:rsidRPr="00EA3273" w:rsidRDefault="00F02CF2"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 xml:space="preserve">В отрасли </w:t>
      </w:r>
      <w:r w:rsidR="00416F7B" w:rsidRPr="00EA3273">
        <w:rPr>
          <w:rFonts w:ascii="Times New Roman" w:hAnsi="Times New Roman" w:cs="Times New Roman"/>
          <w:sz w:val="28"/>
          <w:szCs w:val="28"/>
        </w:rPr>
        <w:t xml:space="preserve">«Добыча полезных ископаемых» </w:t>
      </w:r>
      <w:r w:rsidRPr="00EA3273">
        <w:rPr>
          <w:rFonts w:ascii="Times New Roman" w:hAnsi="Times New Roman" w:cs="Times New Roman"/>
          <w:sz w:val="28"/>
          <w:szCs w:val="28"/>
        </w:rPr>
        <w:t xml:space="preserve">по </w:t>
      </w:r>
      <w:r w:rsidR="00F632ED" w:rsidRPr="00EA3273">
        <w:rPr>
          <w:rFonts w:ascii="Times New Roman" w:hAnsi="Times New Roman" w:cs="Times New Roman"/>
          <w:sz w:val="28"/>
          <w:szCs w:val="28"/>
        </w:rPr>
        <w:t>всем</w:t>
      </w:r>
      <w:r w:rsidRPr="00EA3273">
        <w:rPr>
          <w:rFonts w:ascii="Times New Roman" w:hAnsi="Times New Roman" w:cs="Times New Roman"/>
          <w:sz w:val="28"/>
          <w:szCs w:val="28"/>
        </w:rPr>
        <w:t xml:space="preserve"> вариант</w:t>
      </w:r>
      <w:r w:rsidR="00F632ED" w:rsidRPr="00EA3273">
        <w:rPr>
          <w:rFonts w:ascii="Times New Roman" w:hAnsi="Times New Roman" w:cs="Times New Roman"/>
          <w:sz w:val="28"/>
          <w:szCs w:val="28"/>
        </w:rPr>
        <w:t>ам прогноза</w:t>
      </w:r>
      <w:r w:rsidRPr="00EA3273">
        <w:rPr>
          <w:rFonts w:ascii="Times New Roman" w:hAnsi="Times New Roman" w:cs="Times New Roman"/>
          <w:sz w:val="28"/>
          <w:szCs w:val="28"/>
        </w:rPr>
        <w:t xml:space="preserve"> планируются индексы промышленного производства </w:t>
      </w:r>
      <w:bookmarkStart w:id="3" w:name="_Hlk50471811"/>
      <w:r w:rsidR="00D016F8" w:rsidRPr="00EA3273">
        <w:rPr>
          <w:rFonts w:ascii="Times New Roman" w:hAnsi="Times New Roman" w:cs="Times New Roman"/>
          <w:sz w:val="28"/>
          <w:szCs w:val="28"/>
        </w:rPr>
        <w:t>по базовому варианту в 2021 году – 101,5 %, в 2022 году – 98,8 %, в 2023 году – 101,7 %; по консервативному варианту в 2021 году – 99,6 %, в 2022 году – 99,3 %, в 2023 году – 99,0 %; по целевому варианту в 2021 году – 101,5 %, в 2022 году – 99,1 %, в 2023 году – 99,9 %.</w:t>
      </w:r>
    </w:p>
    <w:bookmarkEnd w:id="3"/>
    <w:p w14:paraId="5349A780" w14:textId="77777777" w:rsidR="00B914CD" w:rsidRPr="00EA3273" w:rsidRDefault="00B914CD"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прогнозируемом периоде продолжится диверсификация структуры промышленности на основе опережающего развития обрабатывающих  производств, в том числе за счет реализации мероприятий государственной программы</w:t>
      </w:r>
      <w:r w:rsidR="00981841" w:rsidRPr="00EA3273">
        <w:rPr>
          <w:rFonts w:ascii="Times New Roman" w:hAnsi="Times New Roman" w:cs="Times New Roman"/>
          <w:color w:val="auto"/>
          <w:sz w:val="28"/>
          <w:szCs w:val="28"/>
        </w:rPr>
        <w:t xml:space="preserve"> Курской области</w:t>
      </w:r>
      <w:r w:rsidRPr="00EA3273">
        <w:rPr>
          <w:rFonts w:ascii="Times New Roman" w:hAnsi="Times New Roman" w:cs="Times New Roman"/>
          <w:color w:val="auto"/>
          <w:sz w:val="28"/>
          <w:szCs w:val="28"/>
        </w:rPr>
        <w:t xml:space="preserve"> «Развитие промышленности в Курской области и повышение ее конкурентоспособности». </w:t>
      </w:r>
    </w:p>
    <w:p w14:paraId="4BABB0A4" w14:textId="77777777" w:rsidR="00280B94" w:rsidRPr="00EA3273" w:rsidRDefault="00D95B8A"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В Курской области для </w:t>
      </w:r>
      <w:r w:rsidR="00280B94" w:rsidRPr="00EA3273">
        <w:rPr>
          <w:rFonts w:ascii="Times New Roman" w:hAnsi="Times New Roman" w:cs="Times New Roman"/>
          <w:sz w:val="28"/>
          <w:szCs w:val="28"/>
        </w:rPr>
        <w:t xml:space="preserve">стимулирования промышленной деятельности в </w:t>
      </w:r>
      <w:r w:rsidR="00280B94" w:rsidRPr="00EA3273">
        <w:rPr>
          <w:rFonts w:ascii="Times New Roman" w:hAnsi="Times New Roman" w:cs="Times New Roman"/>
          <w:sz w:val="28"/>
          <w:szCs w:val="28"/>
        </w:rPr>
        <w:lastRenderedPageBreak/>
        <w:t xml:space="preserve">сфере обрабатывающих производств </w:t>
      </w:r>
      <w:r w:rsidRPr="00EA3273">
        <w:rPr>
          <w:rFonts w:ascii="Times New Roman" w:hAnsi="Times New Roman" w:cs="Times New Roman"/>
          <w:sz w:val="28"/>
          <w:szCs w:val="28"/>
        </w:rPr>
        <w:t>продолжает работу</w:t>
      </w:r>
      <w:r w:rsidR="00280B94" w:rsidRPr="00EA3273">
        <w:rPr>
          <w:rFonts w:ascii="Times New Roman" w:hAnsi="Times New Roman" w:cs="Times New Roman"/>
          <w:sz w:val="28"/>
          <w:szCs w:val="28"/>
        </w:rPr>
        <w:t xml:space="preserve"> региональный государственный фонд развития промышленности, который совместно с Федеральным фондом предоставляет предприятиям льготные займы на реализацию инвестиционных проектов по модернизации и развитию производства, разработке и выпуску импортозамещающей продукции.</w:t>
      </w:r>
    </w:p>
    <w:p w14:paraId="14A466F0" w14:textId="77777777" w:rsidR="00B914CD" w:rsidRPr="00EA3273" w:rsidRDefault="00B914CD" w:rsidP="00EA3273">
      <w:pPr>
        <w:pStyle w:val="ad"/>
        <w:widowControl w:val="0"/>
        <w:spacing w:before="0" w:after="0"/>
        <w:ind w:firstLine="709"/>
        <w:jc w:val="both"/>
        <w:rPr>
          <w:rFonts w:ascii="Times New Roman" w:hAnsi="Times New Roman"/>
          <w:color w:val="auto"/>
          <w:sz w:val="28"/>
          <w:szCs w:val="28"/>
        </w:rPr>
      </w:pPr>
      <w:r w:rsidRPr="00EA3273">
        <w:rPr>
          <w:rFonts w:ascii="Times New Roman" w:hAnsi="Times New Roman"/>
          <w:color w:val="auto"/>
          <w:sz w:val="28"/>
          <w:szCs w:val="28"/>
        </w:rPr>
        <w:t xml:space="preserve">Ведущей отраслью обрабатывающих производств </w:t>
      </w:r>
      <w:r w:rsidR="00BD08FB" w:rsidRPr="00EA3273">
        <w:rPr>
          <w:rFonts w:ascii="Times New Roman" w:hAnsi="Times New Roman"/>
          <w:color w:val="auto"/>
          <w:sz w:val="28"/>
          <w:szCs w:val="28"/>
        </w:rPr>
        <w:t>остается</w:t>
      </w:r>
      <w:r w:rsidRPr="00EA3273">
        <w:rPr>
          <w:rFonts w:ascii="Times New Roman" w:hAnsi="Times New Roman"/>
          <w:color w:val="auto"/>
          <w:sz w:val="28"/>
          <w:szCs w:val="28"/>
        </w:rPr>
        <w:t xml:space="preserve"> пищевая и перерабатывающая промышленность.</w:t>
      </w:r>
    </w:p>
    <w:p w14:paraId="020DB31F" w14:textId="77777777" w:rsidR="00B914CD" w:rsidRPr="00EA3273" w:rsidRDefault="00B914CD"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Задача обеспечения регионального рынка пищевой продукцией собственного производства в необходимых объемах и ассортименте является приоритетной и </w:t>
      </w:r>
      <w:r w:rsidR="002B4EAF" w:rsidRPr="00EA3273">
        <w:rPr>
          <w:rFonts w:ascii="Times New Roman" w:hAnsi="Times New Roman" w:cs="Times New Roman"/>
          <w:color w:val="auto"/>
          <w:sz w:val="28"/>
          <w:szCs w:val="28"/>
        </w:rPr>
        <w:t>продолжит</w:t>
      </w:r>
      <w:r w:rsidRPr="00EA3273">
        <w:rPr>
          <w:rFonts w:ascii="Times New Roman" w:hAnsi="Times New Roman" w:cs="Times New Roman"/>
          <w:color w:val="auto"/>
          <w:sz w:val="28"/>
          <w:szCs w:val="28"/>
        </w:rPr>
        <w:t xml:space="preserve"> решаться в рамках </w:t>
      </w:r>
      <w:r w:rsidR="009E1330" w:rsidRPr="00EA3273">
        <w:rPr>
          <w:rFonts w:ascii="Times New Roman" w:hAnsi="Times New Roman" w:cs="Times New Roman"/>
          <w:color w:val="auto"/>
          <w:sz w:val="28"/>
          <w:szCs w:val="28"/>
        </w:rPr>
        <w:t>г</w:t>
      </w:r>
      <w:r w:rsidRPr="00EA3273">
        <w:rPr>
          <w:rFonts w:ascii="Times New Roman" w:hAnsi="Times New Roman" w:cs="Times New Roman"/>
          <w:color w:val="auto"/>
          <w:sz w:val="28"/>
          <w:szCs w:val="28"/>
        </w:rPr>
        <w:t xml:space="preserve">осударственной программы </w:t>
      </w:r>
      <w:r w:rsidR="009E1330" w:rsidRPr="00EA3273">
        <w:rPr>
          <w:rFonts w:ascii="Times New Roman" w:hAnsi="Times New Roman" w:cs="Times New Roman"/>
          <w:color w:val="auto"/>
          <w:sz w:val="28"/>
          <w:szCs w:val="28"/>
        </w:rPr>
        <w:t>Курской области «Р</w:t>
      </w:r>
      <w:r w:rsidRPr="00EA3273">
        <w:rPr>
          <w:rFonts w:ascii="Times New Roman" w:hAnsi="Times New Roman" w:cs="Times New Roman"/>
          <w:color w:val="auto"/>
          <w:sz w:val="28"/>
          <w:szCs w:val="28"/>
        </w:rPr>
        <w:t>азвити</w:t>
      </w:r>
      <w:r w:rsidR="009E1330" w:rsidRPr="00EA3273">
        <w:rPr>
          <w:rFonts w:ascii="Times New Roman" w:hAnsi="Times New Roman" w:cs="Times New Roman"/>
          <w:color w:val="auto"/>
          <w:sz w:val="28"/>
          <w:szCs w:val="28"/>
        </w:rPr>
        <w:t>е</w:t>
      </w:r>
      <w:r w:rsidRPr="00EA3273">
        <w:rPr>
          <w:rFonts w:ascii="Times New Roman" w:hAnsi="Times New Roman" w:cs="Times New Roman"/>
          <w:color w:val="auto"/>
          <w:sz w:val="28"/>
          <w:szCs w:val="28"/>
        </w:rPr>
        <w:t xml:space="preserve"> сельского хозяйства и регулировани</w:t>
      </w:r>
      <w:r w:rsidR="009E1330" w:rsidRPr="00EA3273">
        <w:rPr>
          <w:rFonts w:ascii="Times New Roman" w:hAnsi="Times New Roman" w:cs="Times New Roman"/>
          <w:color w:val="auto"/>
          <w:sz w:val="28"/>
          <w:szCs w:val="28"/>
        </w:rPr>
        <w:t>е</w:t>
      </w:r>
      <w:r w:rsidRPr="00EA3273">
        <w:rPr>
          <w:rFonts w:ascii="Times New Roman" w:hAnsi="Times New Roman" w:cs="Times New Roman"/>
          <w:color w:val="auto"/>
          <w:sz w:val="28"/>
          <w:szCs w:val="28"/>
        </w:rPr>
        <w:t xml:space="preserve"> рынков сельскохозяйственной продукции, сырья и продовольствия</w:t>
      </w:r>
      <w:r w:rsidR="00C944BC" w:rsidRPr="00EA3273">
        <w:rPr>
          <w:rFonts w:ascii="Times New Roman" w:hAnsi="Times New Roman" w:cs="Times New Roman"/>
          <w:color w:val="auto"/>
          <w:sz w:val="28"/>
          <w:szCs w:val="28"/>
        </w:rPr>
        <w:t xml:space="preserve"> в Курской области</w:t>
      </w:r>
      <w:r w:rsidR="009E1330"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w:t>
      </w:r>
    </w:p>
    <w:p w14:paraId="629D6CFF" w14:textId="77777777" w:rsidR="00977D4C" w:rsidRPr="00EA3273" w:rsidRDefault="00977D4C" w:rsidP="00EA3273">
      <w:pPr>
        <w:ind w:firstLine="709"/>
        <w:jc w:val="both"/>
        <w:rPr>
          <w:rFonts w:ascii="Times New Roman" w:hAnsi="Times New Roman" w:cs="Times New Roman"/>
          <w:color w:val="auto"/>
          <w:sz w:val="28"/>
          <w:szCs w:val="28"/>
          <w:lang w:eastAsia="en-US"/>
        </w:rPr>
      </w:pPr>
      <w:r w:rsidRPr="00EA3273">
        <w:rPr>
          <w:rFonts w:ascii="Times New Roman" w:hAnsi="Times New Roman" w:cs="Times New Roman"/>
          <w:color w:val="auto"/>
          <w:sz w:val="28"/>
          <w:szCs w:val="28"/>
          <w:lang w:eastAsia="en-US"/>
        </w:rPr>
        <w:t>В прогнозируемом периоде наибольшее влияние на положительную динамику развития пищевой и перерабатывающей промышленности окажут крупные предприятия отрасли: ООО «Курский мясоперерабатывающий завод» (п. Линец, Железногорский район), АО «Надежда» (Суджанский район), АО «КОНТИ-РУС», сахарные заводы области, ЗАО «Курский комбинат хлебопродуктов», ОАО «Курскхлеб», АО «Проект Свежий хлеб», Экспериментальный комбинат детского питания филиал АО «Вимм-Билль-Данн»</w:t>
      </w:r>
      <w:r w:rsidR="00111D25">
        <w:rPr>
          <w:rFonts w:ascii="Times New Roman" w:hAnsi="Times New Roman" w:cs="Times New Roman"/>
          <w:color w:val="auto"/>
          <w:sz w:val="28"/>
          <w:szCs w:val="28"/>
          <w:lang w:eastAsia="en-US"/>
        </w:rPr>
        <w:t xml:space="preserve"> </w:t>
      </w:r>
      <w:r w:rsidRPr="00EA3273">
        <w:rPr>
          <w:rFonts w:ascii="Times New Roman" w:hAnsi="Times New Roman" w:cs="Times New Roman"/>
          <w:color w:val="auto"/>
          <w:sz w:val="28"/>
          <w:szCs w:val="28"/>
          <w:lang w:eastAsia="en-US"/>
        </w:rPr>
        <w:t xml:space="preserve">и др. </w:t>
      </w:r>
    </w:p>
    <w:p w14:paraId="4C6B7071" w14:textId="77777777" w:rsidR="00722B3B" w:rsidRPr="00EA3273" w:rsidRDefault="00722B3B" w:rsidP="00EA3273">
      <w:pPr>
        <w:ind w:firstLine="709"/>
        <w:jc w:val="both"/>
        <w:rPr>
          <w:rFonts w:ascii="Times New Roman" w:hAnsi="Times New Roman" w:cs="Times New Roman"/>
          <w:color w:val="auto"/>
          <w:sz w:val="28"/>
          <w:szCs w:val="28"/>
          <w:highlight w:val="yellow"/>
          <w:lang w:eastAsia="en-US"/>
        </w:rPr>
      </w:pPr>
      <w:r w:rsidRPr="00EA3273">
        <w:rPr>
          <w:rFonts w:ascii="Times New Roman" w:hAnsi="Times New Roman" w:cs="Times New Roman"/>
          <w:color w:val="auto"/>
          <w:sz w:val="28"/>
          <w:szCs w:val="28"/>
          <w:lang w:eastAsia="en-US"/>
        </w:rPr>
        <w:t>В ближайшей перспективе в пищевом секторе экономики будет продолжена работа по привлечению инвестиций на создание высокоэффективных производств, обеспечению максимальной переработки внутри области производимой сельскохозяйственной продукции, увеличению объемов высоко маржинальной продукции за счет углубления процесса переработки.</w:t>
      </w:r>
    </w:p>
    <w:p w14:paraId="50C58EEB" w14:textId="77777777" w:rsidR="00977D4C" w:rsidRPr="00EA3273" w:rsidRDefault="00977D4C" w:rsidP="00EA3273">
      <w:pPr>
        <w:ind w:firstLine="709"/>
        <w:jc w:val="both"/>
        <w:rPr>
          <w:rFonts w:ascii="Times New Roman" w:eastAsia="Times New Roman" w:hAnsi="Times New Roman" w:cs="Times New Roman"/>
          <w:color w:val="auto"/>
          <w:sz w:val="28"/>
          <w:szCs w:val="28"/>
          <w:lang w:bidi="ar-SA"/>
        </w:rPr>
      </w:pPr>
      <w:r w:rsidRPr="00EA3273">
        <w:rPr>
          <w:rFonts w:ascii="Times New Roman" w:hAnsi="Times New Roman" w:cs="Times New Roman"/>
          <w:color w:val="auto"/>
          <w:sz w:val="28"/>
          <w:szCs w:val="28"/>
          <w:lang w:eastAsia="en-US"/>
        </w:rPr>
        <w:t>Перспективы развития мясоперерабатывающей отрасли на среднесрочную перспективу связаны с увеличением объем</w:t>
      </w:r>
      <w:r w:rsidR="002338FE" w:rsidRPr="00EA3273">
        <w:rPr>
          <w:rFonts w:ascii="Times New Roman" w:hAnsi="Times New Roman" w:cs="Times New Roman"/>
          <w:color w:val="auto"/>
          <w:sz w:val="28"/>
          <w:szCs w:val="28"/>
          <w:lang w:eastAsia="en-US"/>
        </w:rPr>
        <w:t>а</w:t>
      </w:r>
      <w:r w:rsidRPr="00EA3273">
        <w:rPr>
          <w:rFonts w:ascii="Times New Roman" w:hAnsi="Times New Roman" w:cs="Times New Roman"/>
          <w:color w:val="auto"/>
          <w:sz w:val="28"/>
          <w:szCs w:val="28"/>
          <w:lang w:eastAsia="en-US"/>
        </w:rPr>
        <w:t xml:space="preserve"> производства ООО «Курский мясоперерабатывающий завод» (п. Линец, Железногорский район); реализацией крупного инвестиционного проекта </w:t>
      </w:r>
      <w:r w:rsidRPr="00EA3273">
        <w:rPr>
          <w:rFonts w:ascii="Times New Roman" w:eastAsia="Times New Roman" w:hAnsi="Times New Roman" w:cs="Times New Roman"/>
          <w:color w:val="auto"/>
          <w:sz w:val="28"/>
          <w:szCs w:val="28"/>
          <w:lang w:bidi="ar-SA"/>
        </w:rPr>
        <w:t xml:space="preserve">ГК «Мираторг» по строительству мясохладобойни по убою свиней мощностью 4,5 млн. голов в год в Октябрьском районе. В июне 2020 года в тестовом режиме осуществлен запуск первой очереди (колбасного производства). </w:t>
      </w:r>
    </w:p>
    <w:p w14:paraId="4608AE7A" w14:textId="77777777" w:rsidR="00977D4C" w:rsidRPr="00EA3273" w:rsidRDefault="00977D4C" w:rsidP="00EA3273">
      <w:pPr>
        <w:ind w:firstLine="709"/>
        <w:jc w:val="both"/>
        <w:rPr>
          <w:rFonts w:ascii="Times New Roman" w:hAnsi="Times New Roman" w:cs="Times New Roman"/>
          <w:sz w:val="28"/>
          <w:szCs w:val="28"/>
        </w:rPr>
      </w:pPr>
      <w:r w:rsidRPr="00EA3273">
        <w:rPr>
          <w:rFonts w:ascii="Times New Roman" w:hAnsi="Times New Roman" w:cs="Times New Roman"/>
          <w:bCs/>
          <w:sz w:val="28"/>
          <w:szCs w:val="28"/>
        </w:rPr>
        <w:t>Наращивают объемы производства и другие предприятия, а также малые цеха по убою и переработке животных:</w:t>
      </w:r>
      <w:r w:rsidRPr="00EA3273">
        <w:rPr>
          <w:rFonts w:ascii="Times New Roman" w:hAnsi="Times New Roman" w:cs="Times New Roman"/>
          <w:sz w:val="28"/>
          <w:szCs w:val="28"/>
        </w:rPr>
        <w:t xml:space="preserve"> ООО МПК «Соловей», ООО «Псельское» Беловского района.</w:t>
      </w:r>
    </w:p>
    <w:p w14:paraId="561A67BE" w14:textId="77777777" w:rsidR="00A94A01" w:rsidRPr="00EA3273" w:rsidRDefault="00A94A01" w:rsidP="00EA3273">
      <w:pPr>
        <w:widowControl/>
        <w:autoSpaceDN w:val="0"/>
        <w:ind w:firstLine="709"/>
        <w:jc w:val="both"/>
        <w:rPr>
          <w:rFonts w:ascii="Times New Roman" w:eastAsia="Times New Roman" w:hAnsi="Times New Roman" w:cs="Times New Roman"/>
          <w:bCs/>
          <w:color w:val="auto"/>
          <w:sz w:val="28"/>
          <w:szCs w:val="28"/>
          <w:highlight w:val="yellow"/>
          <w:lang w:bidi="ar-SA"/>
        </w:rPr>
      </w:pPr>
      <w:r w:rsidRPr="00EA3273">
        <w:rPr>
          <w:rFonts w:ascii="Times New Roman" w:eastAsia="Times New Roman" w:hAnsi="Times New Roman" w:cs="Times New Roman"/>
          <w:bCs/>
          <w:color w:val="auto"/>
          <w:sz w:val="28"/>
          <w:szCs w:val="28"/>
          <w:lang w:bidi="ar-SA"/>
        </w:rPr>
        <w:t>В Железногорском районе ООО «Агропромкомплектация-Курск» продолжается реконструкция и модернизация мясохладобойни, включая приемку, первичную и последующую (промышленную) переработку свиней с холодильной обработкой мясной продукции, а также приобретение оборудования и специализированного транспорта на цели реализации инвестиционного проекта.</w:t>
      </w:r>
    </w:p>
    <w:p w14:paraId="4E0AD3AB" w14:textId="77777777" w:rsidR="00266B63" w:rsidRPr="00EA3273" w:rsidRDefault="0024330C" w:rsidP="00EA3273">
      <w:pPr>
        <w:ind w:firstLine="709"/>
        <w:jc w:val="both"/>
        <w:rPr>
          <w:rFonts w:ascii="Times New Roman" w:hAnsi="Times New Roman" w:cs="Times New Roman"/>
          <w:color w:val="auto"/>
          <w:sz w:val="28"/>
          <w:szCs w:val="28"/>
          <w:lang w:eastAsia="en-US"/>
        </w:rPr>
      </w:pPr>
      <w:r w:rsidRPr="00EA3273">
        <w:rPr>
          <w:rFonts w:ascii="Times New Roman" w:hAnsi="Times New Roman" w:cs="Times New Roman"/>
          <w:color w:val="auto"/>
          <w:sz w:val="28"/>
          <w:szCs w:val="28"/>
          <w:lang w:eastAsia="en-US"/>
        </w:rPr>
        <w:t>АО «КОНТИ-РУС» в</w:t>
      </w:r>
      <w:r w:rsidR="00700714" w:rsidRPr="00EA3273">
        <w:rPr>
          <w:rFonts w:ascii="Times New Roman" w:hAnsi="Times New Roman" w:cs="Times New Roman"/>
          <w:color w:val="auto"/>
          <w:sz w:val="28"/>
          <w:szCs w:val="28"/>
          <w:lang w:eastAsia="en-US"/>
        </w:rPr>
        <w:t xml:space="preserve"> целях обеспечения максимальной загрузки мощностей продолж</w:t>
      </w:r>
      <w:r w:rsidR="00A15B7B" w:rsidRPr="00EA3273">
        <w:rPr>
          <w:rFonts w:ascii="Times New Roman" w:hAnsi="Times New Roman" w:cs="Times New Roman"/>
          <w:color w:val="auto"/>
          <w:sz w:val="28"/>
          <w:szCs w:val="28"/>
          <w:lang w:eastAsia="en-US"/>
        </w:rPr>
        <w:t>ит</w:t>
      </w:r>
      <w:r w:rsidR="00700714" w:rsidRPr="00EA3273">
        <w:rPr>
          <w:rFonts w:ascii="Times New Roman" w:hAnsi="Times New Roman" w:cs="Times New Roman"/>
          <w:color w:val="auto"/>
          <w:sz w:val="28"/>
          <w:szCs w:val="28"/>
          <w:lang w:eastAsia="en-US"/>
        </w:rPr>
        <w:t xml:space="preserve"> работу по увеличению экспорта продукции </w:t>
      </w:r>
      <w:r w:rsidR="00A15B7B" w:rsidRPr="00EA3273">
        <w:rPr>
          <w:rFonts w:ascii="Times New Roman" w:hAnsi="Times New Roman" w:cs="Times New Roman"/>
          <w:color w:val="auto"/>
          <w:sz w:val="28"/>
          <w:szCs w:val="28"/>
          <w:lang w:eastAsia="en-US"/>
        </w:rPr>
        <w:t xml:space="preserve">за счет </w:t>
      </w:r>
      <w:r w:rsidR="00700714" w:rsidRPr="00EA3273">
        <w:rPr>
          <w:rFonts w:ascii="Times New Roman" w:hAnsi="Times New Roman" w:cs="Times New Roman"/>
          <w:color w:val="auto"/>
          <w:sz w:val="28"/>
          <w:szCs w:val="28"/>
          <w:lang w:eastAsia="en-US"/>
        </w:rPr>
        <w:t>выход</w:t>
      </w:r>
      <w:r w:rsidR="00A15B7B" w:rsidRPr="00EA3273">
        <w:rPr>
          <w:rFonts w:ascii="Times New Roman" w:hAnsi="Times New Roman" w:cs="Times New Roman"/>
          <w:color w:val="auto"/>
          <w:sz w:val="28"/>
          <w:szCs w:val="28"/>
          <w:lang w:eastAsia="en-US"/>
        </w:rPr>
        <w:t>а</w:t>
      </w:r>
      <w:r w:rsidR="00700714" w:rsidRPr="00EA3273">
        <w:rPr>
          <w:rFonts w:ascii="Times New Roman" w:hAnsi="Times New Roman" w:cs="Times New Roman"/>
          <w:color w:val="auto"/>
          <w:sz w:val="28"/>
          <w:szCs w:val="28"/>
          <w:lang w:eastAsia="en-US"/>
        </w:rPr>
        <w:t xml:space="preserve"> на новые рынки</w:t>
      </w:r>
      <w:r w:rsidR="00CE20EF" w:rsidRPr="00EA3273">
        <w:rPr>
          <w:rFonts w:ascii="Times New Roman" w:hAnsi="Times New Roman" w:cs="Times New Roman"/>
          <w:color w:val="auto"/>
          <w:sz w:val="28"/>
          <w:szCs w:val="28"/>
          <w:lang w:eastAsia="en-US"/>
        </w:rPr>
        <w:t>:</w:t>
      </w:r>
      <w:r w:rsidR="00700714" w:rsidRPr="00EA3273">
        <w:rPr>
          <w:rFonts w:ascii="Times New Roman" w:hAnsi="Times New Roman" w:cs="Times New Roman"/>
          <w:color w:val="auto"/>
          <w:sz w:val="28"/>
          <w:szCs w:val="28"/>
          <w:lang w:eastAsia="en-US"/>
        </w:rPr>
        <w:t xml:space="preserve"> в страны Ближнего Востока и Северной Африки, Китай</w:t>
      </w:r>
      <w:r w:rsidR="00D76671" w:rsidRPr="00EA3273">
        <w:rPr>
          <w:rFonts w:ascii="Times New Roman" w:hAnsi="Times New Roman" w:cs="Times New Roman"/>
          <w:color w:val="auto"/>
          <w:sz w:val="28"/>
          <w:szCs w:val="28"/>
          <w:lang w:eastAsia="en-US"/>
        </w:rPr>
        <w:t>.</w:t>
      </w:r>
    </w:p>
    <w:p w14:paraId="10671354" w14:textId="77777777" w:rsidR="00A94A01" w:rsidRPr="00EA3273" w:rsidRDefault="00A94A01" w:rsidP="00EA3273">
      <w:pPr>
        <w:ind w:firstLine="708"/>
        <w:jc w:val="both"/>
        <w:rPr>
          <w:rFonts w:ascii="Times New Roman" w:eastAsia="Times New Roman" w:hAnsi="Times New Roman" w:cs="Times New Roman"/>
          <w:sz w:val="28"/>
          <w:szCs w:val="28"/>
        </w:rPr>
      </w:pPr>
      <w:r w:rsidRPr="00EA3273">
        <w:rPr>
          <w:rFonts w:ascii="Times New Roman" w:eastAsia="Times New Roman" w:hAnsi="Times New Roman" w:cs="Times New Roman"/>
          <w:sz w:val="28"/>
          <w:szCs w:val="28"/>
        </w:rPr>
        <w:t>Продолжается</w:t>
      </w:r>
      <w:r w:rsidR="004D4380" w:rsidRPr="00EA3273">
        <w:rPr>
          <w:rFonts w:ascii="Times New Roman" w:eastAsia="Times New Roman" w:hAnsi="Times New Roman" w:cs="Times New Roman"/>
          <w:sz w:val="28"/>
          <w:szCs w:val="28"/>
        </w:rPr>
        <w:t xml:space="preserve"> </w:t>
      </w:r>
      <w:r w:rsidR="00BD4277" w:rsidRPr="00EA3273">
        <w:rPr>
          <w:rFonts w:ascii="Times New Roman" w:eastAsia="Times New Roman" w:hAnsi="Times New Roman" w:cs="Times New Roman"/>
          <w:sz w:val="28"/>
          <w:szCs w:val="28"/>
        </w:rPr>
        <w:t xml:space="preserve">реализация проекта по строительству маслоэкстракционного завода ООО УК «Содружество». Мощность предприятия по глубокой </w:t>
      </w:r>
      <w:r w:rsidR="00BD4277" w:rsidRPr="00EA3273">
        <w:rPr>
          <w:rFonts w:ascii="Times New Roman" w:eastAsia="Times New Roman" w:hAnsi="Times New Roman" w:cs="Times New Roman"/>
          <w:sz w:val="28"/>
          <w:szCs w:val="28"/>
        </w:rPr>
        <w:lastRenderedPageBreak/>
        <w:t>переработке масличных культур 1 млн. тонн в год</w:t>
      </w:r>
      <w:r w:rsidRPr="00EA3273">
        <w:rPr>
          <w:rFonts w:ascii="Times New Roman" w:eastAsia="Times New Roman" w:hAnsi="Times New Roman" w:cs="Times New Roman"/>
          <w:sz w:val="28"/>
          <w:szCs w:val="28"/>
        </w:rPr>
        <w:t>, в том числе соевых бобов 700 тыс. тонн в год.</w:t>
      </w:r>
      <w:r w:rsidR="00BD4277" w:rsidRPr="00EA3273">
        <w:rPr>
          <w:rFonts w:ascii="Times New Roman" w:eastAsia="Times New Roman" w:hAnsi="Times New Roman" w:cs="Times New Roman"/>
          <w:sz w:val="28"/>
          <w:szCs w:val="28"/>
        </w:rPr>
        <w:t xml:space="preserve"> </w:t>
      </w:r>
      <w:r w:rsidRPr="00EA3273">
        <w:rPr>
          <w:rFonts w:ascii="Times New Roman" w:eastAsia="Times New Roman" w:hAnsi="Times New Roman" w:cs="Times New Roman"/>
          <w:sz w:val="28"/>
          <w:szCs w:val="28"/>
        </w:rPr>
        <w:t>В IV квартале 2020 года планируется запустить элеватор, а в конце 2021 года начать переработку масличных культур.</w:t>
      </w:r>
    </w:p>
    <w:p w14:paraId="5D5D2693" w14:textId="77777777" w:rsidR="00A94A01" w:rsidRPr="00EA3273" w:rsidRDefault="00A94A01" w:rsidP="00EA3273">
      <w:pPr>
        <w:ind w:firstLine="708"/>
        <w:jc w:val="both"/>
        <w:rPr>
          <w:rFonts w:ascii="Times New Roman" w:eastAsia="Times New Roman" w:hAnsi="Times New Roman" w:cs="Times New Roman"/>
          <w:sz w:val="28"/>
          <w:szCs w:val="28"/>
        </w:rPr>
      </w:pPr>
      <w:r w:rsidRPr="00EA3273">
        <w:rPr>
          <w:rFonts w:ascii="Times New Roman" w:eastAsia="Times New Roman" w:hAnsi="Times New Roman" w:cs="Times New Roman"/>
          <w:sz w:val="28"/>
          <w:szCs w:val="28"/>
        </w:rPr>
        <w:t>Компания АО «ИннПромБиотех» планирует реализовать проект по строительству биотехнологического комплекса по глубокой переработке пшеницы мощностью 250 тыс. тонн в год.</w:t>
      </w:r>
    </w:p>
    <w:p w14:paraId="599DC3EC" w14:textId="77777777" w:rsidR="00B914CD" w:rsidRPr="00EA3273" w:rsidRDefault="00B914CD" w:rsidP="00EA3273">
      <w:pPr>
        <w:ind w:firstLine="708"/>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Индекс производства по виду деятельности «</w:t>
      </w:r>
      <w:r w:rsidR="009A592D" w:rsidRPr="00EA3273">
        <w:rPr>
          <w:rFonts w:ascii="Times New Roman" w:hAnsi="Times New Roman" w:cs="Times New Roman"/>
          <w:color w:val="auto"/>
          <w:sz w:val="28"/>
          <w:szCs w:val="28"/>
        </w:rPr>
        <w:t>П</w:t>
      </w:r>
      <w:r w:rsidRPr="00EA3273">
        <w:rPr>
          <w:rFonts w:ascii="Times New Roman" w:hAnsi="Times New Roman" w:cs="Times New Roman"/>
          <w:color w:val="auto"/>
          <w:sz w:val="28"/>
          <w:szCs w:val="28"/>
        </w:rPr>
        <w:t>роизводство пищевых продуктов» в 20</w:t>
      </w:r>
      <w:r w:rsidR="00D81C92" w:rsidRPr="00EA3273">
        <w:rPr>
          <w:rFonts w:ascii="Times New Roman" w:hAnsi="Times New Roman" w:cs="Times New Roman"/>
          <w:color w:val="auto"/>
          <w:sz w:val="28"/>
          <w:szCs w:val="28"/>
        </w:rPr>
        <w:t>2</w:t>
      </w:r>
      <w:r w:rsidR="00A94A01" w:rsidRPr="00EA3273">
        <w:rPr>
          <w:rFonts w:ascii="Times New Roman" w:hAnsi="Times New Roman" w:cs="Times New Roman"/>
          <w:color w:val="auto"/>
          <w:sz w:val="28"/>
          <w:szCs w:val="28"/>
        </w:rPr>
        <w:t>1</w:t>
      </w:r>
      <w:r w:rsidR="00DF71AD" w:rsidRPr="00EA3273">
        <w:rPr>
          <w:rFonts w:ascii="Times New Roman" w:hAnsi="Times New Roman" w:cs="Times New Roman"/>
          <w:color w:val="auto"/>
          <w:sz w:val="28"/>
          <w:szCs w:val="28"/>
        </w:rPr>
        <w:t>-202</w:t>
      </w:r>
      <w:r w:rsidR="00A94A01"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w:t>
      </w:r>
      <w:r w:rsidR="00F52DBF" w:rsidRPr="00EA3273">
        <w:rPr>
          <w:rFonts w:ascii="Times New Roman" w:hAnsi="Times New Roman" w:cs="Times New Roman"/>
          <w:color w:val="auto"/>
          <w:sz w:val="28"/>
          <w:szCs w:val="28"/>
        </w:rPr>
        <w:t>ах</w:t>
      </w:r>
      <w:r w:rsidRPr="00EA3273">
        <w:rPr>
          <w:rFonts w:ascii="Times New Roman" w:hAnsi="Times New Roman" w:cs="Times New Roman"/>
          <w:color w:val="auto"/>
          <w:sz w:val="28"/>
          <w:szCs w:val="28"/>
        </w:rPr>
        <w:t xml:space="preserve"> по базовому варианту прогнозируется с ростом на </w:t>
      </w:r>
      <w:r w:rsidR="00D37318" w:rsidRPr="00EA3273">
        <w:rPr>
          <w:rFonts w:ascii="Times New Roman" w:hAnsi="Times New Roman" w:cs="Times New Roman"/>
          <w:color w:val="auto"/>
          <w:sz w:val="28"/>
          <w:szCs w:val="28"/>
        </w:rPr>
        <w:t>7</w:t>
      </w:r>
      <w:r w:rsidR="00D81C92" w:rsidRPr="00EA3273">
        <w:rPr>
          <w:rFonts w:ascii="Times New Roman" w:hAnsi="Times New Roman" w:cs="Times New Roman"/>
          <w:color w:val="auto"/>
          <w:sz w:val="28"/>
          <w:szCs w:val="28"/>
        </w:rPr>
        <w:t>,9</w:t>
      </w:r>
      <w:r w:rsidR="005A054D" w:rsidRPr="00EA3273">
        <w:rPr>
          <w:rFonts w:ascii="Times New Roman" w:hAnsi="Times New Roman" w:cs="Times New Roman"/>
          <w:color w:val="auto"/>
          <w:sz w:val="28"/>
          <w:szCs w:val="28"/>
        </w:rPr>
        <w:t xml:space="preserve"> </w:t>
      </w:r>
      <w:r w:rsidR="00DF71AD" w:rsidRPr="00EA3273">
        <w:rPr>
          <w:rFonts w:ascii="Times New Roman" w:hAnsi="Times New Roman" w:cs="Times New Roman"/>
          <w:color w:val="auto"/>
          <w:sz w:val="28"/>
          <w:szCs w:val="28"/>
        </w:rPr>
        <w:t>%</w:t>
      </w:r>
      <w:r w:rsidR="002516EA" w:rsidRPr="00EA3273">
        <w:rPr>
          <w:rFonts w:ascii="Times New Roman" w:hAnsi="Times New Roman" w:cs="Times New Roman"/>
          <w:color w:val="auto"/>
          <w:sz w:val="28"/>
          <w:szCs w:val="28"/>
        </w:rPr>
        <w:t xml:space="preserve">, 15,5 %, </w:t>
      </w:r>
      <w:r w:rsidR="00D37318"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w:t>
      </w:r>
      <w:r w:rsidR="00D37318" w:rsidRPr="00EA3273">
        <w:rPr>
          <w:rFonts w:ascii="Times New Roman" w:hAnsi="Times New Roman" w:cs="Times New Roman"/>
          <w:color w:val="auto"/>
          <w:sz w:val="28"/>
          <w:szCs w:val="28"/>
        </w:rPr>
        <w:t>9</w:t>
      </w:r>
      <w:r w:rsidR="00D81C92"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243A55" w:rsidRPr="00EA3273">
        <w:rPr>
          <w:rFonts w:ascii="Times New Roman" w:hAnsi="Times New Roman" w:cs="Times New Roman"/>
          <w:color w:val="auto"/>
          <w:sz w:val="28"/>
          <w:szCs w:val="28"/>
        </w:rPr>
        <w:t xml:space="preserve">, </w:t>
      </w:r>
      <w:r w:rsidR="00111D25">
        <w:rPr>
          <w:rFonts w:ascii="Times New Roman" w:hAnsi="Times New Roman" w:cs="Times New Roman"/>
          <w:color w:val="auto"/>
          <w:sz w:val="28"/>
          <w:szCs w:val="28"/>
        </w:rPr>
        <w:t>п</w:t>
      </w:r>
      <w:r w:rsidR="00111D25" w:rsidRPr="00EA3273">
        <w:rPr>
          <w:rFonts w:ascii="Times New Roman" w:hAnsi="Times New Roman" w:cs="Times New Roman"/>
          <w:color w:val="auto"/>
          <w:sz w:val="28"/>
          <w:szCs w:val="28"/>
        </w:rPr>
        <w:t xml:space="preserve">о консервативному варианту </w:t>
      </w:r>
      <w:r w:rsidR="00111D25">
        <w:rPr>
          <w:rFonts w:ascii="Times New Roman" w:hAnsi="Times New Roman" w:cs="Times New Roman"/>
          <w:color w:val="auto"/>
          <w:sz w:val="28"/>
          <w:szCs w:val="28"/>
        </w:rPr>
        <w:t xml:space="preserve">- </w:t>
      </w:r>
      <w:r w:rsidR="00111D25" w:rsidRPr="00EA3273">
        <w:rPr>
          <w:rFonts w:ascii="Times New Roman" w:hAnsi="Times New Roman" w:cs="Times New Roman"/>
          <w:color w:val="auto"/>
          <w:sz w:val="28"/>
          <w:szCs w:val="28"/>
        </w:rPr>
        <w:t>на 6,4 %, 13,8 %, 1,6 %</w:t>
      </w:r>
      <w:r w:rsidR="00111D25">
        <w:rPr>
          <w:rFonts w:ascii="Times New Roman" w:hAnsi="Times New Roman" w:cs="Times New Roman"/>
          <w:color w:val="auto"/>
          <w:sz w:val="28"/>
          <w:szCs w:val="28"/>
        </w:rPr>
        <w:t xml:space="preserve"> </w:t>
      </w:r>
      <w:r w:rsidR="00243A55" w:rsidRPr="00EA3273">
        <w:rPr>
          <w:rFonts w:ascii="Times New Roman" w:hAnsi="Times New Roman" w:cs="Times New Roman"/>
          <w:color w:val="auto"/>
          <w:sz w:val="28"/>
          <w:szCs w:val="28"/>
        </w:rPr>
        <w:t>соответственно</w:t>
      </w:r>
      <w:r w:rsidR="00111D25">
        <w:rPr>
          <w:rFonts w:ascii="Times New Roman" w:hAnsi="Times New Roman" w:cs="Times New Roman"/>
          <w:color w:val="auto"/>
          <w:sz w:val="28"/>
          <w:szCs w:val="28"/>
        </w:rPr>
        <w:t>.</w:t>
      </w:r>
      <w:r w:rsidR="00111D25" w:rsidRPr="00111D25">
        <w:rPr>
          <w:rFonts w:ascii="Times New Roman" w:hAnsi="Times New Roman" w:cs="Times New Roman"/>
          <w:color w:val="auto"/>
          <w:sz w:val="28"/>
          <w:szCs w:val="28"/>
        </w:rPr>
        <w:t xml:space="preserve"> </w:t>
      </w:r>
      <w:r w:rsidR="00111D25">
        <w:rPr>
          <w:rFonts w:ascii="Times New Roman" w:hAnsi="Times New Roman" w:cs="Times New Roman"/>
          <w:color w:val="auto"/>
          <w:sz w:val="28"/>
          <w:szCs w:val="28"/>
        </w:rPr>
        <w:t>П</w:t>
      </w:r>
      <w:r w:rsidR="00111D25" w:rsidRPr="00EA3273">
        <w:rPr>
          <w:rFonts w:ascii="Times New Roman" w:hAnsi="Times New Roman" w:cs="Times New Roman"/>
          <w:color w:val="auto"/>
          <w:sz w:val="28"/>
          <w:szCs w:val="28"/>
        </w:rPr>
        <w:t>о целевому варианту индекс прогнозируется с ростом на 8,4 %, 19,8 % и 3,9</w:t>
      </w:r>
      <w:r w:rsidR="00111D25">
        <w:rPr>
          <w:rFonts w:ascii="Times New Roman" w:hAnsi="Times New Roman" w:cs="Times New Roman"/>
          <w:color w:val="auto"/>
          <w:sz w:val="28"/>
          <w:szCs w:val="28"/>
        </w:rPr>
        <w:t xml:space="preserve"> </w:t>
      </w:r>
      <w:r w:rsidR="00111D25" w:rsidRPr="00EA3273">
        <w:rPr>
          <w:rFonts w:ascii="Times New Roman" w:hAnsi="Times New Roman" w:cs="Times New Roman"/>
          <w:color w:val="auto"/>
          <w:sz w:val="28"/>
          <w:szCs w:val="28"/>
        </w:rPr>
        <w:t>%</w:t>
      </w:r>
      <w:r w:rsidR="00111D25">
        <w:rPr>
          <w:rFonts w:ascii="Times New Roman" w:hAnsi="Times New Roman" w:cs="Times New Roman"/>
          <w:color w:val="auto"/>
          <w:sz w:val="28"/>
          <w:szCs w:val="28"/>
        </w:rPr>
        <w:t>, соответственно.</w:t>
      </w:r>
    </w:p>
    <w:p w14:paraId="14720B81" w14:textId="77777777" w:rsidR="009A0458" w:rsidRPr="00EA3273" w:rsidRDefault="009A0458" w:rsidP="00EA3273">
      <w:pPr>
        <w:ind w:firstLine="720"/>
        <w:jc w:val="both"/>
        <w:rPr>
          <w:rFonts w:ascii="Times New Roman" w:hAnsi="Times New Roman" w:cs="Times New Roman"/>
          <w:sz w:val="28"/>
          <w:szCs w:val="28"/>
        </w:rPr>
      </w:pPr>
      <w:r w:rsidRPr="00EA3273">
        <w:rPr>
          <w:rFonts w:ascii="Times New Roman" w:hAnsi="Times New Roman" w:cs="Times New Roman"/>
          <w:sz w:val="28"/>
          <w:szCs w:val="28"/>
        </w:rPr>
        <w:t xml:space="preserve">В целях решения задачи диверсификации структуры промышленности на основе опережающего развития обрабатывающих производств будет продолжена реализация проектов в приоритетных отраслях: производство лекарственных средств, производство резиновых и пластмассовых изделий, химическое производство, производство электрического оборудования, электронных и оптических изделий, производство бумаги и бумажной массы, производство пищевых продуктов. Инвестиционные проекты ОАО «Фармстандарт-Лексредства», ОАО «Курскрезинотехника», группы предприятий «ГОТЭК»,  ООО НПО «Композит», АО «Курский электроаппаратный завод»,  ОАО «Электроагрегат», ООО «Совтест АТЕ», АО «Авиаавтоматика» им. В.В. Тарасова», АО «Геомаш» и ряда других предприятий обрабатывающего комплекса направлены на импортозамещение отдельных видов продукции, модернизацию производств, повышение конкурентоспособности выпускаемой продукции и эффективности энергопотребления. </w:t>
      </w:r>
    </w:p>
    <w:p w14:paraId="76301460" w14:textId="77777777" w:rsidR="009A0458" w:rsidRPr="00EA3273" w:rsidRDefault="009A0458"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базовому варианту индекс промышленного производства в обрабатывающем комплексе Курской области прогнозируется в 202</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w:t>
      </w:r>
      <w:r w:rsidR="00EA3273">
        <w:rPr>
          <w:rFonts w:ascii="Times New Roman" w:hAnsi="Times New Roman" w:cs="Times New Roman"/>
          <w:color w:val="auto"/>
          <w:sz w:val="28"/>
          <w:szCs w:val="28"/>
        </w:rPr>
        <w:t xml:space="preserve">               </w:t>
      </w:r>
      <w:r w:rsidR="00D016F8" w:rsidRPr="00EA3273">
        <w:rPr>
          <w:rFonts w:ascii="Times New Roman" w:hAnsi="Times New Roman" w:cs="Times New Roman"/>
          <w:color w:val="auto"/>
          <w:sz w:val="28"/>
          <w:szCs w:val="28"/>
        </w:rPr>
        <w:t>105,1</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w:t>
      </w:r>
      <w:r w:rsidR="00D016F8" w:rsidRPr="00EA3273">
        <w:rPr>
          <w:rFonts w:ascii="Times New Roman" w:hAnsi="Times New Roman" w:cs="Times New Roman"/>
          <w:color w:val="auto"/>
          <w:sz w:val="28"/>
          <w:szCs w:val="28"/>
        </w:rPr>
        <w:t>109,4</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2,6</w:t>
      </w:r>
      <w:r w:rsidRPr="00EA3273">
        <w:rPr>
          <w:rFonts w:ascii="Times New Roman" w:hAnsi="Times New Roman" w:cs="Times New Roman"/>
          <w:color w:val="auto"/>
          <w:sz w:val="28"/>
          <w:szCs w:val="28"/>
        </w:rPr>
        <w:t xml:space="preserve"> %; по консервативному варианту в 202</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w:t>
      </w:r>
      <w:r w:rsidR="00D016F8" w:rsidRPr="00EA3273">
        <w:rPr>
          <w:rFonts w:ascii="Times New Roman" w:hAnsi="Times New Roman" w:cs="Times New Roman"/>
          <w:color w:val="auto"/>
          <w:sz w:val="28"/>
          <w:szCs w:val="28"/>
        </w:rPr>
        <w:t>7</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7</w:t>
      </w:r>
      <w:r w:rsidRPr="00EA3273">
        <w:rPr>
          <w:rFonts w:ascii="Times New Roman" w:hAnsi="Times New Roman" w:cs="Times New Roman"/>
          <w:color w:val="auto"/>
          <w:sz w:val="28"/>
          <w:szCs w:val="28"/>
        </w:rPr>
        <w:t>,</w:t>
      </w:r>
      <w:r w:rsidR="00D016F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w:t>
      </w:r>
      <w:r w:rsidR="00D016F8" w:rsidRPr="00EA3273">
        <w:rPr>
          <w:rFonts w:ascii="Times New Roman" w:hAnsi="Times New Roman" w:cs="Times New Roman"/>
          <w:color w:val="auto"/>
          <w:sz w:val="28"/>
          <w:szCs w:val="28"/>
        </w:rPr>
        <w:t>0</w:t>
      </w:r>
      <w:r w:rsidRPr="00EA3273">
        <w:rPr>
          <w:rFonts w:ascii="Times New Roman" w:hAnsi="Times New Roman" w:cs="Times New Roman"/>
          <w:color w:val="auto"/>
          <w:sz w:val="28"/>
          <w:szCs w:val="28"/>
        </w:rPr>
        <w:t xml:space="preserve"> %; по целевому варианту в 202</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6,0</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w:t>
      </w:r>
      <w:r w:rsidR="00D016F8" w:rsidRPr="00EA3273">
        <w:rPr>
          <w:rFonts w:ascii="Times New Roman" w:hAnsi="Times New Roman" w:cs="Times New Roman"/>
          <w:color w:val="auto"/>
          <w:sz w:val="28"/>
          <w:szCs w:val="28"/>
        </w:rPr>
        <w:t>0</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w:t>
      </w:r>
      <w:r w:rsidR="00D016F8" w:rsidRPr="00EA3273">
        <w:rPr>
          <w:rFonts w:ascii="Times New Roman" w:hAnsi="Times New Roman" w:cs="Times New Roman"/>
          <w:color w:val="auto"/>
          <w:sz w:val="28"/>
          <w:szCs w:val="28"/>
        </w:rPr>
        <w:t>4</w:t>
      </w:r>
      <w:r w:rsidRPr="00EA3273">
        <w:rPr>
          <w:rFonts w:ascii="Times New Roman" w:hAnsi="Times New Roman" w:cs="Times New Roman"/>
          <w:color w:val="auto"/>
          <w:sz w:val="28"/>
          <w:szCs w:val="28"/>
        </w:rPr>
        <w:t xml:space="preserve"> %.</w:t>
      </w:r>
    </w:p>
    <w:p w14:paraId="2D8A8FC7" w14:textId="77777777" w:rsidR="00D016F8" w:rsidRPr="00EA3273" w:rsidRDefault="00F5212E"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Индекс промышленного производства по водоснабжению, водоотведению, организации сбора и утилизации отходов, деятельности по ликвидации загрязнений </w:t>
      </w:r>
      <w:r w:rsidR="00D016F8" w:rsidRPr="00EA3273">
        <w:rPr>
          <w:rFonts w:ascii="Times New Roman" w:hAnsi="Times New Roman" w:cs="Times New Roman"/>
          <w:color w:val="auto"/>
          <w:sz w:val="28"/>
          <w:szCs w:val="28"/>
        </w:rPr>
        <w:t xml:space="preserve">по базовому варианту в 2021 году </w:t>
      </w:r>
      <w:r w:rsidR="00B02FC9" w:rsidRPr="00EA3273">
        <w:rPr>
          <w:rFonts w:ascii="Times New Roman" w:hAnsi="Times New Roman" w:cs="Times New Roman"/>
          <w:color w:val="auto"/>
          <w:sz w:val="28"/>
          <w:szCs w:val="28"/>
        </w:rPr>
        <w:t>составит</w:t>
      </w:r>
      <w:r w:rsidR="00D016F8" w:rsidRPr="00EA3273">
        <w:rPr>
          <w:rFonts w:ascii="Times New Roman" w:hAnsi="Times New Roman" w:cs="Times New Roman"/>
          <w:color w:val="auto"/>
          <w:sz w:val="28"/>
          <w:szCs w:val="28"/>
        </w:rPr>
        <w:t xml:space="preserve"> 100,1 %, в 2022 году – 100,1 %, в 2023 году – 100,8 %; по консервативному варианту в 2021 году – 98,6 %, в 2022 году – 100,0 %, в 2023 году – 100,1 %; по целевому варианту в 2021 году – 101,7 %, в 2022 году – 100,9 %, в 2023 году – 101,2 %.</w:t>
      </w:r>
    </w:p>
    <w:p w14:paraId="37BA8429" w14:textId="77777777" w:rsidR="009A61AE" w:rsidRPr="00EA3273" w:rsidRDefault="009A0458"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 целом по промышленности </w:t>
      </w:r>
      <w:r w:rsidR="00B02FC9" w:rsidRPr="00EA3273">
        <w:rPr>
          <w:rFonts w:ascii="Times New Roman" w:hAnsi="Times New Roman" w:cs="Times New Roman"/>
          <w:color w:val="auto"/>
          <w:sz w:val="28"/>
          <w:szCs w:val="28"/>
        </w:rPr>
        <w:t xml:space="preserve">Курской </w:t>
      </w:r>
      <w:r w:rsidRPr="00EA3273">
        <w:rPr>
          <w:rFonts w:ascii="Times New Roman" w:hAnsi="Times New Roman" w:cs="Times New Roman"/>
          <w:color w:val="auto"/>
          <w:sz w:val="28"/>
          <w:szCs w:val="28"/>
        </w:rPr>
        <w:t xml:space="preserve">области </w:t>
      </w:r>
      <w:r w:rsidR="00082B42" w:rsidRPr="00EA3273">
        <w:rPr>
          <w:rFonts w:ascii="Times New Roman" w:hAnsi="Times New Roman" w:cs="Times New Roman"/>
          <w:color w:val="auto"/>
          <w:sz w:val="28"/>
          <w:szCs w:val="28"/>
        </w:rPr>
        <w:t>п</w:t>
      </w:r>
      <w:r w:rsidRPr="00EA3273">
        <w:rPr>
          <w:rFonts w:ascii="Times New Roman" w:hAnsi="Times New Roman" w:cs="Times New Roman"/>
          <w:color w:val="auto"/>
          <w:sz w:val="28"/>
          <w:szCs w:val="28"/>
        </w:rPr>
        <w:t>о базовому варианту индекс промышленного производства прогнозируется в 202</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w:t>
      </w:r>
      <w:r w:rsidR="00FA3DAC" w:rsidRPr="00EA3273">
        <w:rPr>
          <w:rFonts w:ascii="Times New Roman" w:hAnsi="Times New Roman" w:cs="Times New Roman"/>
          <w:color w:val="auto"/>
          <w:sz w:val="28"/>
          <w:szCs w:val="28"/>
        </w:rPr>
        <w:t xml:space="preserve">на уровне   </w:t>
      </w:r>
      <w:r w:rsidRPr="00EA3273">
        <w:rPr>
          <w:rFonts w:ascii="Times New Roman" w:hAnsi="Times New Roman" w:cs="Times New Roman"/>
          <w:color w:val="auto"/>
          <w:sz w:val="28"/>
          <w:szCs w:val="28"/>
        </w:rPr>
        <w:t>101,</w:t>
      </w:r>
      <w:r w:rsidR="00D016F8" w:rsidRPr="00EA3273">
        <w:rPr>
          <w:rFonts w:ascii="Times New Roman" w:hAnsi="Times New Roman" w:cs="Times New Roman"/>
          <w:color w:val="auto"/>
          <w:sz w:val="28"/>
          <w:szCs w:val="28"/>
        </w:rPr>
        <w:t>4</w:t>
      </w:r>
      <w:r w:rsidRPr="00EA3273">
        <w:rPr>
          <w:rFonts w:ascii="Times New Roman" w:hAnsi="Times New Roman" w:cs="Times New Roman"/>
          <w:color w:val="auto"/>
          <w:sz w:val="28"/>
          <w:szCs w:val="28"/>
        </w:rPr>
        <w:t xml:space="preserve"> %, в 202</w:t>
      </w:r>
      <w:r w:rsidR="0014549C"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5</w:t>
      </w:r>
      <w:r w:rsidRPr="00EA3273">
        <w:rPr>
          <w:rFonts w:ascii="Times New Roman" w:hAnsi="Times New Roman" w:cs="Times New Roman"/>
          <w:color w:val="auto"/>
          <w:sz w:val="28"/>
          <w:szCs w:val="28"/>
        </w:rPr>
        <w:t>,</w:t>
      </w:r>
      <w:r w:rsidR="00D016F8"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 в 202</w:t>
      </w:r>
      <w:r w:rsidR="0014549C"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w:t>
      </w:r>
      <w:r w:rsidR="00D016F8" w:rsidRPr="00EA3273">
        <w:rPr>
          <w:rFonts w:ascii="Times New Roman" w:hAnsi="Times New Roman" w:cs="Times New Roman"/>
          <w:color w:val="auto"/>
          <w:sz w:val="28"/>
          <w:szCs w:val="28"/>
        </w:rPr>
        <w:t>99,5</w:t>
      </w:r>
      <w:r w:rsidRPr="00EA3273">
        <w:rPr>
          <w:rFonts w:ascii="Times New Roman" w:hAnsi="Times New Roman" w:cs="Times New Roman"/>
          <w:color w:val="auto"/>
          <w:sz w:val="28"/>
          <w:szCs w:val="28"/>
        </w:rPr>
        <w:t xml:space="preserve"> %; по консервативному варианту в 202</w:t>
      </w:r>
      <w:r w:rsidR="00D016F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w:t>
      </w:r>
      <w:r w:rsidR="00D016F8" w:rsidRPr="00EA3273">
        <w:rPr>
          <w:rFonts w:ascii="Times New Roman" w:hAnsi="Times New Roman" w:cs="Times New Roman"/>
          <w:color w:val="auto"/>
          <w:sz w:val="28"/>
          <w:szCs w:val="28"/>
        </w:rPr>
        <w:t>98,9</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10</w:t>
      </w:r>
      <w:r w:rsidR="00D016F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w:t>
      </w:r>
      <w:r w:rsidR="00D016F8"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 в 202</w:t>
      </w:r>
      <w:r w:rsidR="00D016F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9</w:t>
      </w:r>
      <w:r w:rsidR="00D016F8" w:rsidRPr="00EA3273">
        <w:rPr>
          <w:rFonts w:ascii="Times New Roman" w:hAnsi="Times New Roman" w:cs="Times New Roman"/>
          <w:color w:val="auto"/>
          <w:sz w:val="28"/>
          <w:szCs w:val="28"/>
        </w:rPr>
        <w:t>7</w:t>
      </w:r>
      <w:r w:rsidRPr="00EA3273">
        <w:rPr>
          <w:rFonts w:ascii="Times New Roman" w:hAnsi="Times New Roman" w:cs="Times New Roman"/>
          <w:color w:val="auto"/>
          <w:sz w:val="28"/>
          <w:szCs w:val="28"/>
        </w:rPr>
        <w:t>,</w:t>
      </w:r>
      <w:r w:rsidR="00D016F8"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 по целевому варианту в 202</w:t>
      </w:r>
      <w:r w:rsidR="0014549C"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102,</w:t>
      </w:r>
      <w:r w:rsidR="0014549C"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 в 202</w:t>
      </w:r>
      <w:r w:rsidR="0014549C"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10</w:t>
      </w:r>
      <w:r w:rsidR="0014549C" w:rsidRPr="00EA3273">
        <w:rPr>
          <w:rFonts w:ascii="Times New Roman" w:hAnsi="Times New Roman" w:cs="Times New Roman"/>
          <w:color w:val="auto"/>
          <w:sz w:val="28"/>
          <w:szCs w:val="28"/>
        </w:rPr>
        <w:t>6</w:t>
      </w:r>
      <w:r w:rsidRPr="00EA3273">
        <w:rPr>
          <w:rFonts w:ascii="Times New Roman" w:hAnsi="Times New Roman" w:cs="Times New Roman"/>
          <w:color w:val="auto"/>
          <w:sz w:val="28"/>
          <w:szCs w:val="28"/>
        </w:rPr>
        <w:t>,</w:t>
      </w:r>
      <w:r w:rsidR="0014549C"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 в 202</w:t>
      </w:r>
      <w:r w:rsidR="0014549C"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9</w:t>
      </w:r>
      <w:r w:rsidR="0014549C"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w:t>
      </w:r>
      <w:r w:rsidR="0014549C" w:rsidRPr="00EA3273">
        <w:rPr>
          <w:rFonts w:ascii="Times New Roman" w:hAnsi="Times New Roman" w:cs="Times New Roman"/>
          <w:color w:val="auto"/>
          <w:sz w:val="28"/>
          <w:szCs w:val="28"/>
        </w:rPr>
        <w:t>8</w:t>
      </w:r>
      <w:r w:rsidRPr="00EA3273">
        <w:rPr>
          <w:rFonts w:ascii="Times New Roman" w:hAnsi="Times New Roman" w:cs="Times New Roman"/>
          <w:color w:val="auto"/>
          <w:sz w:val="28"/>
          <w:szCs w:val="28"/>
        </w:rPr>
        <w:t xml:space="preserve"> %.</w:t>
      </w:r>
    </w:p>
    <w:p w14:paraId="096CDB96" w14:textId="77777777" w:rsidR="009A0458" w:rsidRPr="00EA3273" w:rsidRDefault="00C95FD5"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На снижение индекса пром</w:t>
      </w:r>
      <w:r w:rsidR="00FA3DAC" w:rsidRPr="00EA3273">
        <w:rPr>
          <w:rFonts w:ascii="Times New Roman" w:hAnsi="Times New Roman" w:cs="Times New Roman"/>
          <w:color w:val="auto"/>
          <w:sz w:val="28"/>
          <w:szCs w:val="28"/>
        </w:rPr>
        <w:t xml:space="preserve">ышленного </w:t>
      </w:r>
      <w:r w:rsidRPr="00EA3273">
        <w:rPr>
          <w:rFonts w:ascii="Times New Roman" w:hAnsi="Times New Roman" w:cs="Times New Roman"/>
          <w:color w:val="auto"/>
          <w:sz w:val="28"/>
          <w:szCs w:val="28"/>
        </w:rPr>
        <w:t xml:space="preserve">производства в целом по Курской области в 2023 году окажет влияние уменьшение индекса по виду деятельности «Обеспечение электрической энергией, газом и паром; кондиционирование </w:t>
      </w:r>
      <w:r w:rsidRPr="00EA3273">
        <w:rPr>
          <w:rFonts w:ascii="Times New Roman" w:hAnsi="Times New Roman" w:cs="Times New Roman"/>
          <w:color w:val="auto"/>
          <w:sz w:val="28"/>
          <w:szCs w:val="28"/>
        </w:rPr>
        <w:lastRenderedPageBreak/>
        <w:t>воздуха»</w:t>
      </w:r>
      <w:r w:rsidR="009A0458" w:rsidRPr="00EA3273">
        <w:rPr>
          <w:rFonts w:ascii="Times New Roman" w:hAnsi="Times New Roman" w:cs="Times New Roman"/>
          <w:color w:val="auto"/>
          <w:sz w:val="28"/>
          <w:szCs w:val="28"/>
        </w:rPr>
        <w:t>.</w:t>
      </w:r>
    </w:p>
    <w:p w14:paraId="3030AFEF" w14:textId="77777777" w:rsidR="00B914CD" w:rsidRPr="00EA3273" w:rsidRDefault="00B914CD" w:rsidP="00EA3273">
      <w:pPr>
        <w:ind w:firstLine="720"/>
        <w:jc w:val="both"/>
        <w:rPr>
          <w:rFonts w:ascii="Times New Roman" w:hAnsi="Times New Roman" w:cs="Times New Roman"/>
          <w:color w:val="auto"/>
          <w:sz w:val="28"/>
          <w:szCs w:val="28"/>
        </w:rPr>
      </w:pPr>
    </w:p>
    <w:p w14:paraId="56DA1E44" w14:textId="77777777" w:rsidR="00B914CD" w:rsidRPr="00EA3273" w:rsidRDefault="00B914CD"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Производство и реализация подакцизных товаров</w:t>
      </w:r>
    </w:p>
    <w:p w14:paraId="08C80A9F" w14:textId="77777777" w:rsidR="00B914CD" w:rsidRPr="00EA3273" w:rsidRDefault="00440624" w:rsidP="00EA3273">
      <w:pPr>
        <w:pStyle w:val="BodyTextIndent21"/>
        <w:widowControl w:val="0"/>
        <w:rPr>
          <w:szCs w:val="28"/>
        </w:rPr>
      </w:pPr>
      <w:r w:rsidRPr="00EA3273">
        <w:rPr>
          <w:szCs w:val="28"/>
        </w:rPr>
        <w:t xml:space="preserve">В Курской области производство этилового спирта осуществляет одно предприятие - ООО «Курскпродукт» (Теткинский спиртзавод). </w:t>
      </w:r>
      <w:r w:rsidR="00B914CD" w:rsidRPr="00EA3273">
        <w:rPr>
          <w:szCs w:val="28"/>
        </w:rPr>
        <w:t>В 20</w:t>
      </w:r>
      <w:r w:rsidR="00E05AE3" w:rsidRPr="00EA3273">
        <w:rPr>
          <w:szCs w:val="28"/>
        </w:rPr>
        <w:t>2</w:t>
      </w:r>
      <w:r w:rsidR="00697613" w:rsidRPr="00EA3273">
        <w:rPr>
          <w:szCs w:val="28"/>
        </w:rPr>
        <w:t>1</w:t>
      </w:r>
      <w:r w:rsidR="0090412A" w:rsidRPr="00EA3273">
        <w:rPr>
          <w:szCs w:val="28"/>
        </w:rPr>
        <w:t>-20</w:t>
      </w:r>
      <w:r w:rsidR="00E05AE3" w:rsidRPr="00EA3273">
        <w:rPr>
          <w:szCs w:val="28"/>
        </w:rPr>
        <w:t>2</w:t>
      </w:r>
      <w:r w:rsidR="00697613" w:rsidRPr="00EA3273">
        <w:rPr>
          <w:szCs w:val="28"/>
        </w:rPr>
        <w:t>3</w:t>
      </w:r>
      <w:r w:rsidR="00B914CD" w:rsidRPr="00EA3273">
        <w:rPr>
          <w:szCs w:val="28"/>
        </w:rPr>
        <w:t xml:space="preserve"> годах по </w:t>
      </w:r>
      <w:r w:rsidR="0090412A" w:rsidRPr="00EA3273">
        <w:rPr>
          <w:szCs w:val="28"/>
        </w:rPr>
        <w:t>базовому</w:t>
      </w:r>
      <w:r w:rsidR="00EB68D2" w:rsidRPr="00EA3273">
        <w:rPr>
          <w:szCs w:val="28"/>
        </w:rPr>
        <w:t xml:space="preserve"> </w:t>
      </w:r>
      <w:r w:rsidR="00B914CD" w:rsidRPr="00EA3273">
        <w:rPr>
          <w:szCs w:val="28"/>
        </w:rPr>
        <w:t>вар</w:t>
      </w:r>
      <w:r w:rsidR="0090412A" w:rsidRPr="00EA3273">
        <w:rPr>
          <w:szCs w:val="28"/>
        </w:rPr>
        <w:t>ианту</w:t>
      </w:r>
      <w:r w:rsidR="00B914CD" w:rsidRPr="00EA3273">
        <w:rPr>
          <w:szCs w:val="28"/>
        </w:rPr>
        <w:t xml:space="preserve"> прогнозируется объем производства и реализации </w:t>
      </w:r>
      <w:r w:rsidR="0090412A" w:rsidRPr="00EA3273">
        <w:rPr>
          <w:szCs w:val="28"/>
        </w:rPr>
        <w:t xml:space="preserve">подакцизного </w:t>
      </w:r>
      <w:r w:rsidR="00B914CD" w:rsidRPr="00EA3273">
        <w:rPr>
          <w:szCs w:val="28"/>
        </w:rPr>
        <w:t xml:space="preserve">этилового спирта </w:t>
      </w:r>
      <w:r w:rsidR="00697613" w:rsidRPr="00EA3273">
        <w:rPr>
          <w:szCs w:val="28"/>
        </w:rPr>
        <w:t>30,</w:t>
      </w:r>
      <w:r w:rsidR="0090412A" w:rsidRPr="00EA3273">
        <w:rPr>
          <w:szCs w:val="28"/>
        </w:rPr>
        <w:t>0</w:t>
      </w:r>
      <w:r w:rsidR="00B914CD" w:rsidRPr="00EA3273">
        <w:rPr>
          <w:szCs w:val="28"/>
        </w:rPr>
        <w:t xml:space="preserve"> тыс. дкл, по консервативному варианту – </w:t>
      </w:r>
      <w:r w:rsidR="00697613" w:rsidRPr="00EA3273">
        <w:rPr>
          <w:szCs w:val="28"/>
        </w:rPr>
        <w:t>20</w:t>
      </w:r>
      <w:r w:rsidR="0090412A" w:rsidRPr="00EA3273">
        <w:rPr>
          <w:szCs w:val="28"/>
        </w:rPr>
        <w:t>,0 тыс. дкл</w:t>
      </w:r>
      <w:r w:rsidR="009E4EA6">
        <w:rPr>
          <w:szCs w:val="28"/>
        </w:rPr>
        <w:t xml:space="preserve">, </w:t>
      </w:r>
      <w:r w:rsidR="009E4EA6" w:rsidRPr="00EA3273">
        <w:rPr>
          <w:szCs w:val="28"/>
        </w:rPr>
        <w:t>по целевому – 35,0 тыс. дкл</w:t>
      </w:r>
      <w:r w:rsidR="0090412A" w:rsidRPr="00EA3273">
        <w:rPr>
          <w:szCs w:val="28"/>
        </w:rPr>
        <w:t xml:space="preserve">. </w:t>
      </w:r>
    </w:p>
    <w:p w14:paraId="7D4C2929" w14:textId="77777777" w:rsidR="00B914CD" w:rsidRPr="00EA3273" w:rsidRDefault="008A5EBE" w:rsidP="00EA3273">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 xml:space="preserve">Основными </w:t>
      </w:r>
      <w:r w:rsidR="003D774E" w:rsidRPr="00EA3273">
        <w:rPr>
          <w:rFonts w:ascii="Times New Roman" w:eastAsia="Calibri" w:hAnsi="Times New Roman" w:cs="Times New Roman"/>
          <w:color w:val="auto"/>
          <w:sz w:val="28"/>
          <w:szCs w:val="28"/>
        </w:rPr>
        <w:t xml:space="preserve">производителями пива являются ООО «Курская пивоваренная компания» и ООО «Пивовар» (г. Железногорск). </w:t>
      </w:r>
      <w:r w:rsidR="0090412A" w:rsidRPr="00EA3273">
        <w:rPr>
          <w:rFonts w:ascii="Times New Roman" w:eastAsia="Calibri" w:hAnsi="Times New Roman" w:cs="Times New Roman"/>
          <w:color w:val="auto"/>
          <w:sz w:val="28"/>
          <w:szCs w:val="28"/>
        </w:rPr>
        <w:t>По оценке в 20</w:t>
      </w:r>
      <w:r w:rsidRPr="00EA3273">
        <w:rPr>
          <w:rFonts w:ascii="Times New Roman" w:eastAsia="Calibri" w:hAnsi="Times New Roman" w:cs="Times New Roman"/>
          <w:color w:val="auto"/>
          <w:sz w:val="28"/>
          <w:szCs w:val="28"/>
        </w:rPr>
        <w:t>2</w:t>
      </w:r>
      <w:r w:rsidR="00513B97" w:rsidRPr="00EA3273">
        <w:rPr>
          <w:rFonts w:ascii="Times New Roman" w:eastAsia="Calibri" w:hAnsi="Times New Roman" w:cs="Times New Roman"/>
          <w:color w:val="auto"/>
          <w:sz w:val="28"/>
          <w:szCs w:val="28"/>
        </w:rPr>
        <w:t>0</w:t>
      </w:r>
      <w:r w:rsidR="00865BF8" w:rsidRPr="00EA3273">
        <w:rPr>
          <w:rFonts w:ascii="Times New Roman" w:eastAsia="Calibri" w:hAnsi="Times New Roman" w:cs="Times New Roman"/>
          <w:color w:val="auto"/>
          <w:sz w:val="28"/>
          <w:szCs w:val="28"/>
        </w:rPr>
        <w:t xml:space="preserve"> году объем производства пива составит </w:t>
      </w:r>
      <w:r w:rsidR="00513B97" w:rsidRPr="00EA3273">
        <w:rPr>
          <w:rFonts w:ascii="Times New Roman" w:eastAsia="Calibri" w:hAnsi="Times New Roman" w:cs="Times New Roman"/>
          <w:color w:val="auto"/>
          <w:sz w:val="28"/>
          <w:szCs w:val="28"/>
        </w:rPr>
        <w:t>607,9</w:t>
      </w:r>
      <w:r w:rsidR="00865BF8" w:rsidRPr="00EA3273">
        <w:rPr>
          <w:rFonts w:ascii="Times New Roman" w:eastAsia="Calibri" w:hAnsi="Times New Roman" w:cs="Times New Roman"/>
          <w:color w:val="auto"/>
          <w:sz w:val="28"/>
          <w:szCs w:val="28"/>
        </w:rPr>
        <w:t xml:space="preserve"> тыс. дкл с рост</w:t>
      </w:r>
      <w:r w:rsidR="005C3AC9" w:rsidRPr="00EA3273">
        <w:rPr>
          <w:rFonts w:ascii="Times New Roman" w:eastAsia="Calibri" w:hAnsi="Times New Roman" w:cs="Times New Roman"/>
          <w:color w:val="auto"/>
          <w:sz w:val="28"/>
          <w:szCs w:val="28"/>
        </w:rPr>
        <w:t>ом</w:t>
      </w:r>
      <w:r w:rsidR="00865BF8" w:rsidRPr="00EA3273">
        <w:rPr>
          <w:rFonts w:ascii="Times New Roman" w:eastAsia="Calibri" w:hAnsi="Times New Roman" w:cs="Times New Roman"/>
          <w:color w:val="auto"/>
          <w:sz w:val="28"/>
          <w:szCs w:val="28"/>
        </w:rPr>
        <w:t xml:space="preserve"> </w:t>
      </w:r>
      <w:r w:rsidR="00E05AE3" w:rsidRPr="00EA3273">
        <w:rPr>
          <w:rFonts w:ascii="Times New Roman" w:eastAsia="Calibri" w:hAnsi="Times New Roman" w:cs="Times New Roman"/>
          <w:color w:val="auto"/>
          <w:sz w:val="28"/>
          <w:szCs w:val="28"/>
        </w:rPr>
        <w:t xml:space="preserve">на </w:t>
      </w:r>
      <w:r w:rsidR="00513B97" w:rsidRPr="00EA3273">
        <w:rPr>
          <w:rFonts w:ascii="Times New Roman" w:eastAsia="Calibri" w:hAnsi="Times New Roman" w:cs="Times New Roman"/>
          <w:color w:val="auto"/>
          <w:sz w:val="28"/>
          <w:szCs w:val="28"/>
        </w:rPr>
        <w:t>6,1</w:t>
      </w:r>
      <w:r w:rsidR="00E05AE3" w:rsidRPr="00EA3273">
        <w:rPr>
          <w:rFonts w:ascii="Times New Roman" w:eastAsia="Calibri" w:hAnsi="Times New Roman" w:cs="Times New Roman"/>
          <w:color w:val="auto"/>
          <w:sz w:val="28"/>
          <w:szCs w:val="28"/>
        </w:rPr>
        <w:t xml:space="preserve"> %</w:t>
      </w:r>
      <w:r w:rsidR="0090412A" w:rsidRPr="00EA3273">
        <w:rPr>
          <w:rFonts w:ascii="Times New Roman" w:eastAsia="Calibri" w:hAnsi="Times New Roman" w:cs="Times New Roman"/>
          <w:color w:val="auto"/>
          <w:sz w:val="28"/>
          <w:szCs w:val="28"/>
        </w:rPr>
        <w:t xml:space="preserve"> к уровню 201</w:t>
      </w:r>
      <w:r w:rsidR="00513B97" w:rsidRPr="00EA3273">
        <w:rPr>
          <w:rFonts w:ascii="Times New Roman" w:eastAsia="Calibri" w:hAnsi="Times New Roman" w:cs="Times New Roman"/>
          <w:color w:val="auto"/>
          <w:sz w:val="28"/>
          <w:szCs w:val="28"/>
        </w:rPr>
        <w:t>9</w:t>
      </w:r>
      <w:r w:rsidR="00865BF8" w:rsidRPr="00EA3273">
        <w:rPr>
          <w:rFonts w:ascii="Times New Roman" w:eastAsia="Calibri" w:hAnsi="Times New Roman" w:cs="Times New Roman"/>
          <w:color w:val="auto"/>
          <w:sz w:val="28"/>
          <w:szCs w:val="28"/>
        </w:rPr>
        <w:t xml:space="preserve"> года. </w:t>
      </w:r>
      <w:r w:rsidR="00F077C8" w:rsidRPr="00EA3273">
        <w:rPr>
          <w:rFonts w:ascii="Times New Roman" w:eastAsia="Calibri" w:hAnsi="Times New Roman" w:cs="Times New Roman"/>
          <w:color w:val="auto"/>
          <w:sz w:val="28"/>
          <w:szCs w:val="28"/>
        </w:rPr>
        <w:t>В 20</w:t>
      </w:r>
      <w:r w:rsidR="00D24B80" w:rsidRPr="00EA3273">
        <w:rPr>
          <w:rFonts w:ascii="Times New Roman" w:eastAsia="Calibri" w:hAnsi="Times New Roman" w:cs="Times New Roman"/>
          <w:color w:val="auto"/>
          <w:sz w:val="28"/>
          <w:szCs w:val="28"/>
        </w:rPr>
        <w:t>2</w:t>
      </w:r>
      <w:r w:rsidR="00513B97" w:rsidRPr="00EA3273">
        <w:rPr>
          <w:rFonts w:ascii="Times New Roman" w:eastAsia="Calibri" w:hAnsi="Times New Roman" w:cs="Times New Roman"/>
          <w:color w:val="auto"/>
          <w:sz w:val="28"/>
          <w:szCs w:val="28"/>
        </w:rPr>
        <w:t>1</w:t>
      </w:r>
      <w:r w:rsidR="00F077C8" w:rsidRPr="00EA3273">
        <w:rPr>
          <w:rFonts w:ascii="Times New Roman" w:eastAsia="Calibri" w:hAnsi="Times New Roman" w:cs="Times New Roman"/>
          <w:color w:val="auto"/>
          <w:sz w:val="28"/>
          <w:szCs w:val="28"/>
        </w:rPr>
        <w:t>-202</w:t>
      </w:r>
      <w:r w:rsidR="00FD3741" w:rsidRPr="00EA3273">
        <w:rPr>
          <w:rFonts w:ascii="Times New Roman" w:eastAsia="Calibri" w:hAnsi="Times New Roman" w:cs="Times New Roman"/>
          <w:color w:val="auto"/>
          <w:sz w:val="28"/>
          <w:szCs w:val="28"/>
        </w:rPr>
        <w:t>3</w:t>
      </w:r>
      <w:r w:rsidR="00F077C8" w:rsidRPr="00EA3273">
        <w:rPr>
          <w:rFonts w:ascii="Times New Roman" w:eastAsia="Calibri" w:hAnsi="Times New Roman" w:cs="Times New Roman"/>
          <w:color w:val="auto"/>
          <w:sz w:val="28"/>
          <w:szCs w:val="28"/>
        </w:rPr>
        <w:t xml:space="preserve"> годах</w:t>
      </w:r>
      <w:r w:rsidR="00865BF8" w:rsidRPr="00EA3273">
        <w:rPr>
          <w:rFonts w:ascii="Times New Roman" w:eastAsia="Calibri" w:hAnsi="Times New Roman" w:cs="Times New Roman"/>
          <w:color w:val="auto"/>
          <w:sz w:val="28"/>
          <w:szCs w:val="28"/>
        </w:rPr>
        <w:t xml:space="preserve"> </w:t>
      </w:r>
      <w:r w:rsidR="005C3AC9" w:rsidRPr="00EA3273">
        <w:rPr>
          <w:rFonts w:ascii="Times New Roman" w:eastAsia="Calibri" w:hAnsi="Times New Roman" w:cs="Times New Roman"/>
          <w:color w:val="auto"/>
          <w:sz w:val="28"/>
          <w:szCs w:val="28"/>
        </w:rPr>
        <w:t xml:space="preserve">по </w:t>
      </w:r>
      <w:r w:rsidR="00695BED" w:rsidRPr="00EA3273">
        <w:rPr>
          <w:rFonts w:ascii="Times New Roman" w:eastAsia="Calibri" w:hAnsi="Times New Roman" w:cs="Times New Roman"/>
          <w:color w:val="auto"/>
          <w:sz w:val="28"/>
          <w:szCs w:val="28"/>
        </w:rPr>
        <w:t>базовому варианту</w:t>
      </w:r>
      <w:r w:rsidR="00865BF8" w:rsidRPr="00EA3273">
        <w:rPr>
          <w:rFonts w:ascii="Times New Roman" w:eastAsia="Calibri" w:hAnsi="Times New Roman" w:cs="Times New Roman"/>
          <w:color w:val="auto"/>
          <w:sz w:val="28"/>
          <w:szCs w:val="28"/>
        </w:rPr>
        <w:t xml:space="preserve"> производств</w:t>
      </w:r>
      <w:r w:rsidR="00175CA5" w:rsidRPr="00EA3273">
        <w:rPr>
          <w:rFonts w:ascii="Times New Roman" w:eastAsia="Calibri" w:hAnsi="Times New Roman" w:cs="Times New Roman"/>
          <w:color w:val="auto"/>
          <w:sz w:val="28"/>
          <w:szCs w:val="28"/>
        </w:rPr>
        <w:t xml:space="preserve">о пива прогнозируется </w:t>
      </w:r>
      <w:r w:rsidR="0020598F" w:rsidRPr="00EA3273">
        <w:rPr>
          <w:rFonts w:ascii="Times New Roman" w:eastAsia="Calibri" w:hAnsi="Times New Roman" w:cs="Times New Roman"/>
          <w:color w:val="auto"/>
          <w:sz w:val="28"/>
          <w:szCs w:val="28"/>
        </w:rPr>
        <w:t>на уровне</w:t>
      </w:r>
      <w:r w:rsidR="00754D2B" w:rsidRPr="00EA3273">
        <w:rPr>
          <w:rFonts w:ascii="Times New Roman" w:eastAsia="Calibri" w:hAnsi="Times New Roman" w:cs="Times New Roman"/>
          <w:color w:val="auto"/>
          <w:sz w:val="28"/>
          <w:szCs w:val="28"/>
        </w:rPr>
        <w:t xml:space="preserve"> </w:t>
      </w:r>
      <w:r w:rsidR="00D24B80" w:rsidRPr="00EA3273">
        <w:rPr>
          <w:rFonts w:ascii="Times New Roman" w:eastAsia="Calibri" w:hAnsi="Times New Roman" w:cs="Times New Roman"/>
          <w:color w:val="auto"/>
          <w:sz w:val="28"/>
          <w:szCs w:val="28"/>
        </w:rPr>
        <w:t>6</w:t>
      </w:r>
      <w:r w:rsidR="00513B97" w:rsidRPr="00EA3273">
        <w:rPr>
          <w:rFonts w:ascii="Times New Roman" w:eastAsia="Calibri" w:hAnsi="Times New Roman" w:cs="Times New Roman"/>
          <w:color w:val="auto"/>
          <w:sz w:val="28"/>
          <w:szCs w:val="28"/>
        </w:rPr>
        <w:t>48,9</w:t>
      </w:r>
      <w:r w:rsidR="00754D2B" w:rsidRPr="00EA3273">
        <w:rPr>
          <w:rFonts w:ascii="Times New Roman" w:eastAsia="Calibri" w:hAnsi="Times New Roman" w:cs="Times New Roman"/>
          <w:color w:val="auto"/>
          <w:sz w:val="28"/>
          <w:szCs w:val="28"/>
        </w:rPr>
        <w:t>-</w:t>
      </w:r>
      <w:r w:rsidR="00D24B80" w:rsidRPr="00EA3273">
        <w:rPr>
          <w:rFonts w:ascii="Times New Roman" w:eastAsia="Calibri" w:hAnsi="Times New Roman" w:cs="Times New Roman"/>
          <w:color w:val="auto"/>
          <w:sz w:val="28"/>
          <w:szCs w:val="28"/>
        </w:rPr>
        <w:t>65</w:t>
      </w:r>
      <w:r w:rsidR="00513B97" w:rsidRPr="00EA3273">
        <w:rPr>
          <w:rFonts w:ascii="Times New Roman" w:eastAsia="Calibri" w:hAnsi="Times New Roman" w:cs="Times New Roman"/>
          <w:color w:val="auto"/>
          <w:sz w:val="28"/>
          <w:szCs w:val="28"/>
        </w:rPr>
        <w:t>4,0</w:t>
      </w:r>
      <w:r w:rsidR="00754D2B" w:rsidRPr="00EA3273">
        <w:rPr>
          <w:rFonts w:ascii="Times New Roman" w:eastAsia="Calibri" w:hAnsi="Times New Roman" w:cs="Times New Roman"/>
          <w:color w:val="auto"/>
          <w:sz w:val="28"/>
          <w:szCs w:val="28"/>
        </w:rPr>
        <w:t xml:space="preserve"> тыс. дкл, по консервативному варианту </w:t>
      </w:r>
      <w:r w:rsidR="00D24B80" w:rsidRPr="00EA3273">
        <w:rPr>
          <w:rFonts w:ascii="Times New Roman" w:eastAsia="Calibri" w:hAnsi="Times New Roman" w:cs="Times New Roman"/>
          <w:color w:val="auto"/>
          <w:sz w:val="28"/>
          <w:szCs w:val="28"/>
        </w:rPr>
        <w:t>–</w:t>
      </w:r>
      <w:r w:rsidR="00754D2B" w:rsidRPr="00EA3273">
        <w:rPr>
          <w:rFonts w:ascii="Times New Roman" w:eastAsia="Calibri" w:hAnsi="Times New Roman" w:cs="Times New Roman"/>
          <w:color w:val="auto"/>
          <w:sz w:val="28"/>
          <w:szCs w:val="28"/>
        </w:rPr>
        <w:t xml:space="preserve"> </w:t>
      </w:r>
      <w:r w:rsidR="00D24B80" w:rsidRPr="00EA3273">
        <w:rPr>
          <w:rFonts w:ascii="Times New Roman" w:eastAsia="Calibri" w:hAnsi="Times New Roman" w:cs="Times New Roman"/>
          <w:color w:val="auto"/>
          <w:sz w:val="28"/>
          <w:szCs w:val="28"/>
        </w:rPr>
        <w:t>6</w:t>
      </w:r>
      <w:r w:rsidR="00513B97" w:rsidRPr="00EA3273">
        <w:rPr>
          <w:rFonts w:ascii="Times New Roman" w:eastAsia="Calibri" w:hAnsi="Times New Roman" w:cs="Times New Roman"/>
          <w:color w:val="auto"/>
          <w:sz w:val="28"/>
          <w:szCs w:val="28"/>
        </w:rPr>
        <w:t>48,8</w:t>
      </w:r>
      <w:r w:rsidR="00754D2B" w:rsidRPr="00EA3273">
        <w:rPr>
          <w:rFonts w:ascii="Times New Roman" w:eastAsia="Calibri" w:hAnsi="Times New Roman" w:cs="Times New Roman"/>
          <w:color w:val="auto"/>
          <w:sz w:val="28"/>
          <w:szCs w:val="28"/>
        </w:rPr>
        <w:t>-</w:t>
      </w:r>
      <w:r w:rsidR="00D24B80" w:rsidRPr="00EA3273">
        <w:rPr>
          <w:rFonts w:ascii="Times New Roman" w:eastAsia="Calibri" w:hAnsi="Times New Roman" w:cs="Times New Roman"/>
          <w:color w:val="auto"/>
          <w:sz w:val="28"/>
          <w:szCs w:val="28"/>
        </w:rPr>
        <w:t>65</w:t>
      </w:r>
      <w:r w:rsidR="00513B97" w:rsidRPr="00EA3273">
        <w:rPr>
          <w:rFonts w:ascii="Times New Roman" w:eastAsia="Calibri" w:hAnsi="Times New Roman" w:cs="Times New Roman"/>
          <w:color w:val="auto"/>
          <w:sz w:val="28"/>
          <w:szCs w:val="28"/>
        </w:rPr>
        <w:t>3,9</w:t>
      </w:r>
      <w:r w:rsidR="00754D2B" w:rsidRPr="00EA3273">
        <w:rPr>
          <w:rFonts w:ascii="Times New Roman" w:eastAsia="Calibri" w:hAnsi="Times New Roman" w:cs="Times New Roman"/>
          <w:color w:val="auto"/>
          <w:sz w:val="28"/>
          <w:szCs w:val="28"/>
        </w:rPr>
        <w:t xml:space="preserve"> тыс. дкл</w:t>
      </w:r>
      <w:r w:rsidR="009E4EA6">
        <w:rPr>
          <w:rFonts w:ascii="Times New Roman" w:eastAsia="Calibri" w:hAnsi="Times New Roman" w:cs="Times New Roman"/>
          <w:color w:val="auto"/>
          <w:sz w:val="28"/>
          <w:szCs w:val="28"/>
        </w:rPr>
        <w:t>,</w:t>
      </w:r>
      <w:r w:rsidR="00865BF8" w:rsidRPr="00EA3273">
        <w:rPr>
          <w:rFonts w:ascii="Times New Roman" w:eastAsia="Calibri" w:hAnsi="Times New Roman" w:cs="Times New Roman"/>
          <w:color w:val="auto"/>
          <w:sz w:val="28"/>
          <w:szCs w:val="28"/>
        </w:rPr>
        <w:t xml:space="preserve"> </w:t>
      </w:r>
      <w:r w:rsidR="009E4EA6" w:rsidRPr="00EA3273">
        <w:rPr>
          <w:rFonts w:ascii="Times New Roman" w:eastAsia="Calibri" w:hAnsi="Times New Roman" w:cs="Times New Roman"/>
          <w:color w:val="auto"/>
          <w:sz w:val="28"/>
          <w:szCs w:val="28"/>
        </w:rPr>
        <w:t>по целевому варианту – 649,0-654,1 тыс. дкл</w:t>
      </w:r>
      <w:r w:rsidR="009E4EA6">
        <w:rPr>
          <w:rFonts w:ascii="Times New Roman" w:eastAsia="Calibri" w:hAnsi="Times New Roman" w:cs="Times New Roman"/>
          <w:color w:val="auto"/>
          <w:sz w:val="28"/>
          <w:szCs w:val="28"/>
        </w:rPr>
        <w:t>.</w:t>
      </w:r>
    </w:p>
    <w:p w14:paraId="6DD3FAF5" w14:textId="77777777" w:rsidR="00DF5C1B" w:rsidRPr="00EA3273" w:rsidRDefault="00DF5C1B" w:rsidP="00EA3273">
      <w:pPr>
        <w:ind w:firstLine="709"/>
        <w:jc w:val="both"/>
        <w:rPr>
          <w:rFonts w:ascii="Times New Roman" w:hAnsi="Times New Roman" w:cs="Times New Roman"/>
          <w:b/>
          <w:color w:val="auto"/>
          <w:sz w:val="28"/>
          <w:szCs w:val="28"/>
        </w:rPr>
      </w:pPr>
    </w:p>
    <w:p w14:paraId="784F8CF3" w14:textId="77777777" w:rsidR="00B65922" w:rsidRPr="00EA3273" w:rsidRDefault="00B65922"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Сельское хозяйство</w:t>
      </w:r>
    </w:p>
    <w:p w14:paraId="1EDF4189" w14:textId="77777777" w:rsidR="00D37DC2" w:rsidRPr="00EA3273" w:rsidRDefault="00D37DC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Аграрная политика </w:t>
      </w:r>
      <w:r w:rsidR="00274341" w:rsidRPr="00EA3273">
        <w:rPr>
          <w:rFonts w:ascii="Times New Roman" w:hAnsi="Times New Roman" w:cs="Times New Roman"/>
          <w:color w:val="auto"/>
          <w:sz w:val="28"/>
          <w:szCs w:val="28"/>
        </w:rPr>
        <w:t xml:space="preserve">Курской </w:t>
      </w:r>
      <w:r w:rsidRPr="00EA3273">
        <w:rPr>
          <w:rFonts w:ascii="Times New Roman" w:hAnsi="Times New Roman" w:cs="Times New Roman"/>
          <w:color w:val="auto"/>
          <w:sz w:val="28"/>
          <w:szCs w:val="28"/>
        </w:rPr>
        <w:t xml:space="preserve">области направлена на дальнейшее увеличение объемов производства и реализации качественной сельскохозяйственной продукции, расширение сырьевой базы перерабатывающих предприятий и обеспечение населения области продовольствием. </w:t>
      </w:r>
    </w:p>
    <w:p w14:paraId="75E1F6F7" w14:textId="77777777" w:rsidR="000E3A9B" w:rsidRPr="00EA3273" w:rsidRDefault="000E3A9B" w:rsidP="00EA3273">
      <w:pPr>
        <w:ind w:firstLine="720"/>
        <w:jc w:val="both"/>
        <w:rPr>
          <w:rFonts w:ascii="Times New Roman" w:hAnsi="Times New Roman" w:cs="Times New Roman"/>
          <w:color w:val="auto"/>
          <w:sz w:val="28"/>
          <w:szCs w:val="28"/>
        </w:rPr>
      </w:pPr>
      <w:r w:rsidRPr="00EA3273">
        <w:rPr>
          <w:rFonts w:ascii="Times New Roman" w:hAnsi="Times New Roman" w:cs="Times New Roman"/>
          <w:sz w:val="28"/>
          <w:szCs w:val="28"/>
        </w:rPr>
        <w:t xml:space="preserve">Созданный в предыдущие годы производственно-технический и кадровый потенциал, а также принимаемые меры по развитию сельскохозяйственной отрасли при благоприятных климатических условиях позволяют прогнозировать положительную динамику роста производства сельскохозяйственной продукции. </w:t>
      </w:r>
    </w:p>
    <w:p w14:paraId="78CC4588" w14:textId="77777777" w:rsidR="00A163CA" w:rsidRPr="00EA3273" w:rsidRDefault="001A1DDA" w:rsidP="00EA3273">
      <w:pPr>
        <w:pStyle w:val="ConsPlusNormal"/>
        <w:ind w:firstLine="720"/>
        <w:jc w:val="both"/>
        <w:rPr>
          <w:rFonts w:ascii="Times New Roman" w:hAnsi="Times New Roman" w:cs="Times New Roman"/>
          <w:sz w:val="28"/>
          <w:szCs w:val="28"/>
        </w:rPr>
      </w:pPr>
      <w:r w:rsidRPr="00EA3273">
        <w:rPr>
          <w:rFonts w:ascii="Times New Roman" w:hAnsi="Times New Roman" w:cs="Times New Roman"/>
          <w:sz w:val="28"/>
          <w:szCs w:val="28"/>
        </w:rPr>
        <w:t xml:space="preserve">Стратегические направления развития сельского хозяйства Курской области определены </w:t>
      </w:r>
      <w:r w:rsidR="00D37DC2" w:rsidRPr="00EA3273">
        <w:rPr>
          <w:rFonts w:ascii="Times New Roman" w:hAnsi="Times New Roman" w:cs="Times New Roman"/>
          <w:sz w:val="28"/>
          <w:szCs w:val="28"/>
        </w:rPr>
        <w:t>Государственной программой развития сельского хозяйства и регулирования рынков сельскохозяйственной продукции, сырья и продовольствия, государственной программой Курской области «Развитие сельского хозяйства и регулирование рынков сельскохозяйственной продукции, сырья и продовольствия в Курской области».</w:t>
      </w:r>
      <w:r w:rsidR="00A163CA" w:rsidRPr="00EA3273">
        <w:rPr>
          <w:rFonts w:ascii="Times New Roman" w:hAnsi="Times New Roman" w:cs="Times New Roman"/>
          <w:sz w:val="28"/>
          <w:szCs w:val="28"/>
        </w:rPr>
        <w:t xml:space="preserve"> Учитывая особенности функционирования и развития отрасли сельского хозяйства, государственная поддержка останется необходимым инструментом, обеспечивающим ее развитие.</w:t>
      </w:r>
    </w:p>
    <w:p w14:paraId="4F947083" w14:textId="77777777" w:rsidR="00874B0B" w:rsidRPr="00EA3273" w:rsidRDefault="00874B0B" w:rsidP="00EA3273">
      <w:pPr>
        <w:pStyle w:val="ConsPlusNormal"/>
        <w:shd w:val="clear" w:color="auto" w:fill="FFFFFF"/>
        <w:ind w:firstLine="709"/>
        <w:jc w:val="both"/>
        <w:rPr>
          <w:rFonts w:ascii="Times New Roman" w:hAnsi="Times New Roman" w:cs="Times New Roman"/>
          <w:color w:val="000000"/>
          <w:sz w:val="28"/>
          <w:szCs w:val="28"/>
        </w:rPr>
      </w:pPr>
      <w:r w:rsidRPr="00EA3273">
        <w:rPr>
          <w:rFonts w:ascii="Times New Roman" w:hAnsi="Times New Roman" w:cs="Times New Roman"/>
          <w:color w:val="000000"/>
          <w:sz w:val="28"/>
          <w:szCs w:val="28"/>
        </w:rPr>
        <w:t>В качестве значимых тенденций в прогнозном периоде будут такие, как:</w:t>
      </w:r>
    </w:p>
    <w:p w14:paraId="0CAD200B" w14:textId="77777777" w:rsidR="00874B0B" w:rsidRPr="00EA3273" w:rsidRDefault="00874B0B" w:rsidP="00EA3273">
      <w:pPr>
        <w:pStyle w:val="ConsPlusNormal"/>
        <w:shd w:val="clear" w:color="auto" w:fill="FFFFFF"/>
        <w:ind w:firstLine="709"/>
        <w:jc w:val="both"/>
        <w:rPr>
          <w:rFonts w:ascii="Times New Roman" w:hAnsi="Times New Roman" w:cs="Times New Roman"/>
          <w:color w:val="000000"/>
          <w:sz w:val="28"/>
          <w:szCs w:val="28"/>
        </w:rPr>
      </w:pPr>
      <w:r w:rsidRPr="00EA3273">
        <w:rPr>
          <w:rFonts w:ascii="Times New Roman" w:hAnsi="Times New Roman" w:cs="Times New Roman"/>
          <w:color w:val="000000"/>
          <w:sz w:val="28"/>
          <w:szCs w:val="28"/>
        </w:rPr>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14:paraId="68B3004A" w14:textId="77777777" w:rsidR="00874B0B" w:rsidRPr="00EA3273" w:rsidRDefault="00874B0B" w:rsidP="00EA3273">
      <w:pPr>
        <w:pStyle w:val="ConsPlusNormal"/>
        <w:shd w:val="clear" w:color="auto" w:fill="FFFFFF"/>
        <w:ind w:firstLine="709"/>
        <w:jc w:val="both"/>
        <w:rPr>
          <w:rFonts w:ascii="Times New Roman" w:hAnsi="Times New Roman" w:cs="Times New Roman"/>
          <w:color w:val="000000"/>
          <w:sz w:val="28"/>
          <w:szCs w:val="28"/>
        </w:rPr>
      </w:pPr>
      <w:r w:rsidRPr="00EA3273">
        <w:rPr>
          <w:rFonts w:ascii="Times New Roman" w:hAnsi="Times New Roman" w:cs="Times New Roman"/>
          <w:color w:val="000000"/>
          <w:sz w:val="28"/>
          <w:szCs w:val="28"/>
        </w:rPr>
        <w:t>создание условий для наращивания производства и импортозамещения мяса крупного рогатого скота и молочных продуктов;</w:t>
      </w:r>
    </w:p>
    <w:p w14:paraId="361EFCDC" w14:textId="77777777" w:rsidR="00874B0B" w:rsidRPr="00EA3273" w:rsidRDefault="00874B0B" w:rsidP="00EA3273">
      <w:pPr>
        <w:pStyle w:val="ConsPlusNormal"/>
        <w:shd w:val="clear" w:color="auto" w:fill="FFFFFF"/>
        <w:ind w:firstLine="709"/>
        <w:jc w:val="both"/>
        <w:rPr>
          <w:rFonts w:ascii="Times New Roman" w:hAnsi="Times New Roman" w:cs="Times New Roman"/>
          <w:color w:val="000000"/>
          <w:sz w:val="28"/>
          <w:szCs w:val="28"/>
        </w:rPr>
      </w:pPr>
      <w:r w:rsidRPr="00EA3273">
        <w:rPr>
          <w:rFonts w:ascii="Times New Roman" w:hAnsi="Times New Roman" w:cs="Times New Roman"/>
          <w:color w:val="000000"/>
          <w:sz w:val="28"/>
          <w:szCs w:val="28"/>
        </w:rPr>
        <w:t>ускорение обновления технической базы агропромышленного производства;</w:t>
      </w:r>
    </w:p>
    <w:p w14:paraId="5DD765ED" w14:textId="77777777" w:rsidR="00874B0B" w:rsidRPr="00EA3273" w:rsidRDefault="00874B0B" w:rsidP="00EA3273">
      <w:pPr>
        <w:pStyle w:val="ConsPlusNormal"/>
        <w:shd w:val="clear" w:color="auto" w:fill="FFFFFF"/>
        <w:ind w:firstLine="709"/>
        <w:jc w:val="both"/>
        <w:rPr>
          <w:rFonts w:ascii="Times New Roman" w:hAnsi="Times New Roman" w:cs="Times New Roman"/>
          <w:color w:val="000000"/>
          <w:sz w:val="28"/>
          <w:szCs w:val="28"/>
        </w:rPr>
      </w:pPr>
      <w:r w:rsidRPr="00EA3273">
        <w:rPr>
          <w:rFonts w:ascii="Times New Roman" w:hAnsi="Times New Roman" w:cs="Times New Roman"/>
          <w:color w:val="000000"/>
          <w:sz w:val="28"/>
          <w:szCs w:val="28"/>
        </w:rPr>
        <w:t>экологизация и биологизация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14:paraId="2B6E256B" w14:textId="77777777" w:rsidR="00F606A4" w:rsidRPr="00EA3273" w:rsidRDefault="00F606A4" w:rsidP="00EA3273">
      <w:pPr>
        <w:tabs>
          <w:tab w:val="left" w:pos="851"/>
        </w:tabs>
        <w:ind w:firstLine="720"/>
        <w:jc w:val="both"/>
        <w:rPr>
          <w:rFonts w:ascii="Times New Roman" w:hAnsi="Times New Roman" w:cs="Times New Roman"/>
          <w:sz w:val="28"/>
          <w:szCs w:val="28"/>
        </w:rPr>
      </w:pPr>
      <w:r w:rsidRPr="00EA3273">
        <w:rPr>
          <w:rFonts w:ascii="Times New Roman" w:hAnsi="Times New Roman" w:cs="Times New Roman"/>
          <w:color w:val="auto"/>
          <w:sz w:val="28"/>
          <w:szCs w:val="28"/>
        </w:rPr>
        <w:t xml:space="preserve">В растениеводстве продолжится внедрение </w:t>
      </w:r>
      <w:r w:rsidRPr="00EA3273">
        <w:rPr>
          <w:rFonts w:ascii="Times New Roman" w:hAnsi="Times New Roman" w:cs="Times New Roman"/>
          <w:sz w:val="28"/>
          <w:szCs w:val="28"/>
        </w:rPr>
        <w:t xml:space="preserve">энергосберегающих технологий </w:t>
      </w:r>
      <w:r w:rsidRPr="00EA3273">
        <w:rPr>
          <w:rFonts w:ascii="Times New Roman" w:hAnsi="Times New Roman" w:cs="Times New Roman"/>
          <w:sz w:val="28"/>
          <w:szCs w:val="28"/>
        </w:rPr>
        <w:lastRenderedPageBreak/>
        <w:t>возделывания сельскохозяйственных культур с использованием широкозахватной современной сельскохозяйственной техники, что позволяет не только увеличить производство продукции, но и сни</w:t>
      </w:r>
      <w:r w:rsidR="0033555C" w:rsidRPr="00EA3273">
        <w:rPr>
          <w:rFonts w:ascii="Times New Roman" w:hAnsi="Times New Roman" w:cs="Times New Roman"/>
          <w:sz w:val="28"/>
          <w:szCs w:val="28"/>
        </w:rPr>
        <w:t>зить</w:t>
      </w:r>
      <w:r w:rsidRPr="00EA3273">
        <w:rPr>
          <w:rFonts w:ascii="Times New Roman" w:hAnsi="Times New Roman" w:cs="Times New Roman"/>
          <w:sz w:val="28"/>
          <w:szCs w:val="28"/>
        </w:rPr>
        <w:t xml:space="preserve"> расходы горюче-смазочных материалов на ее производство, повысить производительность труда.</w:t>
      </w:r>
    </w:p>
    <w:p w14:paraId="3B9E3810" w14:textId="77777777" w:rsidR="001F18DC" w:rsidRPr="00EA3273" w:rsidRDefault="001F18DC"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202</w:t>
      </w:r>
      <w:r w:rsidR="005E1CFA"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5E1CFA"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годах по базовому варианту валовой сбор зерна (в весе после доработки) планируется в объем</w:t>
      </w:r>
      <w:r w:rsidR="005E1CFA" w:rsidRPr="00EA3273">
        <w:rPr>
          <w:rFonts w:ascii="Times New Roman" w:hAnsi="Times New Roman" w:cs="Times New Roman"/>
          <w:color w:val="auto"/>
          <w:sz w:val="28"/>
          <w:szCs w:val="28"/>
        </w:rPr>
        <w:t>е</w:t>
      </w:r>
      <w:r w:rsidRPr="00EA3273">
        <w:rPr>
          <w:rFonts w:ascii="Times New Roman" w:hAnsi="Times New Roman" w:cs="Times New Roman"/>
          <w:color w:val="auto"/>
          <w:sz w:val="28"/>
          <w:szCs w:val="28"/>
        </w:rPr>
        <w:t xml:space="preserve"> 4,6</w:t>
      </w:r>
      <w:r w:rsidR="005E1CFA"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-4,</w:t>
      </w:r>
      <w:r w:rsidR="005E1CFA" w:rsidRPr="00EA3273">
        <w:rPr>
          <w:rFonts w:ascii="Times New Roman" w:hAnsi="Times New Roman" w:cs="Times New Roman"/>
          <w:color w:val="auto"/>
          <w:sz w:val="28"/>
          <w:szCs w:val="28"/>
        </w:rPr>
        <w:t>75</w:t>
      </w:r>
      <w:r w:rsidRPr="00EA3273">
        <w:rPr>
          <w:rFonts w:ascii="Times New Roman" w:hAnsi="Times New Roman" w:cs="Times New Roman"/>
          <w:color w:val="auto"/>
          <w:sz w:val="28"/>
          <w:szCs w:val="28"/>
        </w:rPr>
        <w:t xml:space="preserve"> млн. тонн, соответственно, по целевому варианту - в объемах 5,</w:t>
      </w:r>
      <w:r w:rsidR="005E1CFA" w:rsidRPr="00EA3273">
        <w:rPr>
          <w:rFonts w:ascii="Times New Roman" w:hAnsi="Times New Roman" w:cs="Times New Roman"/>
          <w:color w:val="auto"/>
          <w:sz w:val="28"/>
          <w:szCs w:val="28"/>
        </w:rPr>
        <w:t>37</w:t>
      </w:r>
      <w:r w:rsidRPr="00EA3273">
        <w:rPr>
          <w:rFonts w:ascii="Times New Roman" w:hAnsi="Times New Roman" w:cs="Times New Roman"/>
          <w:color w:val="auto"/>
          <w:sz w:val="28"/>
          <w:szCs w:val="28"/>
        </w:rPr>
        <w:t>-5,</w:t>
      </w:r>
      <w:r w:rsidR="005E1CFA" w:rsidRPr="00EA3273">
        <w:rPr>
          <w:rFonts w:ascii="Times New Roman" w:hAnsi="Times New Roman" w:cs="Times New Roman"/>
          <w:color w:val="auto"/>
          <w:sz w:val="28"/>
          <w:szCs w:val="28"/>
        </w:rPr>
        <w:t>54</w:t>
      </w:r>
      <w:r w:rsidRPr="00EA3273">
        <w:rPr>
          <w:rFonts w:ascii="Times New Roman" w:hAnsi="Times New Roman" w:cs="Times New Roman"/>
          <w:color w:val="auto"/>
          <w:sz w:val="28"/>
          <w:szCs w:val="28"/>
        </w:rPr>
        <w:t xml:space="preserve"> млн. тонн, по консервативному варианту - в объем</w:t>
      </w:r>
      <w:r w:rsidR="005E1CFA" w:rsidRPr="00EA3273">
        <w:rPr>
          <w:rFonts w:ascii="Times New Roman" w:hAnsi="Times New Roman" w:cs="Times New Roman"/>
          <w:color w:val="auto"/>
          <w:sz w:val="28"/>
          <w:szCs w:val="28"/>
        </w:rPr>
        <w:t>е</w:t>
      </w:r>
      <w:r w:rsidRPr="00EA3273">
        <w:rPr>
          <w:rFonts w:ascii="Times New Roman" w:hAnsi="Times New Roman" w:cs="Times New Roman"/>
          <w:color w:val="auto"/>
          <w:sz w:val="28"/>
          <w:szCs w:val="28"/>
        </w:rPr>
        <w:t xml:space="preserve"> 3,8-3,9 млн. тонн. В 202</w:t>
      </w:r>
      <w:r w:rsidR="005E1CFA"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запланировано произвести зерна по базовому варианту в объеме 4,8</w:t>
      </w:r>
      <w:r w:rsidR="005E1CFA" w:rsidRPr="00EA3273">
        <w:rPr>
          <w:rFonts w:ascii="Times New Roman" w:hAnsi="Times New Roman" w:cs="Times New Roman"/>
          <w:color w:val="auto"/>
          <w:sz w:val="28"/>
          <w:szCs w:val="28"/>
        </w:rPr>
        <w:t>5</w:t>
      </w:r>
      <w:r w:rsidRPr="00EA3273">
        <w:rPr>
          <w:rFonts w:ascii="Times New Roman" w:hAnsi="Times New Roman" w:cs="Times New Roman"/>
          <w:color w:val="auto"/>
          <w:sz w:val="28"/>
          <w:szCs w:val="28"/>
        </w:rPr>
        <w:t xml:space="preserve"> млн. тонн; по целевому варианту -5,</w:t>
      </w:r>
      <w:r w:rsidR="005E1CFA" w:rsidRPr="00EA3273">
        <w:rPr>
          <w:rFonts w:ascii="Times New Roman" w:hAnsi="Times New Roman" w:cs="Times New Roman"/>
          <w:color w:val="auto"/>
          <w:sz w:val="28"/>
          <w:szCs w:val="28"/>
        </w:rPr>
        <w:t>6</w:t>
      </w:r>
      <w:r w:rsidRPr="00EA3273">
        <w:rPr>
          <w:rFonts w:ascii="Times New Roman" w:hAnsi="Times New Roman" w:cs="Times New Roman"/>
          <w:color w:val="auto"/>
          <w:sz w:val="28"/>
          <w:szCs w:val="28"/>
        </w:rPr>
        <w:t>5 млн. тонн, по консервативному варианту - 3,9 млн. тонн.</w:t>
      </w:r>
    </w:p>
    <w:p w14:paraId="3FD98E83" w14:textId="77777777" w:rsidR="00900FD4" w:rsidRPr="00EA3273" w:rsidRDefault="00900FD4"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202</w:t>
      </w:r>
      <w:r w:rsidR="005E1CFA"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5E1CFA"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годах по базовому варианту намечено произвести 4,</w:t>
      </w:r>
      <w:r w:rsidR="005E1CFA"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млн. тонн и 4,</w:t>
      </w:r>
      <w:r w:rsidR="005E1CFA"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млн. тонн сахарной свеклы, соответственно, в 202</w:t>
      </w:r>
      <w:r w:rsidR="005E1CFA"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4,</w:t>
      </w:r>
      <w:r w:rsidR="005E1CFA"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млн. тонн; по целевому варианту намечено произвести 4,</w:t>
      </w:r>
      <w:r w:rsidR="005E1CFA"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млн. тонн и 4,</w:t>
      </w:r>
      <w:r w:rsidR="005E1CFA"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млн. тонн сахарной свеклы, соответственно, в 202</w:t>
      </w:r>
      <w:r w:rsidR="005E1CFA"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4,</w:t>
      </w:r>
      <w:r w:rsidR="005E1CFA" w:rsidRPr="00EA3273">
        <w:rPr>
          <w:rFonts w:ascii="Times New Roman" w:hAnsi="Times New Roman" w:cs="Times New Roman"/>
          <w:color w:val="auto"/>
          <w:sz w:val="28"/>
          <w:szCs w:val="28"/>
        </w:rPr>
        <w:t>5</w:t>
      </w:r>
      <w:r w:rsidRPr="00EA3273">
        <w:rPr>
          <w:rFonts w:ascii="Times New Roman" w:hAnsi="Times New Roman" w:cs="Times New Roman"/>
          <w:color w:val="auto"/>
          <w:sz w:val="28"/>
          <w:szCs w:val="28"/>
        </w:rPr>
        <w:t xml:space="preserve"> млн. тонн; по консервативному варианту в 202</w:t>
      </w:r>
      <w:r w:rsidR="005E1CFA"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5E1CFA"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годах – в пределах 4,</w:t>
      </w:r>
      <w:r w:rsidR="005E1CFA" w:rsidRPr="00EA3273">
        <w:rPr>
          <w:rFonts w:ascii="Times New Roman" w:hAnsi="Times New Roman" w:cs="Times New Roman"/>
          <w:color w:val="auto"/>
          <w:sz w:val="28"/>
          <w:szCs w:val="28"/>
        </w:rPr>
        <w:t>0</w:t>
      </w:r>
      <w:r w:rsidRPr="00EA3273">
        <w:rPr>
          <w:rFonts w:ascii="Times New Roman" w:hAnsi="Times New Roman" w:cs="Times New Roman"/>
          <w:color w:val="auto"/>
          <w:sz w:val="28"/>
          <w:szCs w:val="28"/>
        </w:rPr>
        <w:t>-4,</w:t>
      </w:r>
      <w:r w:rsidR="005E1CFA"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млн. тонн. </w:t>
      </w:r>
    </w:p>
    <w:p w14:paraId="183D031F" w14:textId="77777777" w:rsidR="007D0E44" w:rsidRPr="00EA3273" w:rsidRDefault="00D37DC2" w:rsidP="00EA3273">
      <w:pPr>
        <w:ind w:firstLine="709"/>
        <w:jc w:val="both"/>
        <w:rPr>
          <w:rFonts w:ascii="Times New Roman" w:hAnsi="Times New Roman" w:cs="Times New Roman"/>
          <w:sz w:val="28"/>
          <w:szCs w:val="28"/>
        </w:rPr>
      </w:pPr>
      <w:r w:rsidRPr="00EA3273">
        <w:rPr>
          <w:rFonts w:ascii="Times New Roman" w:hAnsi="Times New Roman" w:cs="Times New Roman"/>
          <w:color w:val="auto"/>
          <w:sz w:val="28"/>
          <w:szCs w:val="28"/>
        </w:rPr>
        <w:t xml:space="preserve">В </w:t>
      </w:r>
      <w:r w:rsidR="00772F08" w:rsidRPr="00EA3273">
        <w:rPr>
          <w:rFonts w:ascii="Times New Roman" w:hAnsi="Times New Roman" w:cs="Times New Roman"/>
          <w:color w:val="auto"/>
          <w:sz w:val="28"/>
          <w:szCs w:val="28"/>
        </w:rPr>
        <w:t xml:space="preserve">мясном </w:t>
      </w:r>
      <w:r w:rsidRPr="00EA3273">
        <w:rPr>
          <w:rFonts w:ascii="Times New Roman" w:hAnsi="Times New Roman" w:cs="Times New Roman"/>
          <w:color w:val="auto"/>
          <w:sz w:val="28"/>
          <w:szCs w:val="28"/>
        </w:rPr>
        <w:t xml:space="preserve">животноводстве основные мероприятия направлены на увеличение объемов производства </w:t>
      </w:r>
      <w:r w:rsidR="000E128B" w:rsidRPr="00EA3273">
        <w:rPr>
          <w:rFonts w:ascii="Times New Roman" w:hAnsi="Times New Roman" w:cs="Times New Roman"/>
          <w:color w:val="auto"/>
          <w:sz w:val="28"/>
          <w:szCs w:val="28"/>
        </w:rPr>
        <w:t xml:space="preserve">и </w:t>
      </w:r>
      <w:r w:rsidRPr="00EA3273">
        <w:rPr>
          <w:rFonts w:ascii="Times New Roman" w:hAnsi="Times New Roman" w:cs="Times New Roman"/>
          <w:color w:val="auto"/>
          <w:sz w:val="28"/>
          <w:szCs w:val="28"/>
        </w:rPr>
        <w:t>повышение качества</w:t>
      </w:r>
      <w:r w:rsidR="000E128B" w:rsidRPr="00EA3273">
        <w:rPr>
          <w:rFonts w:ascii="Times New Roman" w:hAnsi="Times New Roman" w:cs="Times New Roman"/>
          <w:color w:val="auto"/>
          <w:sz w:val="28"/>
          <w:szCs w:val="28"/>
        </w:rPr>
        <w:t xml:space="preserve"> продукции</w:t>
      </w:r>
      <w:r w:rsidRPr="00EA3273">
        <w:rPr>
          <w:rFonts w:ascii="Times New Roman" w:hAnsi="Times New Roman" w:cs="Times New Roman"/>
          <w:color w:val="auto"/>
          <w:sz w:val="28"/>
          <w:szCs w:val="28"/>
        </w:rPr>
        <w:t>; развитие переработки за счет строительства новых и модернизации действующих производственных мощностей.</w:t>
      </w:r>
      <w:r w:rsidR="007D0E44" w:rsidRPr="00EA3273">
        <w:rPr>
          <w:rFonts w:ascii="Times New Roman" w:hAnsi="Times New Roman" w:cs="Times New Roman"/>
          <w:color w:val="auto"/>
          <w:sz w:val="28"/>
          <w:szCs w:val="28"/>
        </w:rPr>
        <w:t xml:space="preserve"> </w:t>
      </w:r>
      <w:r w:rsidR="007D0E44" w:rsidRPr="00EA3273">
        <w:rPr>
          <w:rFonts w:ascii="Times New Roman" w:hAnsi="Times New Roman" w:cs="Times New Roman"/>
          <w:sz w:val="28"/>
          <w:szCs w:val="28"/>
        </w:rPr>
        <w:t xml:space="preserve">Основной прирост будет получен за счет роста продуктивности сельскохозяйственных животных на основе </w:t>
      </w:r>
      <w:r w:rsidR="002030DC" w:rsidRPr="00EA3273">
        <w:rPr>
          <w:rFonts w:ascii="Times New Roman" w:hAnsi="Times New Roman" w:cs="Times New Roman"/>
          <w:sz w:val="28"/>
          <w:szCs w:val="28"/>
        </w:rPr>
        <w:t xml:space="preserve">повышения </w:t>
      </w:r>
      <w:r w:rsidR="007D0E44" w:rsidRPr="00EA3273">
        <w:rPr>
          <w:rFonts w:ascii="Times New Roman" w:hAnsi="Times New Roman" w:cs="Times New Roman"/>
          <w:sz w:val="28"/>
          <w:szCs w:val="28"/>
        </w:rPr>
        <w:t xml:space="preserve"> </w:t>
      </w:r>
      <w:r w:rsidR="002030DC" w:rsidRPr="00EA3273">
        <w:rPr>
          <w:rFonts w:ascii="Times New Roman" w:hAnsi="Times New Roman" w:cs="Times New Roman"/>
          <w:sz w:val="28"/>
          <w:szCs w:val="28"/>
        </w:rPr>
        <w:t>генетического потенциала поголовья</w:t>
      </w:r>
      <w:r w:rsidR="007D0E44" w:rsidRPr="00EA3273">
        <w:rPr>
          <w:rFonts w:ascii="Times New Roman" w:hAnsi="Times New Roman" w:cs="Times New Roman"/>
          <w:sz w:val="28"/>
          <w:szCs w:val="28"/>
        </w:rPr>
        <w:t>.</w:t>
      </w:r>
    </w:p>
    <w:p w14:paraId="77AD7355" w14:textId="77777777" w:rsidR="007F1508" w:rsidRPr="00EA3273" w:rsidRDefault="002A3696"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В 20</w:t>
      </w:r>
      <w:r w:rsidR="00567704" w:rsidRPr="00EA3273">
        <w:rPr>
          <w:rFonts w:ascii="Times New Roman" w:hAnsi="Times New Roman" w:cs="Times New Roman"/>
          <w:sz w:val="28"/>
          <w:szCs w:val="28"/>
        </w:rPr>
        <w:t>2</w:t>
      </w:r>
      <w:r w:rsidR="005E1CFA" w:rsidRPr="00EA3273">
        <w:rPr>
          <w:rFonts w:ascii="Times New Roman" w:hAnsi="Times New Roman" w:cs="Times New Roman"/>
          <w:sz w:val="28"/>
          <w:szCs w:val="28"/>
        </w:rPr>
        <w:t>1</w:t>
      </w:r>
      <w:r w:rsidRPr="00EA3273">
        <w:rPr>
          <w:rFonts w:ascii="Times New Roman" w:hAnsi="Times New Roman" w:cs="Times New Roman"/>
          <w:sz w:val="28"/>
          <w:szCs w:val="28"/>
        </w:rPr>
        <w:t>-202</w:t>
      </w:r>
      <w:r w:rsidR="005E1CFA" w:rsidRPr="00EA3273">
        <w:rPr>
          <w:rFonts w:ascii="Times New Roman" w:hAnsi="Times New Roman" w:cs="Times New Roman"/>
          <w:sz w:val="28"/>
          <w:szCs w:val="28"/>
        </w:rPr>
        <w:t>2</w:t>
      </w:r>
      <w:r w:rsidRPr="00EA3273">
        <w:rPr>
          <w:rFonts w:ascii="Times New Roman" w:hAnsi="Times New Roman" w:cs="Times New Roman"/>
          <w:sz w:val="28"/>
          <w:szCs w:val="28"/>
        </w:rPr>
        <w:t xml:space="preserve"> годах объем производства скота и птицы в живом весе по базовому и целевому вариантам планируется в пределах 5</w:t>
      </w:r>
      <w:r w:rsidR="005E1CFA" w:rsidRPr="00EA3273">
        <w:rPr>
          <w:rFonts w:ascii="Times New Roman" w:hAnsi="Times New Roman" w:cs="Times New Roman"/>
          <w:sz w:val="28"/>
          <w:szCs w:val="28"/>
        </w:rPr>
        <w:t>62,2</w:t>
      </w:r>
      <w:r w:rsidRPr="00EA3273">
        <w:rPr>
          <w:rFonts w:ascii="Times New Roman" w:hAnsi="Times New Roman" w:cs="Times New Roman"/>
          <w:sz w:val="28"/>
          <w:szCs w:val="28"/>
        </w:rPr>
        <w:t>-5</w:t>
      </w:r>
      <w:r w:rsidR="005E1CFA" w:rsidRPr="00EA3273">
        <w:rPr>
          <w:rFonts w:ascii="Times New Roman" w:hAnsi="Times New Roman" w:cs="Times New Roman"/>
          <w:sz w:val="28"/>
          <w:szCs w:val="28"/>
        </w:rPr>
        <w:t>68,5</w:t>
      </w:r>
      <w:r w:rsidRPr="00EA3273">
        <w:rPr>
          <w:rFonts w:ascii="Times New Roman" w:hAnsi="Times New Roman" w:cs="Times New Roman"/>
          <w:sz w:val="28"/>
          <w:szCs w:val="28"/>
        </w:rPr>
        <w:t xml:space="preserve"> тыс. тонн; по консервативному варианту – 5</w:t>
      </w:r>
      <w:r w:rsidR="00567704" w:rsidRPr="00EA3273">
        <w:rPr>
          <w:rFonts w:ascii="Times New Roman" w:hAnsi="Times New Roman" w:cs="Times New Roman"/>
          <w:sz w:val="28"/>
          <w:szCs w:val="28"/>
        </w:rPr>
        <w:t>46</w:t>
      </w:r>
      <w:r w:rsidRPr="00EA3273">
        <w:rPr>
          <w:rFonts w:ascii="Times New Roman" w:hAnsi="Times New Roman" w:cs="Times New Roman"/>
          <w:sz w:val="28"/>
          <w:szCs w:val="28"/>
        </w:rPr>
        <w:t xml:space="preserve"> тыс. тонн.</w:t>
      </w:r>
    </w:p>
    <w:p w14:paraId="542E7120" w14:textId="77777777" w:rsidR="00D37DC2" w:rsidRPr="00EA3273" w:rsidRDefault="00D37DC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202</w:t>
      </w:r>
      <w:r w:rsidR="00175D06"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объем производства скота и птицы в живом весе по базовому и целевому вариантам </w:t>
      </w:r>
      <w:r w:rsidR="003005AE" w:rsidRPr="00EA3273">
        <w:rPr>
          <w:rFonts w:ascii="Times New Roman" w:hAnsi="Times New Roman" w:cs="Times New Roman"/>
          <w:color w:val="auto"/>
          <w:sz w:val="28"/>
          <w:szCs w:val="28"/>
        </w:rPr>
        <w:t xml:space="preserve">планируется </w:t>
      </w:r>
      <w:r w:rsidR="00805709" w:rsidRPr="00EA3273">
        <w:rPr>
          <w:rFonts w:ascii="Times New Roman" w:hAnsi="Times New Roman" w:cs="Times New Roman"/>
          <w:color w:val="auto"/>
          <w:sz w:val="28"/>
          <w:szCs w:val="28"/>
        </w:rPr>
        <w:t>в пределах</w:t>
      </w:r>
      <w:r w:rsidRPr="00EA3273">
        <w:rPr>
          <w:rFonts w:ascii="Times New Roman" w:hAnsi="Times New Roman" w:cs="Times New Roman"/>
          <w:color w:val="auto"/>
          <w:sz w:val="28"/>
          <w:szCs w:val="28"/>
        </w:rPr>
        <w:t xml:space="preserve"> 5</w:t>
      </w:r>
      <w:r w:rsidR="00175D06" w:rsidRPr="00EA3273">
        <w:rPr>
          <w:rFonts w:ascii="Times New Roman" w:hAnsi="Times New Roman" w:cs="Times New Roman"/>
          <w:color w:val="auto"/>
          <w:sz w:val="28"/>
          <w:szCs w:val="28"/>
        </w:rPr>
        <w:t>75,1</w:t>
      </w:r>
      <w:r w:rsidRPr="00EA3273">
        <w:rPr>
          <w:rFonts w:ascii="Times New Roman" w:hAnsi="Times New Roman" w:cs="Times New Roman"/>
          <w:color w:val="auto"/>
          <w:sz w:val="28"/>
          <w:szCs w:val="28"/>
        </w:rPr>
        <w:t xml:space="preserve"> тыс. тонн; по консервативному варианту – 5</w:t>
      </w:r>
      <w:r w:rsidR="00175D06" w:rsidRPr="00EA3273">
        <w:rPr>
          <w:rFonts w:ascii="Times New Roman" w:hAnsi="Times New Roman" w:cs="Times New Roman"/>
          <w:color w:val="auto"/>
          <w:sz w:val="28"/>
          <w:szCs w:val="28"/>
        </w:rPr>
        <w:t>60</w:t>
      </w:r>
      <w:r w:rsidRPr="00EA3273">
        <w:rPr>
          <w:rFonts w:ascii="Times New Roman" w:hAnsi="Times New Roman" w:cs="Times New Roman"/>
          <w:color w:val="auto"/>
          <w:sz w:val="28"/>
          <w:szCs w:val="28"/>
        </w:rPr>
        <w:t xml:space="preserve"> тыс. тонн. </w:t>
      </w:r>
    </w:p>
    <w:p w14:paraId="14B6AC2C" w14:textId="77777777" w:rsidR="00D37DC2" w:rsidRPr="00EA3273" w:rsidRDefault="00D37DC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 регионе отмечается ежегодное снижение активности граждан, ведущих личное подсобное хозяйство, и прежде всего в сфере молочного скотоводства. </w:t>
      </w:r>
    </w:p>
    <w:p w14:paraId="3EF7DBC4" w14:textId="77777777" w:rsidR="00D37DC2" w:rsidRPr="00EA3273" w:rsidRDefault="00D37DC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 сельскохозяйственных организациях предусматривается ежегодный прирост производства молока за счет роста продуктивности животных, обновления стада, создания кормовой базы, строительства и реконструкции животноводческих ферм и комплексов. </w:t>
      </w:r>
    </w:p>
    <w:p w14:paraId="45B6C87E" w14:textId="77777777" w:rsidR="00D37DC2" w:rsidRPr="00EA3273" w:rsidRDefault="00D37DC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базовому и целевому вариантам в 20</w:t>
      </w:r>
      <w:r w:rsidR="00486B01" w:rsidRPr="00EA3273">
        <w:rPr>
          <w:rFonts w:ascii="Times New Roman" w:hAnsi="Times New Roman" w:cs="Times New Roman"/>
          <w:color w:val="auto"/>
          <w:sz w:val="28"/>
          <w:szCs w:val="28"/>
        </w:rPr>
        <w:t>2</w:t>
      </w:r>
      <w:r w:rsidR="00B85CE9"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B85CE9"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годах прогнозируется </w:t>
      </w:r>
      <w:r w:rsidR="00486B01" w:rsidRPr="00EA3273">
        <w:rPr>
          <w:rFonts w:ascii="Times New Roman" w:hAnsi="Times New Roman" w:cs="Times New Roman"/>
          <w:color w:val="auto"/>
          <w:sz w:val="28"/>
          <w:szCs w:val="28"/>
        </w:rPr>
        <w:t>увеличение</w:t>
      </w:r>
      <w:r w:rsidRPr="00EA3273">
        <w:rPr>
          <w:rFonts w:ascii="Times New Roman" w:hAnsi="Times New Roman" w:cs="Times New Roman"/>
          <w:color w:val="auto"/>
          <w:sz w:val="28"/>
          <w:szCs w:val="28"/>
        </w:rPr>
        <w:t xml:space="preserve"> объем</w:t>
      </w:r>
      <w:r w:rsidR="00B85CE9" w:rsidRPr="00EA3273">
        <w:rPr>
          <w:rFonts w:ascii="Times New Roman" w:hAnsi="Times New Roman" w:cs="Times New Roman"/>
          <w:color w:val="auto"/>
          <w:sz w:val="28"/>
          <w:szCs w:val="28"/>
        </w:rPr>
        <w:t>а</w:t>
      </w:r>
      <w:r w:rsidRPr="00EA3273">
        <w:rPr>
          <w:rFonts w:ascii="Times New Roman" w:hAnsi="Times New Roman" w:cs="Times New Roman"/>
          <w:color w:val="auto"/>
          <w:sz w:val="28"/>
          <w:szCs w:val="28"/>
        </w:rPr>
        <w:t xml:space="preserve"> производства молока </w:t>
      </w:r>
      <w:r w:rsidR="0025648A" w:rsidRPr="00EA3273">
        <w:rPr>
          <w:rFonts w:ascii="Times New Roman" w:hAnsi="Times New Roman" w:cs="Times New Roman"/>
          <w:color w:val="auto"/>
          <w:sz w:val="28"/>
          <w:szCs w:val="28"/>
        </w:rPr>
        <w:t>до</w:t>
      </w:r>
      <w:r w:rsidRPr="00EA3273">
        <w:rPr>
          <w:rFonts w:ascii="Times New Roman" w:hAnsi="Times New Roman" w:cs="Times New Roman"/>
          <w:color w:val="auto"/>
          <w:sz w:val="28"/>
          <w:szCs w:val="28"/>
        </w:rPr>
        <w:t xml:space="preserve"> </w:t>
      </w:r>
      <w:r w:rsidR="0025648A" w:rsidRPr="00EA3273">
        <w:rPr>
          <w:rFonts w:ascii="Times New Roman" w:hAnsi="Times New Roman" w:cs="Times New Roman"/>
          <w:color w:val="auto"/>
          <w:sz w:val="28"/>
          <w:szCs w:val="28"/>
        </w:rPr>
        <w:t>3</w:t>
      </w:r>
      <w:r w:rsidR="00B85CE9" w:rsidRPr="00EA3273">
        <w:rPr>
          <w:rFonts w:ascii="Times New Roman" w:hAnsi="Times New Roman" w:cs="Times New Roman"/>
          <w:color w:val="auto"/>
          <w:sz w:val="28"/>
          <w:szCs w:val="28"/>
        </w:rPr>
        <w:t>31,2</w:t>
      </w:r>
      <w:r w:rsidRPr="00EA3273">
        <w:rPr>
          <w:rFonts w:ascii="Times New Roman" w:hAnsi="Times New Roman" w:cs="Times New Roman"/>
          <w:color w:val="auto"/>
          <w:sz w:val="28"/>
          <w:szCs w:val="28"/>
        </w:rPr>
        <w:t>-</w:t>
      </w:r>
      <w:r w:rsidR="0025648A" w:rsidRPr="00EA3273">
        <w:rPr>
          <w:rFonts w:ascii="Times New Roman" w:hAnsi="Times New Roman" w:cs="Times New Roman"/>
          <w:color w:val="auto"/>
          <w:sz w:val="28"/>
          <w:szCs w:val="28"/>
        </w:rPr>
        <w:t>33</w:t>
      </w:r>
      <w:r w:rsidR="00B85CE9" w:rsidRPr="00EA3273">
        <w:rPr>
          <w:rFonts w:ascii="Times New Roman" w:hAnsi="Times New Roman" w:cs="Times New Roman"/>
          <w:color w:val="auto"/>
          <w:sz w:val="28"/>
          <w:szCs w:val="28"/>
        </w:rPr>
        <w:t>8,0</w:t>
      </w:r>
      <w:r w:rsidRPr="00EA3273">
        <w:rPr>
          <w:rFonts w:ascii="Times New Roman" w:hAnsi="Times New Roman" w:cs="Times New Roman"/>
          <w:color w:val="auto"/>
          <w:sz w:val="28"/>
          <w:szCs w:val="28"/>
        </w:rPr>
        <w:t xml:space="preserve"> тыс. тонн, по консервативному варианту –</w:t>
      </w:r>
      <w:r w:rsidR="00B85CE9" w:rsidRPr="00EA3273">
        <w:rPr>
          <w:rFonts w:ascii="Times New Roman" w:hAnsi="Times New Roman" w:cs="Times New Roman"/>
          <w:color w:val="auto"/>
          <w:sz w:val="28"/>
          <w:szCs w:val="28"/>
        </w:rPr>
        <w:t xml:space="preserve"> в пределах </w:t>
      </w:r>
      <w:r w:rsidR="0025648A" w:rsidRPr="00EA3273">
        <w:rPr>
          <w:rFonts w:ascii="Times New Roman" w:hAnsi="Times New Roman" w:cs="Times New Roman"/>
          <w:color w:val="auto"/>
          <w:sz w:val="28"/>
          <w:szCs w:val="28"/>
        </w:rPr>
        <w:t>29</w:t>
      </w:r>
      <w:r w:rsidR="00B85CE9" w:rsidRPr="00EA3273">
        <w:rPr>
          <w:rFonts w:ascii="Times New Roman" w:hAnsi="Times New Roman" w:cs="Times New Roman"/>
          <w:color w:val="auto"/>
          <w:sz w:val="28"/>
          <w:szCs w:val="28"/>
        </w:rPr>
        <w:t>5</w:t>
      </w:r>
      <w:r w:rsidRPr="00EA3273">
        <w:rPr>
          <w:rFonts w:ascii="Times New Roman" w:hAnsi="Times New Roman" w:cs="Times New Roman"/>
          <w:color w:val="auto"/>
          <w:sz w:val="28"/>
          <w:szCs w:val="28"/>
        </w:rPr>
        <w:t xml:space="preserve"> тыс. тонн.</w:t>
      </w:r>
    </w:p>
    <w:p w14:paraId="10365EE5" w14:textId="77777777" w:rsidR="00D32AD2" w:rsidRPr="00EA3273" w:rsidRDefault="00D32AD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202</w:t>
      </w:r>
      <w:r w:rsidR="00B85CE9"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объем производства молока по базовому и целевому вариантам планируется в пределах 3</w:t>
      </w:r>
      <w:r w:rsidR="00B85CE9" w:rsidRPr="00EA3273">
        <w:rPr>
          <w:rFonts w:ascii="Times New Roman" w:hAnsi="Times New Roman" w:cs="Times New Roman"/>
          <w:color w:val="auto"/>
          <w:sz w:val="28"/>
          <w:szCs w:val="28"/>
        </w:rPr>
        <w:t xml:space="preserve">44,7 </w:t>
      </w:r>
      <w:r w:rsidRPr="00EA3273">
        <w:rPr>
          <w:rFonts w:ascii="Times New Roman" w:hAnsi="Times New Roman" w:cs="Times New Roman"/>
          <w:color w:val="auto"/>
          <w:sz w:val="28"/>
          <w:szCs w:val="28"/>
        </w:rPr>
        <w:t>тыс. тонн; по консервативному варианту – 29</w:t>
      </w:r>
      <w:r w:rsidR="00B85CE9" w:rsidRPr="00EA3273">
        <w:rPr>
          <w:rFonts w:ascii="Times New Roman" w:hAnsi="Times New Roman" w:cs="Times New Roman"/>
          <w:color w:val="auto"/>
          <w:sz w:val="28"/>
          <w:szCs w:val="28"/>
        </w:rPr>
        <w:t>6,5</w:t>
      </w:r>
      <w:r w:rsidRPr="00EA3273">
        <w:rPr>
          <w:rFonts w:ascii="Times New Roman" w:hAnsi="Times New Roman" w:cs="Times New Roman"/>
          <w:color w:val="auto"/>
          <w:sz w:val="28"/>
          <w:szCs w:val="28"/>
        </w:rPr>
        <w:t xml:space="preserve"> тыс. тонн. </w:t>
      </w:r>
    </w:p>
    <w:p w14:paraId="10E337DC" w14:textId="77777777" w:rsidR="000A0A22" w:rsidRPr="00EA3273" w:rsidRDefault="000A0A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На 202</w:t>
      </w:r>
      <w:r w:rsidR="00C30992"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C30992"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годы прогнозируется сохранение положительной динамики роста сельскохозяйственного производства по базовому варианту: в 202</w:t>
      </w:r>
      <w:r w:rsidR="00C30992"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100,</w:t>
      </w:r>
      <w:r w:rsidR="00F37182" w:rsidRPr="00EA3273">
        <w:rPr>
          <w:rFonts w:ascii="Times New Roman" w:hAnsi="Times New Roman" w:cs="Times New Roman"/>
          <w:color w:val="auto"/>
          <w:sz w:val="28"/>
          <w:szCs w:val="28"/>
        </w:rPr>
        <w:t>8</w:t>
      </w:r>
      <w:r w:rsidRPr="00EA3273">
        <w:rPr>
          <w:rFonts w:ascii="Times New Roman" w:hAnsi="Times New Roman" w:cs="Times New Roman"/>
          <w:color w:val="auto"/>
          <w:sz w:val="28"/>
          <w:szCs w:val="28"/>
        </w:rPr>
        <w:t xml:space="preserve"> %, в 202</w:t>
      </w:r>
      <w:r w:rsidR="00C30992"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10</w:t>
      </w:r>
      <w:r w:rsidR="00F37182"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,9 %</w:t>
      </w:r>
      <w:r w:rsidR="00826F42"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в 202</w:t>
      </w:r>
      <w:r w:rsidR="00C30992"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101,</w:t>
      </w:r>
      <w:r w:rsidR="00F37182" w:rsidRPr="00EA3273">
        <w:rPr>
          <w:rFonts w:ascii="Times New Roman" w:hAnsi="Times New Roman" w:cs="Times New Roman"/>
          <w:color w:val="auto"/>
          <w:sz w:val="28"/>
          <w:szCs w:val="28"/>
        </w:rPr>
        <w:t>9</w:t>
      </w:r>
      <w:r w:rsidR="00874B0B"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по целевому варианту: в 202</w:t>
      </w:r>
      <w:r w:rsidR="00C30992"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101,5 %, в 202</w:t>
      </w:r>
      <w:r w:rsidR="00C30992"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10</w:t>
      </w:r>
      <w:r w:rsidR="00F37182" w:rsidRPr="00EA3273">
        <w:rPr>
          <w:rFonts w:ascii="Times New Roman" w:hAnsi="Times New Roman" w:cs="Times New Roman"/>
          <w:color w:val="auto"/>
          <w:sz w:val="28"/>
          <w:szCs w:val="28"/>
        </w:rPr>
        <w:t>2,0</w:t>
      </w:r>
      <w:r w:rsidRPr="00EA3273">
        <w:rPr>
          <w:rFonts w:ascii="Times New Roman" w:hAnsi="Times New Roman" w:cs="Times New Roman"/>
          <w:color w:val="auto"/>
          <w:sz w:val="28"/>
          <w:szCs w:val="28"/>
        </w:rPr>
        <w:t xml:space="preserve"> %</w:t>
      </w:r>
      <w:r w:rsidR="00826F42"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в 202</w:t>
      </w:r>
      <w:r w:rsidR="00C30992"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10</w:t>
      </w:r>
      <w:r w:rsidR="00F37182" w:rsidRPr="00EA3273">
        <w:rPr>
          <w:rFonts w:ascii="Times New Roman" w:hAnsi="Times New Roman" w:cs="Times New Roman"/>
          <w:color w:val="auto"/>
          <w:sz w:val="28"/>
          <w:szCs w:val="28"/>
        </w:rPr>
        <w:t>2,0</w:t>
      </w:r>
      <w:r w:rsidRPr="00EA3273">
        <w:rPr>
          <w:rFonts w:ascii="Times New Roman" w:hAnsi="Times New Roman" w:cs="Times New Roman"/>
          <w:color w:val="auto"/>
          <w:sz w:val="28"/>
          <w:szCs w:val="28"/>
        </w:rPr>
        <w:t>%.</w:t>
      </w:r>
    </w:p>
    <w:p w14:paraId="77E29D07" w14:textId="77777777" w:rsidR="000A0A22" w:rsidRPr="00EA3273" w:rsidRDefault="000A0A22"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По консервативному варианту индекс производства продукции сельского </w:t>
      </w:r>
      <w:r w:rsidRPr="00EA3273">
        <w:rPr>
          <w:rFonts w:ascii="Times New Roman" w:hAnsi="Times New Roman" w:cs="Times New Roman"/>
          <w:color w:val="auto"/>
          <w:sz w:val="28"/>
          <w:szCs w:val="28"/>
        </w:rPr>
        <w:lastRenderedPageBreak/>
        <w:t>хозяйства в 202</w:t>
      </w:r>
      <w:r w:rsidR="00C30992"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C30992"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годах составит </w:t>
      </w:r>
      <w:r w:rsidR="00F37182" w:rsidRPr="00EA3273">
        <w:rPr>
          <w:rFonts w:ascii="Times New Roman" w:hAnsi="Times New Roman" w:cs="Times New Roman"/>
          <w:color w:val="auto"/>
          <w:sz w:val="28"/>
          <w:szCs w:val="28"/>
        </w:rPr>
        <w:t>100,2</w:t>
      </w:r>
      <w:r w:rsidRPr="00EA3273">
        <w:rPr>
          <w:rFonts w:ascii="Times New Roman" w:hAnsi="Times New Roman" w:cs="Times New Roman"/>
          <w:color w:val="auto"/>
          <w:sz w:val="28"/>
          <w:szCs w:val="28"/>
        </w:rPr>
        <w:t xml:space="preserve"> %, 100,</w:t>
      </w:r>
      <w:r w:rsidR="00F37182" w:rsidRPr="00EA3273">
        <w:rPr>
          <w:rFonts w:ascii="Times New Roman" w:hAnsi="Times New Roman" w:cs="Times New Roman"/>
          <w:color w:val="auto"/>
          <w:sz w:val="28"/>
          <w:szCs w:val="28"/>
        </w:rPr>
        <w:t>6</w:t>
      </w:r>
      <w:r w:rsidRPr="00EA3273">
        <w:rPr>
          <w:rFonts w:ascii="Times New Roman" w:hAnsi="Times New Roman" w:cs="Times New Roman"/>
          <w:color w:val="auto"/>
          <w:sz w:val="28"/>
          <w:szCs w:val="28"/>
        </w:rPr>
        <w:t xml:space="preserve"> %, 10</w:t>
      </w:r>
      <w:r w:rsidR="00F37182" w:rsidRPr="00EA3273">
        <w:rPr>
          <w:rFonts w:ascii="Times New Roman" w:hAnsi="Times New Roman" w:cs="Times New Roman"/>
          <w:color w:val="auto"/>
          <w:sz w:val="28"/>
          <w:szCs w:val="28"/>
        </w:rPr>
        <w:t>1,1</w:t>
      </w:r>
      <w:r w:rsidRPr="00EA3273">
        <w:rPr>
          <w:rFonts w:ascii="Times New Roman" w:hAnsi="Times New Roman" w:cs="Times New Roman"/>
          <w:color w:val="auto"/>
          <w:sz w:val="28"/>
          <w:szCs w:val="28"/>
        </w:rPr>
        <w:t xml:space="preserve"> %, соответственно. </w:t>
      </w:r>
    </w:p>
    <w:p w14:paraId="4BAF18E4" w14:textId="77777777" w:rsidR="000A0A22" w:rsidRPr="00EA3273" w:rsidRDefault="000A0A2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базовому варианту намечено довести производство валовой продукции сельского хозяйства хозяйствами всех категорий в 202</w:t>
      </w:r>
      <w:r w:rsidR="002F5421"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до </w:t>
      </w:r>
      <w:r w:rsidR="002F5421" w:rsidRPr="00EA3273">
        <w:rPr>
          <w:rFonts w:ascii="Times New Roman" w:hAnsi="Times New Roman" w:cs="Times New Roman"/>
          <w:color w:val="auto"/>
          <w:sz w:val="28"/>
          <w:szCs w:val="28"/>
        </w:rPr>
        <w:t>220,0</w:t>
      </w:r>
      <w:r w:rsidRPr="00EA3273">
        <w:rPr>
          <w:rFonts w:ascii="Times New Roman" w:hAnsi="Times New Roman" w:cs="Times New Roman"/>
          <w:color w:val="auto"/>
          <w:sz w:val="28"/>
          <w:szCs w:val="28"/>
        </w:rPr>
        <w:t xml:space="preserve"> млрд. рублей, по целевому варианту – до </w:t>
      </w:r>
      <w:r w:rsidR="002F5421" w:rsidRPr="00EA3273">
        <w:rPr>
          <w:rFonts w:ascii="Times New Roman" w:hAnsi="Times New Roman" w:cs="Times New Roman"/>
          <w:color w:val="auto"/>
          <w:sz w:val="28"/>
          <w:szCs w:val="28"/>
        </w:rPr>
        <w:t>222,0</w:t>
      </w:r>
      <w:r w:rsidRPr="00EA3273">
        <w:rPr>
          <w:rFonts w:ascii="Times New Roman" w:hAnsi="Times New Roman" w:cs="Times New Roman"/>
          <w:color w:val="auto"/>
          <w:sz w:val="28"/>
          <w:szCs w:val="28"/>
        </w:rPr>
        <w:t xml:space="preserve"> млрд. рублей, по консервативному варианту – до </w:t>
      </w:r>
      <w:r w:rsidR="002F5421" w:rsidRPr="00EA3273">
        <w:rPr>
          <w:rFonts w:ascii="Times New Roman" w:hAnsi="Times New Roman" w:cs="Times New Roman"/>
          <w:color w:val="auto"/>
          <w:sz w:val="28"/>
          <w:szCs w:val="28"/>
        </w:rPr>
        <w:t>214,3</w:t>
      </w:r>
      <w:r w:rsidRPr="00EA3273">
        <w:rPr>
          <w:rFonts w:ascii="Times New Roman" w:hAnsi="Times New Roman" w:cs="Times New Roman"/>
          <w:color w:val="auto"/>
          <w:sz w:val="28"/>
          <w:szCs w:val="28"/>
        </w:rPr>
        <w:t xml:space="preserve"> млрд. рублей.</w:t>
      </w:r>
    </w:p>
    <w:p w14:paraId="175ACCB4" w14:textId="77777777" w:rsidR="00D37DC2" w:rsidRPr="00EA3273" w:rsidRDefault="00D37DC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базовому варианту в 20</w:t>
      </w:r>
      <w:r w:rsidR="00686943" w:rsidRPr="00EA3273">
        <w:rPr>
          <w:rFonts w:ascii="Times New Roman" w:hAnsi="Times New Roman" w:cs="Times New Roman"/>
          <w:color w:val="auto"/>
          <w:sz w:val="28"/>
          <w:szCs w:val="28"/>
        </w:rPr>
        <w:t>2</w:t>
      </w:r>
      <w:r w:rsidR="00335EB4"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объем реализации сельскохозяйственной продукции  прогнозируется  в сумме </w:t>
      </w:r>
      <w:r w:rsidR="0040607D" w:rsidRPr="00EA3273">
        <w:rPr>
          <w:rFonts w:ascii="Times New Roman" w:hAnsi="Times New Roman" w:cs="Times New Roman"/>
          <w:color w:val="auto"/>
          <w:sz w:val="28"/>
          <w:szCs w:val="28"/>
        </w:rPr>
        <w:t>126,4</w:t>
      </w:r>
      <w:r w:rsidRPr="00EA3273">
        <w:rPr>
          <w:rFonts w:ascii="Times New Roman" w:hAnsi="Times New Roman" w:cs="Times New Roman"/>
          <w:color w:val="auto"/>
          <w:sz w:val="28"/>
          <w:szCs w:val="28"/>
        </w:rPr>
        <w:t xml:space="preserve"> млрд. рублей с ростом на </w:t>
      </w:r>
      <w:r w:rsidR="0040607D" w:rsidRPr="00EA3273">
        <w:rPr>
          <w:rFonts w:ascii="Times New Roman" w:hAnsi="Times New Roman" w:cs="Times New Roman"/>
          <w:color w:val="auto"/>
          <w:sz w:val="28"/>
          <w:szCs w:val="28"/>
        </w:rPr>
        <w:t>3,4</w:t>
      </w:r>
      <w:r w:rsidRPr="00EA3273">
        <w:rPr>
          <w:rFonts w:ascii="Times New Roman" w:hAnsi="Times New Roman" w:cs="Times New Roman"/>
          <w:color w:val="auto"/>
          <w:sz w:val="28"/>
          <w:szCs w:val="28"/>
        </w:rPr>
        <w:t xml:space="preserve"> % к 20</w:t>
      </w:r>
      <w:r w:rsidR="0040607D" w:rsidRPr="00EA3273">
        <w:rPr>
          <w:rFonts w:ascii="Times New Roman" w:hAnsi="Times New Roman" w:cs="Times New Roman"/>
          <w:color w:val="auto"/>
          <w:sz w:val="28"/>
          <w:szCs w:val="28"/>
        </w:rPr>
        <w:t>20</w:t>
      </w:r>
      <w:r w:rsidRPr="00EA3273">
        <w:rPr>
          <w:rFonts w:ascii="Times New Roman" w:hAnsi="Times New Roman" w:cs="Times New Roman"/>
          <w:color w:val="auto"/>
          <w:sz w:val="28"/>
          <w:szCs w:val="28"/>
        </w:rPr>
        <w:t xml:space="preserve"> году</w:t>
      </w:r>
      <w:r w:rsidR="00826F42"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в 202</w:t>
      </w:r>
      <w:r w:rsidR="00335EB4"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в сумме </w:t>
      </w:r>
      <w:r w:rsidR="00B32B56" w:rsidRPr="00EA3273">
        <w:rPr>
          <w:rFonts w:ascii="Times New Roman" w:hAnsi="Times New Roman" w:cs="Times New Roman"/>
          <w:color w:val="auto"/>
          <w:sz w:val="28"/>
          <w:szCs w:val="28"/>
        </w:rPr>
        <w:t>1</w:t>
      </w:r>
      <w:r w:rsidR="0040607D" w:rsidRPr="00EA3273">
        <w:rPr>
          <w:rFonts w:ascii="Times New Roman" w:hAnsi="Times New Roman" w:cs="Times New Roman"/>
          <w:color w:val="auto"/>
          <w:sz w:val="28"/>
          <w:szCs w:val="28"/>
        </w:rPr>
        <w:t>35,2</w:t>
      </w:r>
      <w:r w:rsidRPr="00EA3273">
        <w:rPr>
          <w:rFonts w:ascii="Times New Roman" w:hAnsi="Times New Roman" w:cs="Times New Roman"/>
          <w:color w:val="auto"/>
          <w:sz w:val="28"/>
          <w:szCs w:val="28"/>
        </w:rPr>
        <w:t xml:space="preserve"> млрд. рублей с ростом на </w:t>
      </w:r>
      <w:r w:rsidR="0040607D" w:rsidRPr="00EA3273">
        <w:rPr>
          <w:rFonts w:ascii="Times New Roman" w:hAnsi="Times New Roman" w:cs="Times New Roman"/>
          <w:color w:val="auto"/>
          <w:sz w:val="28"/>
          <w:szCs w:val="28"/>
        </w:rPr>
        <w:t>3,1</w:t>
      </w:r>
      <w:r w:rsidRPr="00EA3273">
        <w:rPr>
          <w:rFonts w:ascii="Times New Roman" w:hAnsi="Times New Roman" w:cs="Times New Roman"/>
          <w:color w:val="auto"/>
          <w:sz w:val="28"/>
          <w:szCs w:val="28"/>
        </w:rPr>
        <w:t xml:space="preserve"> %, в 202</w:t>
      </w:r>
      <w:r w:rsidR="00335EB4"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в сумме 1</w:t>
      </w:r>
      <w:r w:rsidR="0040607D" w:rsidRPr="00EA3273">
        <w:rPr>
          <w:rFonts w:ascii="Times New Roman" w:hAnsi="Times New Roman" w:cs="Times New Roman"/>
          <w:color w:val="auto"/>
          <w:sz w:val="28"/>
          <w:szCs w:val="28"/>
        </w:rPr>
        <w:t>41,9</w:t>
      </w:r>
      <w:r w:rsidRPr="00EA3273">
        <w:rPr>
          <w:rFonts w:ascii="Times New Roman" w:hAnsi="Times New Roman" w:cs="Times New Roman"/>
          <w:color w:val="auto"/>
          <w:sz w:val="28"/>
          <w:szCs w:val="28"/>
        </w:rPr>
        <w:t xml:space="preserve"> млрд. рублей с ростом на 1,</w:t>
      </w:r>
      <w:r w:rsidR="0040607D"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w:t>
      </w:r>
    </w:p>
    <w:p w14:paraId="116BE21F" w14:textId="77777777" w:rsidR="00D37DC2" w:rsidRPr="00EA3273" w:rsidRDefault="00D37DC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целевому варианту в 20</w:t>
      </w:r>
      <w:r w:rsidR="00C278C8" w:rsidRPr="00EA3273">
        <w:rPr>
          <w:rFonts w:ascii="Times New Roman" w:hAnsi="Times New Roman" w:cs="Times New Roman"/>
          <w:color w:val="auto"/>
          <w:sz w:val="28"/>
          <w:szCs w:val="28"/>
        </w:rPr>
        <w:t>2</w:t>
      </w:r>
      <w:r w:rsidR="00335EB4"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объем реализации сельскохозяйственной продукции прогнозируется в сумме </w:t>
      </w:r>
      <w:r w:rsidR="003A50F2" w:rsidRPr="00EA3273">
        <w:rPr>
          <w:rFonts w:ascii="Times New Roman" w:hAnsi="Times New Roman" w:cs="Times New Roman"/>
          <w:color w:val="auto"/>
          <w:sz w:val="28"/>
          <w:szCs w:val="28"/>
        </w:rPr>
        <w:t>127,2</w:t>
      </w:r>
      <w:r w:rsidRPr="00EA3273">
        <w:rPr>
          <w:rFonts w:ascii="Times New Roman" w:hAnsi="Times New Roman" w:cs="Times New Roman"/>
          <w:color w:val="auto"/>
          <w:sz w:val="28"/>
          <w:szCs w:val="28"/>
        </w:rPr>
        <w:t xml:space="preserve"> млрд. рублей (10</w:t>
      </w:r>
      <w:r w:rsidR="003A50F2" w:rsidRPr="00EA3273">
        <w:rPr>
          <w:rFonts w:ascii="Times New Roman" w:hAnsi="Times New Roman" w:cs="Times New Roman"/>
          <w:color w:val="auto"/>
          <w:sz w:val="28"/>
          <w:szCs w:val="28"/>
        </w:rPr>
        <w:t xml:space="preserve">4,0 </w:t>
      </w:r>
      <w:r w:rsidRPr="00EA3273">
        <w:rPr>
          <w:rFonts w:ascii="Times New Roman" w:hAnsi="Times New Roman" w:cs="Times New Roman"/>
          <w:color w:val="auto"/>
          <w:sz w:val="28"/>
          <w:szCs w:val="28"/>
        </w:rPr>
        <w:t>% к 20</w:t>
      </w:r>
      <w:r w:rsidR="003A50F2" w:rsidRPr="00EA3273">
        <w:rPr>
          <w:rFonts w:ascii="Times New Roman" w:hAnsi="Times New Roman" w:cs="Times New Roman"/>
          <w:color w:val="auto"/>
          <w:sz w:val="28"/>
          <w:szCs w:val="28"/>
        </w:rPr>
        <w:t xml:space="preserve">20 </w:t>
      </w:r>
      <w:r w:rsidRPr="00EA3273">
        <w:rPr>
          <w:rFonts w:ascii="Times New Roman" w:hAnsi="Times New Roman" w:cs="Times New Roman"/>
          <w:color w:val="auto"/>
          <w:sz w:val="28"/>
          <w:szCs w:val="28"/>
        </w:rPr>
        <w:t>году), в 202</w:t>
      </w:r>
      <w:r w:rsidR="00335EB4"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w:t>
      </w:r>
      <w:r w:rsidR="00C278C8" w:rsidRPr="00EA3273">
        <w:rPr>
          <w:rFonts w:ascii="Times New Roman" w:hAnsi="Times New Roman" w:cs="Times New Roman"/>
          <w:color w:val="auto"/>
          <w:sz w:val="28"/>
          <w:szCs w:val="28"/>
        </w:rPr>
        <w:t>1</w:t>
      </w:r>
      <w:r w:rsidR="003A50F2" w:rsidRPr="00EA3273">
        <w:rPr>
          <w:rFonts w:ascii="Times New Roman" w:hAnsi="Times New Roman" w:cs="Times New Roman"/>
          <w:color w:val="auto"/>
          <w:sz w:val="28"/>
          <w:szCs w:val="28"/>
        </w:rPr>
        <w:t>36,3</w:t>
      </w:r>
      <w:r w:rsidRPr="00EA3273">
        <w:rPr>
          <w:rFonts w:ascii="Times New Roman" w:hAnsi="Times New Roman" w:cs="Times New Roman"/>
          <w:color w:val="auto"/>
          <w:sz w:val="28"/>
          <w:szCs w:val="28"/>
        </w:rPr>
        <w:t xml:space="preserve"> млрд. рублей (10</w:t>
      </w:r>
      <w:r w:rsidR="003A50F2" w:rsidRPr="00EA3273">
        <w:rPr>
          <w:rFonts w:ascii="Times New Roman" w:hAnsi="Times New Roman" w:cs="Times New Roman"/>
          <w:color w:val="auto"/>
          <w:sz w:val="28"/>
          <w:szCs w:val="28"/>
        </w:rPr>
        <w:t>3</w:t>
      </w:r>
      <w:r w:rsidR="00C278C8"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 к 20</w:t>
      </w:r>
      <w:r w:rsidR="00C278C8" w:rsidRPr="00EA3273">
        <w:rPr>
          <w:rFonts w:ascii="Times New Roman" w:hAnsi="Times New Roman" w:cs="Times New Roman"/>
          <w:color w:val="auto"/>
          <w:sz w:val="28"/>
          <w:szCs w:val="28"/>
        </w:rPr>
        <w:t>2</w:t>
      </w:r>
      <w:r w:rsidR="003A50F2"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в 202</w:t>
      </w:r>
      <w:r w:rsidR="00335EB4"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w:t>
      </w:r>
      <w:r w:rsidR="003A50F2" w:rsidRPr="00EA3273">
        <w:rPr>
          <w:rFonts w:ascii="Times New Roman" w:hAnsi="Times New Roman" w:cs="Times New Roman"/>
          <w:color w:val="auto"/>
          <w:sz w:val="28"/>
          <w:szCs w:val="28"/>
        </w:rPr>
        <w:t>4</w:t>
      </w:r>
      <w:r w:rsidR="00C278C8" w:rsidRPr="00EA3273">
        <w:rPr>
          <w:rFonts w:ascii="Times New Roman" w:hAnsi="Times New Roman" w:cs="Times New Roman"/>
          <w:color w:val="auto"/>
          <w:sz w:val="28"/>
          <w:szCs w:val="28"/>
        </w:rPr>
        <w:t>3,3</w:t>
      </w:r>
      <w:r w:rsidRPr="00EA3273">
        <w:rPr>
          <w:rFonts w:ascii="Times New Roman" w:hAnsi="Times New Roman" w:cs="Times New Roman"/>
          <w:color w:val="auto"/>
          <w:sz w:val="28"/>
          <w:szCs w:val="28"/>
        </w:rPr>
        <w:t xml:space="preserve"> млрд. рублей (10</w:t>
      </w:r>
      <w:r w:rsidR="00C278C8" w:rsidRPr="00EA3273">
        <w:rPr>
          <w:rFonts w:ascii="Times New Roman" w:hAnsi="Times New Roman" w:cs="Times New Roman"/>
          <w:color w:val="auto"/>
          <w:sz w:val="28"/>
          <w:szCs w:val="28"/>
        </w:rPr>
        <w:t>1,</w:t>
      </w:r>
      <w:r w:rsidR="003A50F2" w:rsidRPr="00EA3273">
        <w:rPr>
          <w:rFonts w:ascii="Times New Roman" w:hAnsi="Times New Roman" w:cs="Times New Roman"/>
          <w:color w:val="auto"/>
          <w:sz w:val="28"/>
          <w:szCs w:val="28"/>
        </w:rPr>
        <w:t>4</w:t>
      </w:r>
      <w:r w:rsidRPr="00EA3273">
        <w:rPr>
          <w:rFonts w:ascii="Times New Roman" w:hAnsi="Times New Roman" w:cs="Times New Roman"/>
          <w:color w:val="auto"/>
          <w:sz w:val="28"/>
          <w:szCs w:val="28"/>
        </w:rPr>
        <w:t xml:space="preserve"> % к 202</w:t>
      </w:r>
      <w:r w:rsidR="003A50F2"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w:t>
      </w:r>
    </w:p>
    <w:p w14:paraId="72CE72BC" w14:textId="77777777" w:rsidR="00D37DC2" w:rsidRPr="00EA3273" w:rsidRDefault="00D37DC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консервативному варианту в 20</w:t>
      </w:r>
      <w:r w:rsidR="00150F4B" w:rsidRPr="00EA3273">
        <w:rPr>
          <w:rFonts w:ascii="Times New Roman" w:hAnsi="Times New Roman" w:cs="Times New Roman"/>
          <w:color w:val="auto"/>
          <w:sz w:val="28"/>
          <w:szCs w:val="28"/>
        </w:rPr>
        <w:t>2</w:t>
      </w:r>
      <w:r w:rsidR="002D62A8"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объем реализации сельскохозяйственной продукции  прогнозируется в сумме </w:t>
      </w:r>
      <w:r w:rsidR="00A1542D" w:rsidRPr="00EA3273">
        <w:rPr>
          <w:rFonts w:ascii="Times New Roman" w:hAnsi="Times New Roman" w:cs="Times New Roman"/>
          <w:color w:val="auto"/>
          <w:sz w:val="28"/>
          <w:szCs w:val="28"/>
        </w:rPr>
        <w:t>125,8</w:t>
      </w:r>
      <w:r w:rsidRPr="00EA3273">
        <w:rPr>
          <w:rFonts w:ascii="Times New Roman" w:hAnsi="Times New Roman" w:cs="Times New Roman"/>
          <w:color w:val="auto"/>
          <w:sz w:val="28"/>
          <w:szCs w:val="28"/>
        </w:rPr>
        <w:t xml:space="preserve"> млрд. рублей (10</w:t>
      </w:r>
      <w:r w:rsidR="00A1542D" w:rsidRPr="00EA3273">
        <w:rPr>
          <w:rFonts w:ascii="Times New Roman" w:hAnsi="Times New Roman" w:cs="Times New Roman"/>
          <w:color w:val="auto"/>
          <w:sz w:val="28"/>
          <w:szCs w:val="28"/>
        </w:rPr>
        <w:t>1,9</w:t>
      </w:r>
      <w:r w:rsidRPr="00EA3273">
        <w:rPr>
          <w:rFonts w:ascii="Times New Roman" w:hAnsi="Times New Roman" w:cs="Times New Roman"/>
          <w:color w:val="auto"/>
          <w:sz w:val="28"/>
          <w:szCs w:val="28"/>
        </w:rPr>
        <w:t xml:space="preserve"> % к 20</w:t>
      </w:r>
      <w:r w:rsidR="00A1542D" w:rsidRPr="00EA3273">
        <w:rPr>
          <w:rFonts w:ascii="Times New Roman" w:hAnsi="Times New Roman" w:cs="Times New Roman"/>
          <w:color w:val="auto"/>
          <w:sz w:val="28"/>
          <w:szCs w:val="28"/>
        </w:rPr>
        <w:t>20</w:t>
      </w:r>
      <w:r w:rsidRPr="00EA3273">
        <w:rPr>
          <w:rFonts w:ascii="Times New Roman" w:hAnsi="Times New Roman" w:cs="Times New Roman"/>
          <w:color w:val="auto"/>
          <w:sz w:val="28"/>
          <w:szCs w:val="28"/>
        </w:rPr>
        <w:t xml:space="preserve"> году), в 202</w:t>
      </w:r>
      <w:r w:rsidR="00335EB4"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w:t>
      </w:r>
      <w:r w:rsidR="00A1542D" w:rsidRPr="00EA3273">
        <w:rPr>
          <w:rFonts w:ascii="Times New Roman" w:hAnsi="Times New Roman" w:cs="Times New Roman"/>
          <w:color w:val="auto"/>
          <w:sz w:val="28"/>
          <w:szCs w:val="28"/>
        </w:rPr>
        <w:t>33,8</w:t>
      </w:r>
      <w:r w:rsidRPr="00EA3273">
        <w:rPr>
          <w:rFonts w:ascii="Times New Roman" w:hAnsi="Times New Roman" w:cs="Times New Roman"/>
          <w:color w:val="auto"/>
          <w:sz w:val="28"/>
          <w:szCs w:val="28"/>
        </w:rPr>
        <w:t xml:space="preserve"> млрд. рублей (10</w:t>
      </w:r>
      <w:r w:rsidR="00A1542D" w:rsidRPr="00EA3273">
        <w:rPr>
          <w:rFonts w:ascii="Times New Roman" w:hAnsi="Times New Roman" w:cs="Times New Roman"/>
          <w:color w:val="auto"/>
          <w:sz w:val="28"/>
          <w:szCs w:val="28"/>
        </w:rPr>
        <w:t>2</w:t>
      </w:r>
      <w:r w:rsidR="00150F4B"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 к 20</w:t>
      </w:r>
      <w:r w:rsidR="00150F4B" w:rsidRPr="00EA3273">
        <w:rPr>
          <w:rFonts w:ascii="Times New Roman" w:hAnsi="Times New Roman" w:cs="Times New Roman"/>
          <w:color w:val="auto"/>
          <w:sz w:val="28"/>
          <w:szCs w:val="28"/>
        </w:rPr>
        <w:t>2</w:t>
      </w:r>
      <w:r w:rsidR="00A1542D"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в 202</w:t>
      </w:r>
      <w:r w:rsidR="00335EB4"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1</w:t>
      </w:r>
      <w:r w:rsidR="00150F4B" w:rsidRPr="00EA3273">
        <w:rPr>
          <w:rFonts w:ascii="Times New Roman" w:hAnsi="Times New Roman" w:cs="Times New Roman"/>
          <w:color w:val="auto"/>
          <w:sz w:val="28"/>
          <w:szCs w:val="28"/>
        </w:rPr>
        <w:t>3</w:t>
      </w:r>
      <w:r w:rsidR="00A1542D" w:rsidRPr="00EA3273">
        <w:rPr>
          <w:rFonts w:ascii="Times New Roman" w:hAnsi="Times New Roman" w:cs="Times New Roman"/>
          <w:color w:val="auto"/>
          <w:sz w:val="28"/>
          <w:szCs w:val="28"/>
        </w:rPr>
        <w:t>9,7</w:t>
      </w:r>
      <w:r w:rsidRPr="00EA3273">
        <w:rPr>
          <w:rFonts w:ascii="Times New Roman" w:hAnsi="Times New Roman" w:cs="Times New Roman"/>
          <w:color w:val="auto"/>
          <w:sz w:val="28"/>
          <w:szCs w:val="28"/>
        </w:rPr>
        <w:t xml:space="preserve"> млрд. рублей (10</w:t>
      </w:r>
      <w:r w:rsidR="00150F4B" w:rsidRPr="00EA3273">
        <w:rPr>
          <w:rFonts w:ascii="Times New Roman" w:hAnsi="Times New Roman" w:cs="Times New Roman"/>
          <w:color w:val="auto"/>
          <w:sz w:val="28"/>
          <w:szCs w:val="28"/>
        </w:rPr>
        <w:t>0,</w:t>
      </w:r>
      <w:r w:rsidR="00A1542D" w:rsidRPr="00EA3273">
        <w:rPr>
          <w:rFonts w:ascii="Times New Roman" w:hAnsi="Times New Roman" w:cs="Times New Roman"/>
          <w:color w:val="auto"/>
          <w:sz w:val="28"/>
          <w:szCs w:val="28"/>
        </w:rPr>
        <w:t>6</w:t>
      </w:r>
      <w:r w:rsidRPr="00EA3273">
        <w:rPr>
          <w:rFonts w:ascii="Times New Roman" w:hAnsi="Times New Roman" w:cs="Times New Roman"/>
          <w:color w:val="auto"/>
          <w:sz w:val="28"/>
          <w:szCs w:val="28"/>
        </w:rPr>
        <w:t xml:space="preserve"> % к 202</w:t>
      </w:r>
      <w:r w:rsidR="00A1542D"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w:t>
      </w:r>
    </w:p>
    <w:p w14:paraId="75148E54" w14:textId="77777777" w:rsidR="00D37DC2" w:rsidRPr="00EA3273" w:rsidRDefault="00D37DC2"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Стратегической задачей агропромышленного комплекса на перспективу остается увеличение производства качественной, конкурентоспособной и необходимой рынку продукции растениеводства и животноводства.</w:t>
      </w:r>
    </w:p>
    <w:p w14:paraId="30A52C6B" w14:textId="77777777" w:rsidR="00DE5AAE" w:rsidRPr="00EA3273" w:rsidRDefault="00DE5AAE" w:rsidP="00EA3273">
      <w:pPr>
        <w:ind w:firstLine="709"/>
        <w:jc w:val="both"/>
        <w:rPr>
          <w:rFonts w:ascii="Times New Roman" w:hAnsi="Times New Roman" w:cs="Times New Roman"/>
          <w:b/>
          <w:color w:val="auto"/>
          <w:sz w:val="28"/>
          <w:szCs w:val="28"/>
          <w:highlight w:val="yellow"/>
        </w:rPr>
      </w:pPr>
    </w:p>
    <w:p w14:paraId="4BA5E11C" w14:textId="77777777" w:rsidR="0089179A" w:rsidRPr="00EA3273" w:rsidRDefault="0089179A"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Инвестиции</w:t>
      </w:r>
    </w:p>
    <w:p w14:paraId="35B9B9A7" w14:textId="77777777" w:rsidR="0089179A" w:rsidRPr="00EA3273" w:rsidRDefault="0089179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соответствии с Основными направлениями деятельности Правительства Российской Федерации на период до 2024 года повышение инвестиционной активности регионов определено одним из основных условий для выхода на более высокую траекторию экономического роста страны.</w:t>
      </w:r>
      <w:r w:rsidR="00727D2E" w:rsidRPr="00EA3273">
        <w:rPr>
          <w:rFonts w:ascii="Times New Roman" w:hAnsi="Times New Roman" w:cs="Times New Roman"/>
          <w:color w:val="auto"/>
          <w:sz w:val="28"/>
          <w:szCs w:val="28"/>
        </w:rPr>
        <w:t xml:space="preserve"> Указом Президента Российской Федерации «О национальных целях развития Российской Федерации на период до 2030 года» целевым показателем, характеризующим достижение национальных целей</w:t>
      </w:r>
      <w:r w:rsidR="00E340A8" w:rsidRPr="00EA3273">
        <w:rPr>
          <w:rFonts w:ascii="Times New Roman" w:hAnsi="Times New Roman" w:cs="Times New Roman"/>
          <w:color w:val="auto"/>
          <w:sz w:val="28"/>
          <w:szCs w:val="28"/>
        </w:rPr>
        <w:t>,</w:t>
      </w:r>
      <w:r w:rsidR="00727D2E" w:rsidRPr="00EA3273">
        <w:rPr>
          <w:rFonts w:ascii="Times New Roman" w:hAnsi="Times New Roman" w:cs="Times New Roman"/>
          <w:color w:val="auto"/>
          <w:sz w:val="28"/>
          <w:szCs w:val="28"/>
        </w:rPr>
        <w:t xml:space="preserve"> определен реальный рост инвестиций в основной капитал. </w:t>
      </w:r>
    </w:p>
    <w:p w14:paraId="31140446" w14:textId="77777777" w:rsidR="0089179A" w:rsidRPr="00EA3273" w:rsidRDefault="0089179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целях создания оптимальных условий для притока инвестиций в регионе в среднесрочной перспективе продолжится работа по совершенствованию законодательной основы инвестиционной деятельности.</w:t>
      </w:r>
    </w:p>
    <w:p w14:paraId="67F4CBA4" w14:textId="77777777" w:rsidR="0089179A" w:rsidRPr="00EA3273" w:rsidRDefault="0089179A" w:rsidP="00EA3273">
      <w:pPr>
        <w:autoSpaceDE w:val="0"/>
        <w:autoSpaceDN w:val="0"/>
        <w:adjustRightInd w:val="0"/>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Также одним из основных направлений работы по улучшению условий для ведения бизнеса является создание площадок с подготовленными объектами энергетической и транспортной инфраструктуры.</w:t>
      </w:r>
    </w:p>
    <w:p w14:paraId="35354718"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Осуществляется работа по развитию муниципального индустриального (промышленного) парка в г. Щигры и индустриального (промышленного) парка «Юбилейный», расположенного на территории Щетинского сельсовета Курского района. </w:t>
      </w:r>
    </w:p>
    <w:p w14:paraId="57F52880"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 среднесрочной перспективе продолжится осуществление государственной поддержки инвесторов: предоставление субсидий из областного бюджета на возмещение части затрат на уплату процентов по кредитам, привлекаемым на реализацию инвестиционных проектов, софинансирование инвестиционных проектов за счет средств Инвестиционного фонда Курской области, создание режима наибольшего благоприятствования, что дает право </w:t>
      </w:r>
      <w:r w:rsidRPr="00EA3273">
        <w:rPr>
          <w:rFonts w:ascii="Times New Roman" w:hAnsi="Times New Roman" w:cs="Times New Roman"/>
          <w:color w:val="auto"/>
          <w:sz w:val="28"/>
          <w:szCs w:val="28"/>
        </w:rPr>
        <w:lastRenderedPageBreak/>
        <w:t>инвестору на получение льготы по налогу на имущество организаций в части имущества, вновь созданного или приобретенного в ходе реализации инвестиционных проектов, предоставление льготы по налогу на прибыль организаций участникам региональных инвестиционных проектов, а также предоставление инвесторам права на применени</w:t>
      </w:r>
      <w:r w:rsidR="0072436B" w:rsidRPr="00EA3273">
        <w:rPr>
          <w:rFonts w:ascii="Times New Roman" w:hAnsi="Times New Roman" w:cs="Times New Roman"/>
          <w:color w:val="auto"/>
          <w:sz w:val="28"/>
          <w:szCs w:val="28"/>
        </w:rPr>
        <w:t>е</w:t>
      </w:r>
      <w:r w:rsidRPr="00EA3273">
        <w:rPr>
          <w:rFonts w:ascii="Times New Roman" w:hAnsi="Times New Roman" w:cs="Times New Roman"/>
          <w:color w:val="auto"/>
          <w:sz w:val="28"/>
          <w:szCs w:val="28"/>
        </w:rPr>
        <w:t xml:space="preserve"> инвестиционного налогового вычета по налогу на прибыль организаций.</w:t>
      </w:r>
    </w:p>
    <w:p w14:paraId="731FACF5"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Продолжится реализация значимых для региона проектов.</w:t>
      </w:r>
    </w:p>
    <w:p w14:paraId="213B39E1"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Филиалом АО «Концерн Росэнергоатом» «Курская атомная станция» реализуется проект «Строительство Курской АЭС-2 (станция замещения Курской АЭС)» стоимостью 600,0 млрд. руб</w:t>
      </w:r>
      <w:r w:rsidR="00AE3A50" w:rsidRPr="00EA3273">
        <w:rPr>
          <w:rFonts w:ascii="Times New Roman" w:hAnsi="Times New Roman" w:cs="Times New Roman"/>
          <w:color w:val="auto"/>
          <w:sz w:val="28"/>
          <w:szCs w:val="28"/>
        </w:rPr>
        <w:t>лей</w:t>
      </w:r>
      <w:r w:rsidR="004C152E"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p>
    <w:p w14:paraId="78281E6A" w14:textId="77777777" w:rsidR="004C5769" w:rsidRPr="00EA3273" w:rsidRDefault="004C5769"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Ф</w:t>
      </w:r>
      <w:r w:rsidR="00CA3D21" w:rsidRPr="00EA3273">
        <w:rPr>
          <w:rFonts w:ascii="Times New Roman" w:hAnsi="Times New Roman" w:cs="Times New Roman"/>
          <w:color w:val="auto"/>
          <w:sz w:val="28"/>
          <w:szCs w:val="28"/>
        </w:rPr>
        <w:t>илиалом реализуется проект «Комплекс переработки радиоактивных отходов Курской АЭС» с объемом инвестиций более 25,0 млрд. рублей</w:t>
      </w:r>
      <w:r w:rsidRPr="00EA3273">
        <w:rPr>
          <w:rFonts w:ascii="Times New Roman" w:hAnsi="Times New Roman" w:cs="Times New Roman"/>
          <w:color w:val="auto"/>
          <w:sz w:val="28"/>
          <w:szCs w:val="28"/>
        </w:rPr>
        <w:t>.</w:t>
      </w:r>
    </w:p>
    <w:p w14:paraId="3623B2C2"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АО «Михайловский ГОК им. А.В. Варичева» продолжает строительство дробильно-конвейерного комплекса на северо-восточном и юго-восточном бортах карьера. Стоимость проекта составляет 11,506 млрд. рублей. Ввод объекта в эксплуатацию позволит предприятию обеспечить ежегодное производство магнетитового концентрата в объеме не менее 17,0 млн. тонн в год, дополнительно вовлечь в переработку запасы руды высокого качества и повысить эффективность работы горно-транспортного комплекса.</w:t>
      </w:r>
    </w:p>
    <w:p w14:paraId="128D85D6"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рамках модернизации производства на АО «Михайловский ГОК им. А.В. Варичева» реализован 1 этап проекта по внедрению технологии тонкого грохочения «Derrick», что позволило предприятию улучшить качество железорудной продукции и увеличить объемы производства, продолжается реализация 2 этапа по строительству комплекса дообогащения. Плановый объем финансирования составляет более 13,6 млрд. рублей. Реализация инвестиционного проекта позволит обеспечить устойчивое функционирование предприятия без угрозы снижения мощности при постоянно усложняющихся горно-геологических условиях ведения горных работ в карьере.</w:t>
      </w:r>
    </w:p>
    <w:p w14:paraId="5A540F8C"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ООО «Агропромкомплектация – Курск» продолжа</w:t>
      </w:r>
      <w:r w:rsidR="004C5769" w:rsidRPr="00EA3273">
        <w:rPr>
          <w:rFonts w:ascii="Times New Roman" w:hAnsi="Times New Roman" w:cs="Times New Roman"/>
          <w:color w:val="auto"/>
          <w:sz w:val="28"/>
          <w:szCs w:val="28"/>
        </w:rPr>
        <w:t>ет</w:t>
      </w:r>
      <w:r w:rsidRPr="00EA3273">
        <w:rPr>
          <w:rFonts w:ascii="Times New Roman" w:hAnsi="Times New Roman" w:cs="Times New Roman"/>
          <w:color w:val="auto"/>
          <w:sz w:val="28"/>
          <w:szCs w:val="28"/>
        </w:rPr>
        <w:t xml:space="preserve"> реконструкцию и модернизацию мясохладобойни, включая приемку, первичную и последующую (промышленную) переработку свиней с холодильной обработкой мясной продукции, а также приобретение оборудования и специализированного транспорта на цели реализации инвестиционного проекта (Железногорский район). Общая стоимость составляет 2,571 млрд. руб</w:t>
      </w:r>
      <w:r w:rsidR="004C5769" w:rsidRPr="00EA3273">
        <w:rPr>
          <w:rFonts w:ascii="Times New Roman" w:hAnsi="Times New Roman" w:cs="Times New Roman"/>
          <w:color w:val="auto"/>
          <w:sz w:val="28"/>
          <w:szCs w:val="28"/>
        </w:rPr>
        <w:t>лей</w:t>
      </w:r>
      <w:r w:rsidRPr="00EA3273">
        <w:rPr>
          <w:rFonts w:ascii="Times New Roman" w:hAnsi="Times New Roman" w:cs="Times New Roman"/>
          <w:color w:val="auto"/>
          <w:sz w:val="28"/>
          <w:szCs w:val="28"/>
        </w:rPr>
        <w:t>.</w:t>
      </w:r>
    </w:p>
    <w:p w14:paraId="65E55F86"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ООО «Агропромышленный холдинг «Мираторг» продолжа</w:t>
      </w:r>
      <w:r w:rsidR="004C5769" w:rsidRPr="00EA3273">
        <w:rPr>
          <w:rFonts w:ascii="Times New Roman" w:hAnsi="Times New Roman" w:cs="Times New Roman"/>
          <w:color w:val="auto"/>
          <w:sz w:val="28"/>
          <w:szCs w:val="28"/>
        </w:rPr>
        <w:t>ет</w:t>
      </w:r>
      <w:r w:rsidRPr="00EA3273">
        <w:rPr>
          <w:rFonts w:ascii="Times New Roman" w:hAnsi="Times New Roman" w:cs="Times New Roman"/>
          <w:color w:val="auto"/>
          <w:sz w:val="28"/>
          <w:szCs w:val="28"/>
        </w:rPr>
        <w:t xml:space="preserve"> реализацию проекта «Удвоение свиноводства», предполагающий строительство свиноводческих комплексов; строительство комбикормового завода; строительство мясохладобойни мощностью 4,5 млн. голов в год по убою и переработке свиней и логистического центра в Курской области. Общая стоимость составляет 93,0 млрд. руб</w:t>
      </w:r>
      <w:r w:rsidR="004C5769" w:rsidRPr="00EA3273">
        <w:rPr>
          <w:rFonts w:ascii="Times New Roman" w:hAnsi="Times New Roman" w:cs="Times New Roman"/>
          <w:color w:val="auto"/>
          <w:sz w:val="28"/>
          <w:szCs w:val="28"/>
        </w:rPr>
        <w:t>лей</w:t>
      </w:r>
      <w:r w:rsidRPr="00EA3273">
        <w:rPr>
          <w:rFonts w:ascii="Times New Roman" w:hAnsi="Times New Roman" w:cs="Times New Roman"/>
          <w:color w:val="auto"/>
          <w:sz w:val="28"/>
          <w:szCs w:val="28"/>
        </w:rPr>
        <w:t>.</w:t>
      </w:r>
    </w:p>
    <w:p w14:paraId="2B8E8693"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ООО «УК Содружество» продолжа</w:t>
      </w:r>
      <w:r w:rsidR="004C5769" w:rsidRPr="00EA3273">
        <w:rPr>
          <w:rFonts w:ascii="Times New Roman" w:hAnsi="Times New Roman" w:cs="Times New Roman"/>
          <w:color w:val="auto"/>
          <w:sz w:val="28"/>
          <w:szCs w:val="28"/>
        </w:rPr>
        <w:t>ет</w:t>
      </w:r>
      <w:r w:rsidRPr="00EA3273">
        <w:rPr>
          <w:rFonts w:ascii="Times New Roman" w:hAnsi="Times New Roman" w:cs="Times New Roman"/>
          <w:color w:val="auto"/>
          <w:sz w:val="28"/>
          <w:szCs w:val="28"/>
        </w:rPr>
        <w:t xml:space="preserve"> строительство маслоэкстракционного завода по глубокой переработке масличных культур. Сметная стоимость проекта 12,0 млрд. руб</w:t>
      </w:r>
      <w:r w:rsidR="004C5769" w:rsidRPr="00EA3273">
        <w:rPr>
          <w:rFonts w:ascii="Times New Roman" w:hAnsi="Times New Roman" w:cs="Times New Roman"/>
          <w:color w:val="auto"/>
          <w:sz w:val="28"/>
          <w:szCs w:val="28"/>
        </w:rPr>
        <w:t>лей</w:t>
      </w:r>
      <w:r w:rsidRPr="00EA3273">
        <w:rPr>
          <w:rFonts w:ascii="Times New Roman" w:hAnsi="Times New Roman" w:cs="Times New Roman"/>
          <w:color w:val="auto"/>
          <w:sz w:val="28"/>
          <w:szCs w:val="28"/>
        </w:rPr>
        <w:t>.</w:t>
      </w:r>
    </w:p>
    <w:p w14:paraId="15CD88A7" w14:textId="77777777" w:rsidR="00CA3D21" w:rsidRPr="00EA3273" w:rsidRDefault="00CA3D21"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ООО «Грибная радуга» выполнены проектно-изыскательские работы по IV этапу проекта. Ведется строительство грибного и компостного цехов. Общая </w:t>
      </w:r>
      <w:r w:rsidRPr="00EA3273">
        <w:rPr>
          <w:rFonts w:ascii="Times New Roman" w:hAnsi="Times New Roman" w:cs="Times New Roman"/>
          <w:color w:val="auto"/>
          <w:sz w:val="28"/>
          <w:szCs w:val="28"/>
        </w:rPr>
        <w:lastRenderedPageBreak/>
        <w:t>стоимость составляет 8,7 млрд. руб</w:t>
      </w:r>
      <w:r w:rsidR="004C5769" w:rsidRPr="00EA3273">
        <w:rPr>
          <w:rFonts w:ascii="Times New Roman" w:hAnsi="Times New Roman" w:cs="Times New Roman"/>
          <w:color w:val="auto"/>
          <w:sz w:val="28"/>
          <w:szCs w:val="28"/>
        </w:rPr>
        <w:t>лей</w:t>
      </w:r>
      <w:r w:rsidRPr="00EA3273">
        <w:rPr>
          <w:rFonts w:ascii="Times New Roman" w:hAnsi="Times New Roman" w:cs="Times New Roman"/>
          <w:color w:val="auto"/>
          <w:sz w:val="28"/>
          <w:szCs w:val="28"/>
        </w:rPr>
        <w:t>.</w:t>
      </w:r>
    </w:p>
    <w:p w14:paraId="09001A94" w14:textId="77777777" w:rsidR="00E340A8" w:rsidRPr="00EA3273" w:rsidRDefault="0089179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Благодаря реализации крупных инвестиционных проектов на территории региона, в том числе ряда социальных проектов в сферах образования, здравоохранения, физкультуры и спорта, в прогнозном периоде в базовом и целевом вариантах сохранится положительная динамика привлечения инвестиций в основной капитал.</w:t>
      </w:r>
    </w:p>
    <w:p w14:paraId="6408642C" w14:textId="77777777" w:rsidR="00647A2B" w:rsidRPr="00EA3273" w:rsidRDefault="00647A2B"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Консервативный вариант прогноза учитывает ситуацию экономической нестабильности и общей неопределенности, связанной с распространением новой коронавирусной инфекции, возможным пролонгированием карантинных ограничений.</w:t>
      </w:r>
    </w:p>
    <w:p w14:paraId="30F7E5F8" w14:textId="77777777" w:rsidR="0089179A" w:rsidRPr="00EA3273" w:rsidRDefault="00E55BB8"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целом за 2021-2023 годы н</w:t>
      </w:r>
      <w:r w:rsidR="0089179A" w:rsidRPr="00EA3273">
        <w:rPr>
          <w:rFonts w:ascii="Times New Roman" w:hAnsi="Times New Roman" w:cs="Times New Roman"/>
          <w:color w:val="auto"/>
          <w:sz w:val="28"/>
          <w:szCs w:val="28"/>
        </w:rPr>
        <w:t xml:space="preserve">а развитие экономики Курской области за счет всех источников финансирования по базовому варианту прогнозируется направить </w:t>
      </w:r>
      <w:r w:rsidR="000A29DB" w:rsidRPr="00EA3273">
        <w:rPr>
          <w:rFonts w:ascii="Times New Roman" w:hAnsi="Times New Roman" w:cs="Times New Roman"/>
          <w:color w:val="auto"/>
          <w:sz w:val="28"/>
          <w:szCs w:val="28"/>
        </w:rPr>
        <w:t>509,0</w:t>
      </w:r>
      <w:r w:rsidR="0089179A" w:rsidRPr="00EA3273">
        <w:rPr>
          <w:rFonts w:ascii="Times New Roman" w:hAnsi="Times New Roman" w:cs="Times New Roman"/>
          <w:color w:val="auto"/>
          <w:sz w:val="28"/>
          <w:szCs w:val="28"/>
        </w:rPr>
        <w:t xml:space="preserve"> млрд. рублей инвестиций в основной капитал, по консервативному  варианту  –  </w:t>
      </w:r>
      <w:r w:rsidR="000A29DB" w:rsidRPr="00EA3273">
        <w:rPr>
          <w:rFonts w:ascii="Times New Roman" w:hAnsi="Times New Roman" w:cs="Times New Roman"/>
          <w:color w:val="auto"/>
          <w:sz w:val="28"/>
          <w:szCs w:val="28"/>
        </w:rPr>
        <w:t>494,9</w:t>
      </w:r>
      <w:r w:rsidR="0089179A" w:rsidRPr="00EA3273">
        <w:rPr>
          <w:rFonts w:ascii="Times New Roman" w:hAnsi="Times New Roman" w:cs="Times New Roman"/>
          <w:color w:val="auto"/>
          <w:sz w:val="28"/>
          <w:szCs w:val="28"/>
        </w:rPr>
        <w:t xml:space="preserve"> млрд. рублей,  по целевому варианту –</w:t>
      </w:r>
      <w:r w:rsidR="00EA3273">
        <w:rPr>
          <w:rFonts w:ascii="Times New Roman" w:hAnsi="Times New Roman" w:cs="Times New Roman"/>
          <w:color w:val="auto"/>
          <w:sz w:val="28"/>
          <w:szCs w:val="28"/>
        </w:rPr>
        <w:t xml:space="preserve"> </w:t>
      </w:r>
      <w:r w:rsidR="000A29DB" w:rsidRPr="00EA3273">
        <w:rPr>
          <w:rFonts w:ascii="Times New Roman" w:hAnsi="Times New Roman" w:cs="Times New Roman"/>
          <w:color w:val="auto"/>
          <w:sz w:val="28"/>
          <w:szCs w:val="28"/>
        </w:rPr>
        <w:t>557,1</w:t>
      </w:r>
      <w:r w:rsidR="0089179A" w:rsidRPr="00EA3273">
        <w:rPr>
          <w:rFonts w:ascii="Times New Roman" w:hAnsi="Times New Roman" w:cs="Times New Roman"/>
          <w:color w:val="auto"/>
          <w:sz w:val="28"/>
          <w:szCs w:val="28"/>
        </w:rPr>
        <w:t xml:space="preserve"> млрд. рублей.</w:t>
      </w:r>
    </w:p>
    <w:p w14:paraId="313E29D8" w14:textId="77777777" w:rsidR="0089179A" w:rsidRPr="00EA3273" w:rsidRDefault="0089179A" w:rsidP="00EA3273">
      <w:pPr>
        <w:ind w:firstLine="709"/>
        <w:jc w:val="both"/>
        <w:rPr>
          <w:rFonts w:ascii="Times New Roman" w:eastAsia="Calibri" w:hAnsi="Times New Roman" w:cs="Times New Roman"/>
          <w:color w:val="auto"/>
          <w:sz w:val="28"/>
          <w:szCs w:val="28"/>
          <w:lang w:eastAsia="en-US"/>
        </w:rPr>
      </w:pPr>
      <w:r w:rsidRPr="00EA3273">
        <w:rPr>
          <w:rFonts w:ascii="Times New Roman" w:eastAsia="Calibri" w:hAnsi="Times New Roman" w:cs="Times New Roman"/>
          <w:color w:val="auto"/>
          <w:sz w:val="28"/>
          <w:szCs w:val="28"/>
          <w:lang w:eastAsia="en-US"/>
        </w:rPr>
        <w:t>В среднесрочной перспективе наибольший объем инвестиций прогнозируется в таких секторах экономики как обеспечение электрической энергией, газом и паром, кондиционирование воздуха</w:t>
      </w:r>
      <w:r w:rsidR="007D646B" w:rsidRPr="00EA3273">
        <w:rPr>
          <w:rFonts w:ascii="Times New Roman" w:eastAsia="Calibri" w:hAnsi="Times New Roman" w:cs="Times New Roman"/>
          <w:color w:val="auto"/>
          <w:sz w:val="28"/>
          <w:szCs w:val="28"/>
          <w:lang w:eastAsia="en-US"/>
        </w:rPr>
        <w:t>;</w:t>
      </w:r>
      <w:r w:rsidRPr="00EA3273">
        <w:rPr>
          <w:rFonts w:ascii="Times New Roman" w:eastAsia="Calibri" w:hAnsi="Times New Roman" w:cs="Times New Roman"/>
          <w:color w:val="auto"/>
          <w:sz w:val="28"/>
          <w:szCs w:val="28"/>
          <w:lang w:eastAsia="en-US"/>
        </w:rPr>
        <w:t xml:space="preserve"> обрабатывающие производства</w:t>
      </w:r>
      <w:r w:rsidR="007D646B" w:rsidRPr="00EA3273">
        <w:rPr>
          <w:rFonts w:ascii="Times New Roman" w:eastAsia="Calibri" w:hAnsi="Times New Roman" w:cs="Times New Roman"/>
          <w:color w:val="auto"/>
          <w:sz w:val="28"/>
          <w:szCs w:val="28"/>
          <w:lang w:eastAsia="en-US"/>
        </w:rPr>
        <w:t>;</w:t>
      </w:r>
      <w:r w:rsidRPr="00EA3273">
        <w:rPr>
          <w:rFonts w:ascii="Times New Roman" w:eastAsia="Calibri" w:hAnsi="Times New Roman" w:cs="Times New Roman"/>
          <w:color w:val="auto"/>
          <w:sz w:val="28"/>
          <w:szCs w:val="28"/>
          <w:lang w:eastAsia="en-US"/>
        </w:rPr>
        <w:t xml:space="preserve"> сельское, лесное хозяйство, охота, рыболовство и рыбоводство.</w:t>
      </w:r>
    </w:p>
    <w:p w14:paraId="38D819A3" w14:textId="77777777" w:rsidR="0089179A" w:rsidRPr="00EA3273" w:rsidRDefault="0089179A" w:rsidP="00EA3273">
      <w:pPr>
        <w:pStyle w:val="ConsPlusNormal"/>
        <w:ind w:firstLine="709"/>
        <w:jc w:val="both"/>
        <w:rPr>
          <w:rFonts w:ascii="Times New Roman" w:hAnsi="Times New Roman" w:cs="Times New Roman"/>
          <w:sz w:val="28"/>
          <w:szCs w:val="28"/>
        </w:rPr>
      </w:pPr>
      <w:r w:rsidRPr="00EA3273">
        <w:rPr>
          <w:rFonts w:ascii="Times New Roman" w:eastAsia="Calibri" w:hAnsi="Times New Roman" w:cs="Times New Roman"/>
          <w:sz w:val="28"/>
          <w:szCs w:val="28"/>
          <w:lang w:eastAsia="en-US"/>
        </w:rPr>
        <w:t xml:space="preserve">Вложение инвестиций в основной капитал в прогнозируемом периоде будет осуществляться за счет собственных средств и привлеченных источников. В </w:t>
      </w:r>
      <w:r w:rsidR="00B5694E" w:rsidRPr="00EA3273">
        <w:rPr>
          <w:rFonts w:ascii="Times New Roman" w:eastAsia="Calibri" w:hAnsi="Times New Roman" w:cs="Times New Roman"/>
          <w:sz w:val="28"/>
          <w:szCs w:val="28"/>
          <w:lang w:eastAsia="en-US"/>
        </w:rPr>
        <w:t xml:space="preserve">2020 </w:t>
      </w:r>
      <w:r w:rsidRPr="00EA3273">
        <w:rPr>
          <w:rFonts w:ascii="Times New Roman" w:eastAsia="Calibri" w:hAnsi="Times New Roman" w:cs="Times New Roman"/>
          <w:sz w:val="28"/>
          <w:szCs w:val="28"/>
          <w:lang w:eastAsia="en-US"/>
        </w:rPr>
        <w:t xml:space="preserve">году доля собственных средств в общем объеме инвестиций составит </w:t>
      </w:r>
      <w:r w:rsidR="00B5694E" w:rsidRPr="00EA3273">
        <w:rPr>
          <w:rFonts w:ascii="Times New Roman" w:eastAsia="Calibri" w:hAnsi="Times New Roman" w:cs="Times New Roman"/>
          <w:sz w:val="28"/>
          <w:szCs w:val="28"/>
          <w:lang w:eastAsia="en-US"/>
        </w:rPr>
        <w:t>более</w:t>
      </w:r>
      <w:r w:rsidRPr="00EA3273">
        <w:rPr>
          <w:rFonts w:ascii="Times New Roman" w:eastAsia="Calibri" w:hAnsi="Times New Roman" w:cs="Times New Roman"/>
          <w:sz w:val="28"/>
          <w:szCs w:val="28"/>
          <w:lang w:eastAsia="en-US"/>
        </w:rPr>
        <w:t xml:space="preserve"> 40 %. Эта тенденция сохранится в 202</w:t>
      </w:r>
      <w:r w:rsidR="00B5694E" w:rsidRPr="00EA3273">
        <w:rPr>
          <w:rFonts w:ascii="Times New Roman" w:eastAsia="Calibri" w:hAnsi="Times New Roman" w:cs="Times New Roman"/>
          <w:sz w:val="28"/>
          <w:szCs w:val="28"/>
          <w:lang w:eastAsia="en-US"/>
        </w:rPr>
        <w:t>1</w:t>
      </w:r>
      <w:r w:rsidRPr="00EA3273">
        <w:rPr>
          <w:rFonts w:ascii="Times New Roman" w:eastAsia="Calibri" w:hAnsi="Times New Roman" w:cs="Times New Roman"/>
          <w:sz w:val="28"/>
          <w:szCs w:val="28"/>
          <w:lang w:eastAsia="en-US"/>
        </w:rPr>
        <w:t>-202</w:t>
      </w:r>
      <w:r w:rsidR="00B5694E" w:rsidRPr="00EA3273">
        <w:rPr>
          <w:rFonts w:ascii="Times New Roman" w:eastAsia="Calibri" w:hAnsi="Times New Roman" w:cs="Times New Roman"/>
          <w:sz w:val="28"/>
          <w:szCs w:val="28"/>
          <w:lang w:eastAsia="en-US"/>
        </w:rPr>
        <w:t>3</w:t>
      </w:r>
      <w:r w:rsidRPr="00EA3273">
        <w:rPr>
          <w:rFonts w:ascii="Times New Roman" w:eastAsia="Calibri" w:hAnsi="Times New Roman" w:cs="Times New Roman"/>
          <w:sz w:val="28"/>
          <w:szCs w:val="28"/>
          <w:lang w:eastAsia="en-US"/>
        </w:rPr>
        <w:t xml:space="preserve"> годах. </w:t>
      </w:r>
    </w:p>
    <w:p w14:paraId="555C57B5" w14:textId="77777777" w:rsidR="0089179A" w:rsidRPr="00EA3273" w:rsidRDefault="0089179A" w:rsidP="00EA3273">
      <w:pPr>
        <w:pStyle w:val="ConsPlusNormal"/>
        <w:ind w:firstLine="709"/>
        <w:jc w:val="both"/>
        <w:rPr>
          <w:rFonts w:ascii="Times New Roman" w:hAnsi="Times New Roman" w:cs="Times New Roman"/>
          <w:sz w:val="28"/>
          <w:szCs w:val="28"/>
        </w:rPr>
      </w:pPr>
      <w:r w:rsidRPr="00EA3273">
        <w:rPr>
          <w:rFonts w:ascii="Times New Roman" w:hAnsi="Times New Roman" w:cs="Times New Roman"/>
          <w:sz w:val="28"/>
          <w:szCs w:val="28"/>
        </w:rPr>
        <w:t>В общем объеме инвестиций в основной капитал доля инвестиций из бюджетов всех уровней в 20</w:t>
      </w:r>
      <w:r w:rsidR="00376B53" w:rsidRPr="00EA3273">
        <w:rPr>
          <w:rFonts w:ascii="Times New Roman" w:hAnsi="Times New Roman" w:cs="Times New Roman"/>
          <w:sz w:val="28"/>
          <w:szCs w:val="28"/>
        </w:rPr>
        <w:t>20</w:t>
      </w:r>
      <w:r w:rsidRPr="00EA3273">
        <w:rPr>
          <w:rFonts w:ascii="Times New Roman" w:hAnsi="Times New Roman" w:cs="Times New Roman"/>
          <w:sz w:val="28"/>
          <w:szCs w:val="28"/>
        </w:rPr>
        <w:t xml:space="preserve"> году  составит  </w:t>
      </w:r>
      <w:r w:rsidR="00376B53" w:rsidRPr="00EA3273">
        <w:rPr>
          <w:rFonts w:ascii="Times New Roman" w:hAnsi="Times New Roman" w:cs="Times New Roman"/>
          <w:sz w:val="28"/>
          <w:szCs w:val="28"/>
        </w:rPr>
        <w:t>около 6</w:t>
      </w:r>
      <w:r w:rsidRPr="00EA3273">
        <w:rPr>
          <w:rFonts w:ascii="Times New Roman" w:hAnsi="Times New Roman" w:cs="Times New Roman"/>
          <w:sz w:val="28"/>
          <w:szCs w:val="28"/>
        </w:rPr>
        <w:t xml:space="preserve"> % от общего объема инвестиций; на этом же уровне доля бюджетных инвестиций прогнозируется и в 202</w:t>
      </w:r>
      <w:r w:rsidR="00376B53" w:rsidRPr="00EA3273">
        <w:rPr>
          <w:rFonts w:ascii="Times New Roman" w:hAnsi="Times New Roman" w:cs="Times New Roman"/>
          <w:sz w:val="28"/>
          <w:szCs w:val="28"/>
        </w:rPr>
        <w:t>1</w:t>
      </w:r>
      <w:r w:rsidRPr="00EA3273">
        <w:rPr>
          <w:rFonts w:ascii="Times New Roman" w:hAnsi="Times New Roman" w:cs="Times New Roman"/>
          <w:sz w:val="28"/>
          <w:szCs w:val="28"/>
        </w:rPr>
        <w:t>-202</w:t>
      </w:r>
      <w:r w:rsidR="00376B53" w:rsidRPr="00EA3273">
        <w:rPr>
          <w:rFonts w:ascii="Times New Roman" w:hAnsi="Times New Roman" w:cs="Times New Roman"/>
          <w:sz w:val="28"/>
          <w:szCs w:val="28"/>
        </w:rPr>
        <w:t>3</w:t>
      </w:r>
      <w:r w:rsidRPr="00EA3273">
        <w:rPr>
          <w:rFonts w:ascii="Times New Roman" w:hAnsi="Times New Roman" w:cs="Times New Roman"/>
          <w:sz w:val="28"/>
          <w:szCs w:val="28"/>
        </w:rPr>
        <w:t xml:space="preserve"> годах. Привлечение бюджетных средств направлено на реализацию мероприятий государственных программ Курской области по строительству, реконструкции объектов социальной и коммунальной сферы, инженерной и транспортной инфраструктуры.</w:t>
      </w:r>
    </w:p>
    <w:p w14:paraId="529D9E42" w14:textId="77777777" w:rsidR="0089179A" w:rsidRPr="00EA3273" w:rsidRDefault="0089179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Объем инвестиций в основной капитал (за исключением бюджетных средств) в 202</w:t>
      </w:r>
      <w:r w:rsidR="000D476C"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0D476C"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годах по базовому варианту прогнозируется на уровне </w:t>
      </w:r>
      <w:r w:rsidR="000D476C" w:rsidRPr="00EA3273">
        <w:rPr>
          <w:rFonts w:ascii="Times New Roman" w:hAnsi="Times New Roman" w:cs="Times New Roman"/>
          <w:color w:val="auto"/>
          <w:sz w:val="28"/>
          <w:szCs w:val="28"/>
        </w:rPr>
        <w:t>476,</w:t>
      </w:r>
      <w:r w:rsidR="009215BB" w:rsidRPr="00EA3273">
        <w:rPr>
          <w:rFonts w:ascii="Times New Roman" w:hAnsi="Times New Roman" w:cs="Times New Roman"/>
          <w:color w:val="auto"/>
          <w:sz w:val="28"/>
          <w:szCs w:val="28"/>
        </w:rPr>
        <w:t xml:space="preserve">9 </w:t>
      </w:r>
      <w:r w:rsidRPr="00EA3273">
        <w:rPr>
          <w:rFonts w:ascii="Times New Roman" w:hAnsi="Times New Roman" w:cs="Times New Roman"/>
          <w:color w:val="auto"/>
          <w:sz w:val="28"/>
          <w:szCs w:val="28"/>
        </w:rPr>
        <w:t>млрд. рублей. Прогнозируемый объем инвестиций в 202</w:t>
      </w:r>
      <w:r w:rsidR="000D476C"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составит </w:t>
      </w:r>
      <w:r w:rsidR="000D476C" w:rsidRPr="00EA3273">
        <w:rPr>
          <w:rFonts w:ascii="Times New Roman" w:hAnsi="Times New Roman" w:cs="Times New Roman"/>
          <w:color w:val="auto"/>
          <w:sz w:val="28"/>
          <w:szCs w:val="28"/>
        </w:rPr>
        <w:t>151,5</w:t>
      </w:r>
      <w:r w:rsidRPr="00EA3273">
        <w:rPr>
          <w:rFonts w:ascii="Times New Roman" w:hAnsi="Times New Roman" w:cs="Times New Roman"/>
          <w:color w:val="auto"/>
          <w:sz w:val="28"/>
          <w:szCs w:val="28"/>
        </w:rPr>
        <w:t xml:space="preserve"> млрд. рублей (индекс физического объема – 10</w:t>
      </w:r>
      <w:r w:rsidR="000D476C" w:rsidRPr="00EA3273">
        <w:rPr>
          <w:rFonts w:ascii="Times New Roman" w:hAnsi="Times New Roman" w:cs="Times New Roman"/>
          <w:color w:val="auto"/>
          <w:sz w:val="28"/>
          <w:szCs w:val="28"/>
        </w:rPr>
        <w:t>0,0</w:t>
      </w:r>
      <w:r w:rsidRPr="00EA3273">
        <w:rPr>
          <w:rFonts w:ascii="Times New Roman" w:hAnsi="Times New Roman" w:cs="Times New Roman"/>
          <w:color w:val="auto"/>
          <w:sz w:val="28"/>
          <w:szCs w:val="28"/>
        </w:rPr>
        <w:t xml:space="preserve"> %), в 202</w:t>
      </w:r>
      <w:r w:rsidR="000D476C"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1</w:t>
      </w:r>
      <w:r w:rsidR="000D476C" w:rsidRPr="00EA3273">
        <w:rPr>
          <w:rFonts w:ascii="Times New Roman" w:hAnsi="Times New Roman" w:cs="Times New Roman"/>
          <w:color w:val="auto"/>
          <w:sz w:val="28"/>
          <w:szCs w:val="28"/>
        </w:rPr>
        <w:t>58,</w:t>
      </w:r>
      <w:r w:rsidR="009215BB" w:rsidRPr="00EA3273">
        <w:rPr>
          <w:rFonts w:ascii="Times New Roman" w:hAnsi="Times New Roman" w:cs="Times New Roman"/>
          <w:color w:val="auto"/>
          <w:sz w:val="28"/>
          <w:szCs w:val="28"/>
        </w:rPr>
        <w:t>9</w:t>
      </w:r>
      <w:r w:rsidRPr="00EA3273">
        <w:rPr>
          <w:rFonts w:ascii="Times New Roman" w:hAnsi="Times New Roman" w:cs="Times New Roman"/>
          <w:color w:val="auto"/>
          <w:sz w:val="28"/>
          <w:szCs w:val="28"/>
        </w:rPr>
        <w:t xml:space="preserve"> млрд. рублей (индекс физического объема – 100,</w:t>
      </w:r>
      <w:r w:rsidR="000D476C" w:rsidRPr="00EA3273">
        <w:rPr>
          <w:rFonts w:ascii="Times New Roman" w:hAnsi="Times New Roman" w:cs="Times New Roman"/>
          <w:color w:val="auto"/>
          <w:sz w:val="28"/>
          <w:szCs w:val="28"/>
        </w:rPr>
        <w:t>0</w:t>
      </w:r>
      <w:r w:rsidRPr="00EA3273">
        <w:rPr>
          <w:rFonts w:ascii="Times New Roman" w:hAnsi="Times New Roman" w:cs="Times New Roman"/>
          <w:color w:val="auto"/>
          <w:sz w:val="28"/>
          <w:szCs w:val="28"/>
        </w:rPr>
        <w:t xml:space="preserve"> %), в 202</w:t>
      </w:r>
      <w:r w:rsidR="000D476C"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w:t>
      </w:r>
      <w:r w:rsidR="000D476C" w:rsidRPr="00EA3273">
        <w:rPr>
          <w:rFonts w:ascii="Times New Roman" w:hAnsi="Times New Roman" w:cs="Times New Roman"/>
          <w:color w:val="auto"/>
          <w:sz w:val="28"/>
          <w:szCs w:val="28"/>
        </w:rPr>
        <w:t>166,5</w:t>
      </w:r>
      <w:r w:rsidRPr="00EA3273">
        <w:rPr>
          <w:rFonts w:ascii="Times New Roman" w:hAnsi="Times New Roman" w:cs="Times New Roman"/>
          <w:color w:val="auto"/>
          <w:sz w:val="28"/>
          <w:szCs w:val="28"/>
        </w:rPr>
        <w:t xml:space="preserve"> млрд. рублей (индекс физического объема – 100,</w:t>
      </w:r>
      <w:r w:rsidR="000D476C" w:rsidRPr="00EA3273">
        <w:rPr>
          <w:rFonts w:ascii="Times New Roman" w:hAnsi="Times New Roman" w:cs="Times New Roman"/>
          <w:color w:val="auto"/>
          <w:sz w:val="28"/>
          <w:szCs w:val="28"/>
        </w:rPr>
        <w:t>0</w:t>
      </w:r>
      <w:r w:rsidRPr="00EA3273">
        <w:rPr>
          <w:rFonts w:ascii="Times New Roman" w:hAnsi="Times New Roman" w:cs="Times New Roman"/>
          <w:color w:val="auto"/>
          <w:sz w:val="28"/>
          <w:szCs w:val="28"/>
        </w:rPr>
        <w:t xml:space="preserve"> %).</w:t>
      </w:r>
    </w:p>
    <w:p w14:paraId="03CD2C36" w14:textId="77777777" w:rsidR="0089179A" w:rsidRPr="00EA3273" w:rsidRDefault="0089179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консервативному варианту прогнозируемый объем инвестиций в основной капитал (за исключением бюджетных средств) в 202</w:t>
      </w:r>
      <w:r w:rsidR="00C956A3"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C956A3"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годах составит </w:t>
      </w:r>
      <w:r w:rsidR="009B646C" w:rsidRPr="00EA3273">
        <w:rPr>
          <w:rFonts w:ascii="Times New Roman" w:hAnsi="Times New Roman" w:cs="Times New Roman"/>
          <w:color w:val="auto"/>
          <w:sz w:val="28"/>
          <w:szCs w:val="28"/>
        </w:rPr>
        <w:t>около</w:t>
      </w:r>
      <w:r w:rsidRPr="00EA3273">
        <w:rPr>
          <w:rFonts w:ascii="Times New Roman" w:hAnsi="Times New Roman" w:cs="Times New Roman"/>
          <w:color w:val="auto"/>
          <w:sz w:val="28"/>
          <w:szCs w:val="28"/>
        </w:rPr>
        <w:t xml:space="preserve"> </w:t>
      </w:r>
      <w:r w:rsidR="00C956A3" w:rsidRPr="00EA3273">
        <w:rPr>
          <w:rFonts w:ascii="Times New Roman" w:hAnsi="Times New Roman" w:cs="Times New Roman"/>
          <w:color w:val="auto"/>
          <w:sz w:val="28"/>
          <w:szCs w:val="28"/>
        </w:rPr>
        <w:t>465</w:t>
      </w:r>
      <w:r w:rsidRPr="00EA3273">
        <w:rPr>
          <w:rFonts w:ascii="Times New Roman" w:hAnsi="Times New Roman" w:cs="Times New Roman"/>
          <w:color w:val="auto"/>
          <w:sz w:val="28"/>
          <w:szCs w:val="28"/>
        </w:rPr>
        <w:t xml:space="preserve"> млрд. рублей.</w:t>
      </w:r>
    </w:p>
    <w:p w14:paraId="7125CC1C" w14:textId="77777777" w:rsidR="0089179A" w:rsidRPr="00EA3273" w:rsidRDefault="0089179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целевому варианту прогнозируемый объем инвестиций в основной капитал (за исключением бюджетных средств) в 202</w:t>
      </w:r>
      <w:r w:rsidR="00C956A3"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C956A3"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годах составит </w:t>
      </w:r>
      <w:r w:rsidR="00C956A3" w:rsidRPr="00EA3273">
        <w:rPr>
          <w:rFonts w:ascii="Times New Roman" w:hAnsi="Times New Roman" w:cs="Times New Roman"/>
          <w:color w:val="auto"/>
          <w:sz w:val="28"/>
          <w:szCs w:val="28"/>
        </w:rPr>
        <w:t xml:space="preserve">520,3 </w:t>
      </w:r>
      <w:r w:rsidRPr="00EA3273">
        <w:rPr>
          <w:rFonts w:ascii="Times New Roman" w:hAnsi="Times New Roman" w:cs="Times New Roman"/>
          <w:color w:val="auto"/>
          <w:sz w:val="28"/>
          <w:szCs w:val="28"/>
        </w:rPr>
        <w:t xml:space="preserve">млрд. рублей. </w:t>
      </w:r>
    </w:p>
    <w:p w14:paraId="52144CBA" w14:textId="77777777" w:rsidR="0089179A" w:rsidRPr="00EA3273" w:rsidRDefault="0089179A"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В разрезе муниципальных образований наибольшие объемы инвестиций в основной капитал планируется привлечь на территорию Железногорска, Курчатова, Курска и Курского, Октябрьского, Фатежского, Щигровского и ряда </w:t>
      </w:r>
      <w:r w:rsidRPr="00EA3273">
        <w:rPr>
          <w:rFonts w:ascii="Times New Roman" w:hAnsi="Times New Roman" w:cs="Times New Roman"/>
          <w:color w:val="auto"/>
          <w:sz w:val="28"/>
          <w:szCs w:val="28"/>
        </w:rPr>
        <w:lastRenderedPageBreak/>
        <w:t xml:space="preserve">других районов области. </w:t>
      </w:r>
    </w:p>
    <w:p w14:paraId="6FD04D77" w14:textId="77777777" w:rsidR="0089179A" w:rsidRPr="00EA3273" w:rsidRDefault="0089179A" w:rsidP="00EA3273">
      <w:pPr>
        <w:pStyle w:val="ConsPlusNormal"/>
        <w:ind w:firstLine="709"/>
        <w:jc w:val="both"/>
        <w:rPr>
          <w:rFonts w:ascii="Times New Roman" w:hAnsi="Times New Roman" w:cs="Times New Roman"/>
          <w:sz w:val="28"/>
          <w:szCs w:val="28"/>
        </w:rPr>
      </w:pPr>
      <w:r w:rsidRPr="00EA3273">
        <w:rPr>
          <w:rFonts w:ascii="Times New Roman" w:hAnsi="Times New Roman" w:cs="Times New Roman"/>
          <w:sz w:val="28"/>
          <w:szCs w:val="28"/>
        </w:rPr>
        <w:t>В прогнозируемом периоде могут наблюдаться существенные колебания объемов инвестиций по сравнению с предшествующими периодами по отдельным территориям за счет окончания или начала реализации отдельных крупных инвестиционных проектов.</w:t>
      </w:r>
    </w:p>
    <w:p w14:paraId="2538BC87" w14:textId="77777777" w:rsidR="00EA3273" w:rsidRDefault="00EA3273" w:rsidP="00EA3273">
      <w:pPr>
        <w:ind w:firstLine="709"/>
        <w:jc w:val="both"/>
        <w:rPr>
          <w:rFonts w:ascii="Times New Roman" w:hAnsi="Times New Roman" w:cs="Times New Roman"/>
          <w:b/>
          <w:color w:val="auto"/>
          <w:sz w:val="28"/>
          <w:szCs w:val="28"/>
        </w:rPr>
      </w:pPr>
    </w:p>
    <w:p w14:paraId="0CA548E9" w14:textId="77777777" w:rsidR="00377B0D" w:rsidRPr="00EA3273" w:rsidRDefault="00377B0D"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Строительство</w:t>
      </w:r>
    </w:p>
    <w:p w14:paraId="3BEAB929"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В 2021-2023 годах выполнение объемов работ по виду деятельности «Строительство» планируется за счет строительства объектов Курской АЭС-2, реализации крупных инвестиционных проектов в промышленности, в сфере агропромышленного комплекса, а также строительства объектов социальной сферы.</w:t>
      </w:r>
    </w:p>
    <w:p w14:paraId="36CE1B4F"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 xml:space="preserve">Консервативный вариант прогноза учитывает негативное влияние карантинных мер и отрицательные макроэкономические последствия распространения новой коронавирусной инфекции. </w:t>
      </w:r>
    </w:p>
    <w:p w14:paraId="1BFA6F22"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 xml:space="preserve">Несмотря на то, что строительная отрасль не относится к отраслям особо пострадавшим от коронавируса, различные негативные эффекты (физические карантинные ограничения, снижение спроса на фоне падения платежеспособности потенциальных покупателей, дефицит бюджетных средств и другие) создают предпосылки для спада в строительной отрасли. </w:t>
      </w:r>
    </w:p>
    <w:p w14:paraId="71861F20"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 xml:space="preserve">Так, в консервативном варианте в 2021-2023 годах ежегодный индекс физического объема </w:t>
      </w:r>
      <w:r w:rsidRPr="00EA3273">
        <w:rPr>
          <w:rFonts w:ascii="Times New Roman" w:eastAsia="Times New Roman" w:hAnsi="Times New Roman" w:cs="Times New Roman"/>
          <w:color w:val="auto"/>
          <w:sz w:val="28"/>
          <w:szCs w:val="28"/>
          <w:lang w:bidi="ar-SA"/>
        </w:rPr>
        <w:t xml:space="preserve">работ по виду деятельности «Строительство» </w:t>
      </w:r>
      <w:r w:rsidRPr="00EA3273">
        <w:rPr>
          <w:rFonts w:ascii="Times New Roman" w:eastAsia="Times New Roman" w:hAnsi="Times New Roman" w:cs="Times New Roman"/>
          <w:color w:val="auto"/>
          <w:sz w:val="28"/>
          <w:szCs w:val="28"/>
        </w:rPr>
        <w:t xml:space="preserve">прогнозируется на уровне 98,0 %.  Всего за период 2021-2023 годов прогнозируется выполнить строительные работы по консервативному варианту в объеме 256 млрд. рублей. </w:t>
      </w:r>
    </w:p>
    <w:p w14:paraId="4164FC2C"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По базовому варианту ежегодно прогнозируется индекс физического объема строительных работ на уровне 100 %. Всего за период 2021-2023 годов по базовому варианту прогнозируется выполнить строительные работы в объеме 265,8 млрд. рублей.</w:t>
      </w:r>
    </w:p>
    <w:p w14:paraId="5A2AED0A" w14:textId="77777777" w:rsidR="00312E30" w:rsidRPr="00EA3273" w:rsidRDefault="00312E30" w:rsidP="00EA3273">
      <w:pPr>
        <w:ind w:firstLine="708"/>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По целевому варианту ежегодный показатель индекса физического объема планируется на уровне 102 %. </w:t>
      </w:r>
    </w:p>
    <w:p w14:paraId="3BD4764B" w14:textId="77777777" w:rsidR="00312E30" w:rsidRPr="00EA3273" w:rsidRDefault="00312E30" w:rsidP="00EA3273">
      <w:pPr>
        <w:widowControl/>
        <w:ind w:firstLine="709"/>
        <w:jc w:val="both"/>
        <w:rPr>
          <w:rFonts w:ascii="Times New Roman" w:eastAsia="Calibri" w:hAnsi="Times New Roman" w:cs="Times New Roman"/>
          <w:color w:val="auto"/>
          <w:sz w:val="28"/>
          <w:szCs w:val="28"/>
          <w:lang w:bidi="ar-SA"/>
        </w:rPr>
      </w:pPr>
      <w:r w:rsidRPr="00EA3273">
        <w:rPr>
          <w:rFonts w:ascii="Times New Roman" w:eastAsia="Calibri" w:hAnsi="Times New Roman" w:cs="Times New Roman"/>
          <w:color w:val="auto"/>
          <w:sz w:val="28"/>
          <w:szCs w:val="28"/>
          <w:lang w:bidi="ar-SA"/>
        </w:rPr>
        <w:t xml:space="preserve">Значительное влияние на прогнозируемые объемы строительных работ будет оказывать формирование рынка доступного жилья - одно из основных направлений социально-экономического развития области. </w:t>
      </w:r>
    </w:p>
    <w:p w14:paraId="60CAF708"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 xml:space="preserve">При консервативном варианте, предусматривающем некоторый спад с сфере жилищного строительства, в 2021-2023 годах ввод жилья предполагается осуществить в объеме около 1,25 млн. кв. метров. </w:t>
      </w:r>
    </w:p>
    <w:p w14:paraId="6573DB4D"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rPr>
        <w:t>Смягчению спада в сфере жилищного строительства будут способствовать меры, направленные на сохранение спроса населения на жилье, в том числе за счет снижения процентной ставки по ипотечным (жилищным) кредитам, субсидирования процентных ставок по ипотечным кредитам, увеличения финансирования государственных жилищных программ.</w:t>
      </w:r>
      <w:r w:rsidRPr="00EA3273">
        <w:rPr>
          <w:rFonts w:ascii="Times New Roman" w:eastAsia="Times New Roman" w:hAnsi="Times New Roman" w:cs="Times New Roman"/>
          <w:color w:val="auto"/>
          <w:sz w:val="28"/>
          <w:szCs w:val="28"/>
          <w:lang w:bidi="ar-SA"/>
        </w:rPr>
        <w:t xml:space="preserve"> </w:t>
      </w:r>
    </w:p>
    <w:p w14:paraId="28B0FA4E"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rPr>
      </w:pPr>
      <w:r w:rsidRPr="00EA3273">
        <w:rPr>
          <w:rFonts w:ascii="Times New Roman" w:eastAsia="Times New Roman" w:hAnsi="Times New Roman" w:cs="Times New Roman"/>
          <w:color w:val="auto"/>
          <w:sz w:val="28"/>
          <w:szCs w:val="28"/>
        </w:rPr>
        <w:t>Всего в базовом варианте в периоде 2021-2023 годов предполагается осуществить ввод жилья в объеме 1,3 млн. кв. метров.</w:t>
      </w:r>
    </w:p>
    <w:p w14:paraId="287F5A4E" w14:textId="77777777" w:rsidR="00312E30" w:rsidRPr="00EA3273" w:rsidRDefault="00312E30"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Целевой вариант предполагает ввод жилья в 2021-2023 годах в объеме более  </w:t>
      </w:r>
      <w:r w:rsidRPr="00EA3273">
        <w:rPr>
          <w:rFonts w:ascii="Times New Roman" w:hAnsi="Times New Roman" w:cs="Times New Roman"/>
          <w:color w:val="auto"/>
          <w:sz w:val="28"/>
          <w:szCs w:val="28"/>
        </w:rPr>
        <w:lastRenderedPageBreak/>
        <w:t>2,3 млн. кв. метров.</w:t>
      </w:r>
    </w:p>
    <w:p w14:paraId="38B81F41" w14:textId="77777777" w:rsidR="00312E30" w:rsidRPr="00EA3273" w:rsidRDefault="00312E30"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Целевые (контрольные) показатели по вводу жилья на период 2019-2024 годов утверждены распоряжением Администрации Курской области от 08.02.2019 № 47-ра. </w:t>
      </w:r>
    </w:p>
    <w:p w14:paraId="0A93CDF1" w14:textId="77777777" w:rsidR="00B4602C" w:rsidRPr="00EA3273" w:rsidRDefault="00B4602C" w:rsidP="00EA3273">
      <w:pPr>
        <w:widowControl/>
        <w:tabs>
          <w:tab w:val="left" w:pos="0"/>
        </w:tabs>
        <w:ind w:right="-2"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Достижение данных показателей (целевой вариант) возможно при условии улучшения ситуаци</w:t>
      </w:r>
      <w:r w:rsidR="004C152E" w:rsidRPr="00EA3273">
        <w:rPr>
          <w:rFonts w:ascii="Times New Roman" w:eastAsia="Times New Roman" w:hAnsi="Times New Roman" w:cs="Times New Roman"/>
          <w:color w:val="auto"/>
          <w:sz w:val="28"/>
          <w:szCs w:val="28"/>
          <w:lang w:bidi="ar-SA"/>
        </w:rPr>
        <w:t>и</w:t>
      </w:r>
      <w:r w:rsidRPr="00EA3273">
        <w:rPr>
          <w:rFonts w:ascii="Times New Roman" w:eastAsia="Times New Roman" w:hAnsi="Times New Roman" w:cs="Times New Roman"/>
          <w:color w:val="auto"/>
          <w:sz w:val="28"/>
          <w:szCs w:val="28"/>
          <w:lang w:bidi="ar-SA"/>
        </w:rPr>
        <w:t xml:space="preserve"> в жилищной сфере, а именно при сохранении спроса населения на жилье, в том числе за счет снижения процентной ставки по ипотечным (жилищным) кредитам, роста среднедушевых доходов граждан и увеличения финансирования государственных жилищных программ.</w:t>
      </w:r>
    </w:p>
    <w:p w14:paraId="63505B68" w14:textId="77777777" w:rsidR="00312E30" w:rsidRPr="00EA3273" w:rsidRDefault="00312E30" w:rsidP="00EA3273">
      <w:pPr>
        <w:pStyle w:val="ConsPlusNormal"/>
        <w:ind w:firstLine="709"/>
        <w:jc w:val="both"/>
        <w:rPr>
          <w:rFonts w:ascii="Times New Roman" w:hAnsi="Times New Roman" w:cs="Times New Roman"/>
          <w:sz w:val="28"/>
          <w:szCs w:val="28"/>
        </w:rPr>
      </w:pPr>
      <w:r w:rsidRPr="00EA3273">
        <w:rPr>
          <w:rFonts w:ascii="Times New Roman" w:hAnsi="Times New Roman" w:cs="Times New Roman"/>
          <w:sz w:val="28"/>
          <w:szCs w:val="28"/>
        </w:rPr>
        <w:t>Увеличение объемов жилищного строительства, улучшение его качества, реализация мер государственной поддержки позволят обеспечить комфортную среду проживания и жизнедеятельности населения Курской области.</w:t>
      </w:r>
    </w:p>
    <w:p w14:paraId="1CCFA237"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 прогнозируемом периоде продолжится строительство социально значимых объектов:</w:t>
      </w:r>
      <w:r w:rsidRPr="00EA3273">
        <w:rPr>
          <w:rFonts w:ascii="Times New Roman" w:eastAsia="Times New Roman" w:hAnsi="Times New Roman" w:cs="Times New Roman"/>
          <w:b/>
          <w:color w:val="auto"/>
          <w:sz w:val="28"/>
          <w:szCs w:val="28"/>
          <w:lang w:bidi="ar-SA"/>
        </w:rPr>
        <w:t xml:space="preserve"> </w:t>
      </w:r>
      <w:r w:rsidRPr="00EA3273">
        <w:rPr>
          <w:rFonts w:ascii="Times New Roman" w:eastAsia="Times New Roman" w:hAnsi="Times New Roman" w:cs="Times New Roman"/>
          <w:color w:val="auto"/>
          <w:sz w:val="28"/>
          <w:szCs w:val="28"/>
          <w:lang w:bidi="ar-SA"/>
        </w:rPr>
        <w:t>общеобразовательных школ, детских дошкольных учреждений, поликлинических учреждений и фельдшерско-акушерских пунктов.</w:t>
      </w:r>
    </w:p>
    <w:p w14:paraId="648ECE00" w14:textId="77777777" w:rsidR="00312E30" w:rsidRPr="00EA3273" w:rsidRDefault="00312E30" w:rsidP="00EA3273">
      <w:pPr>
        <w:autoSpaceDE w:val="0"/>
        <w:autoSpaceDN w:val="0"/>
        <w:adjustRightInd w:val="0"/>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Строительство (реконструкция) общеобразовательных школ на территории Курской области предусматривается в рамках подпрограммы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государственной программы «Развитие образования в Курской области».</w:t>
      </w:r>
    </w:p>
    <w:p w14:paraId="5581D4C7"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В 2021 году:</w:t>
      </w:r>
    </w:p>
    <w:p w14:paraId="70CCBD04"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в консервативном и базовом вариантах предусмотрен ввод  в эксплуатацию двух школ на 250 ученических мест: Афанасьевской средней общеобразовательной школы  в  Обоянском районе (150 ученических мест) и  Черновецкой средней общеобразовательной школы в Пристенском районе  (100 ученических мест);</w:t>
      </w:r>
    </w:p>
    <w:p w14:paraId="797C43C7"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целевым вариантом предусмотрен ввод четырех школ на 1040 ученических мест, в том числе за счет двух школ, предусмотренных в базовом варианте, а также строительства  Залининской средней общеобразовательной средней школы в Октябрьском районе (240 ученических мест) и средней общеобразовательной школы № 12 в г. Курске (550 ученических мест).</w:t>
      </w:r>
    </w:p>
    <w:p w14:paraId="2F4116EA"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В 2022 году:</w:t>
      </w:r>
    </w:p>
    <w:p w14:paraId="6F18DEF4"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в консервативном и базовом вариантах предусмотрен ввод в эксплуатацию  двух школ на 1550 ученических мест в г. Курске: средней общеобразовательной школы № 12  на ул. Полевая (550 ученических  мест) и средней общеобразовательной школы по проспекту А. Дериглазова (1000 ученических мест);</w:t>
      </w:r>
    </w:p>
    <w:p w14:paraId="282E2F94"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в целевом варианте предусмотрен ввод шести школ на 2680 ученических  мест, в том числе двух школ в г. Курске: средней общеобразовательной школы по проспекту А. Дериглазова (1000 ученических мест) и средней общеобразовательной школы № 45 (220 ученических мест)</w:t>
      </w:r>
      <w:r w:rsidR="00FD045E" w:rsidRPr="00EA3273">
        <w:rPr>
          <w:rFonts w:ascii="Times New Roman" w:hAnsi="Times New Roman" w:cs="Times New Roman"/>
          <w:sz w:val="28"/>
          <w:szCs w:val="28"/>
        </w:rPr>
        <w:t>,</w:t>
      </w:r>
      <w:r w:rsidRPr="00EA3273">
        <w:rPr>
          <w:rFonts w:ascii="Times New Roman" w:hAnsi="Times New Roman" w:cs="Times New Roman"/>
          <w:sz w:val="28"/>
          <w:szCs w:val="28"/>
        </w:rPr>
        <w:t xml:space="preserve"> средней общеобразовательной школы №1  в г. Щигры (650 ученических мест), средней общеобразовательной школы № 3 в г. Обоянь (400 ученических мест), Новопоселеновской  средней общеобразовательной школы в Курском районе (260 ученических мест), Саморядовской средней общеобразовательной школы в </w:t>
      </w:r>
      <w:r w:rsidRPr="00EA3273">
        <w:rPr>
          <w:rFonts w:ascii="Times New Roman" w:hAnsi="Times New Roman" w:cs="Times New Roman"/>
          <w:sz w:val="28"/>
          <w:szCs w:val="28"/>
        </w:rPr>
        <w:lastRenderedPageBreak/>
        <w:t>Большесолдатском районе (150 ученических мест).</w:t>
      </w:r>
    </w:p>
    <w:p w14:paraId="0EE3FAD7" w14:textId="77777777" w:rsidR="0014686C" w:rsidRPr="00EA3273" w:rsidRDefault="00FD045E"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В </w:t>
      </w:r>
      <w:r w:rsidR="0014686C" w:rsidRPr="00EA3273">
        <w:rPr>
          <w:rFonts w:ascii="Times New Roman" w:hAnsi="Times New Roman" w:cs="Times New Roman"/>
          <w:sz w:val="28"/>
          <w:szCs w:val="28"/>
        </w:rPr>
        <w:t>2023 г</w:t>
      </w:r>
      <w:r w:rsidRPr="00EA3273">
        <w:rPr>
          <w:rFonts w:ascii="Times New Roman" w:hAnsi="Times New Roman" w:cs="Times New Roman"/>
          <w:sz w:val="28"/>
          <w:szCs w:val="28"/>
        </w:rPr>
        <w:t>оду:</w:t>
      </w:r>
    </w:p>
    <w:p w14:paraId="5B1AB4D0"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в консервативном варианте предусмотрен ввод в эксплуатацию Залининской средней общеобразовательной средней школы в Октябрьском районе (240 ученических мест);</w:t>
      </w:r>
    </w:p>
    <w:p w14:paraId="2A977DEF"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в базовом варианте предусмотрен ввод двух школ на 890 мест: Залининской средней общеобразовательной школы в Октябрьском районе (240 ученических мест),  средней общеобразовательной школы №1 в  г. Щигры (650 ученических мест);</w:t>
      </w:r>
    </w:p>
    <w:p w14:paraId="10C702A8" w14:textId="77777777" w:rsidR="0014686C" w:rsidRPr="00EA3273" w:rsidRDefault="0014686C"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в целевом варианте предусмотрен ввод четырех школ на 1580 ученических мест, в том числе школ в г. Курске: средней общеобразовательной школы по проспекту В. Клыкова (1000 ученических мест) и средней общеобразовательной школы № 19 (220 ученических мест);  средней общеобразовательной школы № 1 в Фатежском районе (120 ученических мест), Гирьянской средней общеобразовательной школы в Беловском районе (240 уч. мест). </w:t>
      </w:r>
    </w:p>
    <w:p w14:paraId="3DBDAFC9" w14:textId="77777777" w:rsidR="0029102A" w:rsidRPr="00EA3273" w:rsidRDefault="00312E30"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В прогнозируемом периоде планируется строительство дошкольных образовательных организаций. </w:t>
      </w:r>
    </w:p>
    <w:p w14:paraId="310D9A2C" w14:textId="77777777" w:rsidR="00312E30" w:rsidRPr="00EA3273" w:rsidRDefault="00312E30" w:rsidP="00EA3273">
      <w:pPr>
        <w:ind w:right="-1" w:firstLine="709"/>
        <w:jc w:val="both"/>
        <w:rPr>
          <w:rFonts w:ascii="Times New Roman" w:hAnsi="Times New Roman" w:cs="Times New Roman"/>
          <w:sz w:val="28"/>
          <w:szCs w:val="28"/>
        </w:rPr>
      </w:pPr>
      <w:r w:rsidRPr="00EA3273">
        <w:rPr>
          <w:rFonts w:ascii="Times New Roman" w:hAnsi="Times New Roman" w:cs="Times New Roman"/>
          <w:sz w:val="28"/>
          <w:szCs w:val="28"/>
        </w:rPr>
        <w:t xml:space="preserve">В 2020 году в консервативном, базовом и целевом вариантах планируется ввод в эксплуатацию детского сада  в микрорайоне №13 в г. Железногорске (270 мест) (выкуп). </w:t>
      </w:r>
    </w:p>
    <w:p w14:paraId="71E04FE4" w14:textId="77777777" w:rsidR="0029102A" w:rsidRPr="00EA3273" w:rsidRDefault="0029102A" w:rsidP="00EA3273">
      <w:pPr>
        <w:widowControl/>
        <w:tabs>
          <w:tab w:val="left" w:pos="0"/>
        </w:tabs>
        <w:ind w:right="-2"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 2021 году по всем трем вариантам планируется ввести в эксплуатацию 8 детских садов на 430 мест, в том числе: детский сад № 1 г.Дмитриева (60 мест), детский сад-ясли в п.Прямицыно Октябрьского района (60 мест), детский сад в п.Пристень (50 мест), детский сад в г.Обоянь (60 мест), детский сад в д.Ивановка Солнцевского района (35 мест), детский сад «Золотой ключик» в г.Курчатове (40 мест), детский сад № 8 г. Льгова (65 мест), детский сад в д.Жерновец Золотухинского района (60 мест).</w:t>
      </w:r>
    </w:p>
    <w:p w14:paraId="4565C9BA" w14:textId="77777777" w:rsidR="00337681" w:rsidRPr="00EA3273" w:rsidRDefault="00337681"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 202</w:t>
      </w:r>
      <w:r w:rsidR="00A10137" w:rsidRPr="00EA3273">
        <w:rPr>
          <w:rFonts w:ascii="Times New Roman" w:eastAsia="Times New Roman" w:hAnsi="Times New Roman" w:cs="Times New Roman"/>
          <w:color w:val="auto"/>
          <w:sz w:val="28"/>
          <w:szCs w:val="28"/>
          <w:lang w:bidi="ar-SA"/>
        </w:rPr>
        <w:t xml:space="preserve">1 году по базовому, консервативному и целевому вариантам планируется строительство 3 фельдшерско-акушерских пунктов (по 20 посещений в смену каждый (с.Липовчик Советского района, с.Плотава Октябрьского района, с.Хмелевое Фатежского района), а также ввод в эксплуатацию </w:t>
      </w:r>
      <w:r w:rsidRPr="00EA3273">
        <w:rPr>
          <w:rFonts w:ascii="Times New Roman" w:eastAsia="Times New Roman" w:hAnsi="Times New Roman" w:cs="Times New Roman"/>
          <w:color w:val="auto"/>
          <w:sz w:val="28"/>
          <w:szCs w:val="28"/>
          <w:lang w:bidi="ar-SA"/>
        </w:rPr>
        <w:t>поликлиники областного клинического противотуберкулезного диспансера на 500 посещений в день.</w:t>
      </w:r>
    </w:p>
    <w:p w14:paraId="6CF8AD9F" w14:textId="77777777" w:rsidR="00337681" w:rsidRPr="00EA3273" w:rsidRDefault="00E8762D" w:rsidP="00EA3273">
      <w:pPr>
        <w:widowControl/>
        <w:tabs>
          <w:tab w:val="left" w:pos="0"/>
        </w:tabs>
        <w:ind w:right="-2"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По целевому варианту также запланировано</w:t>
      </w:r>
      <w:r w:rsidR="00337681" w:rsidRPr="00EA3273">
        <w:rPr>
          <w:rFonts w:ascii="Times New Roman" w:eastAsia="Times New Roman" w:hAnsi="Times New Roman" w:cs="Times New Roman"/>
          <w:color w:val="auto"/>
          <w:sz w:val="28"/>
          <w:szCs w:val="28"/>
          <w:lang w:bidi="ar-SA"/>
        </w:rPr>
        <w:t xml:space="preserve"> </w:t>
      </w:r>
      <w:r w:rsidR="00A10137" w:rsidRPr="00EA3273">
        <w:rPr>
          <w:rFonts w:ascii="Times New Roman" w:eastAsia="Times New Roman" w:hAnsi="Times New Roman" w:cs="Times New Roman"/>
          <w:color w:val="auto"/>
          <w:sz w:val="28"/>
          <w:szCs w:val="28"/>
          <w:lang w:bidi="ar-SA"/>
        </w:rPr>
        <w:t xml:space="preserve">дополнительно </w:t>
      </w:r>
      <w:r w:rsidR="00337681" w:rsidRPr="00EA3273">
        <w:rPr>
          <w:rFonts w:ascii="Times New Roman" w:eastAsia="Times New Roman" w:hAnsi="Times New Roman" w:cs="Times New Roman"/>
          <w:color w:val="auto"/>
          <w:sz w:val="28"/>
          <w:szCs w:val="28"/>
          <w:lang w:bidi="ar-SA"/>
        </w:rPr>
        <w:t>строительство 19 ФАПов по 20 посещений в смену каждый:</w:t>
      </w:r>
    </w:p>
    <w:p w14:paraId="1B29B0CA" w14:textId="77777777" w:rsidR="00337681" w:rsidRPr="00EA3273" w:rsidRDefault="00337681" w:rsidP="00EA3273">
      <w:pPr>
        <w:widowControl/>
        <w:tabs>
          <w:tab w:val="left" w:pos="0"/>
        </w:tabs>
        <w:ind w:right="-2"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д.Малый Каменец Большесолдатского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с.Ржава Большесолдатского р</w:t>
      </w:r>
      <w:r w:rsidR="00E8762D" w:rsidRPr="00EA3273">
        <w:rPr>
          <w:rFonts w:ascii="Times New Roman" w:eastAsia="Times New Roman" w:hAnsi="Times New Roman" w:cs="Times New Roman"/>
          <w:color w:val="auto"/>
          <w:sz w:val="28"/>
          <w:szCs w:val="28"/>
          <w:lang w:bidi="ar-SA"/>
        </w:rPr>
        <w:t>айона</w:t>
      </w:r>
      <w:r w:rsidRPr="00EA3273">
        <w:rPr>
          <w:rFonts w:ascii="Times New Roman" w:eastAsia="Times New Roman" w:hAnsi="Times New Roman" w:cs="Times New Roman"/>
          <w:color w:val="auto"/>
          <w:sz w:val="28"/>
          <w:szCs w:val="28"/>
          <w:lang w:bidi="ar-SA"/>
        </w:rPr>
        <w:t>, с.Нижний-Мордок Глушковского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с.Линец Железногорского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с.Долгое Золотухинского р</w:t>
      </w:r>
      <w:r w:rsidR="00E8762D" w:rsidRPr="00EA3273">
        <w:rPr>
          <w:rFonts w:ascii="Times New Roman" w:eastAsia="Times New Roman" w:hAnsi="Times New Roman" w:cs="Times New Roman"/>
          <w:color w:val="auto"/>
          <w:sz w:val="28"/>
          <w:szCs w:val="28"/>
          <w:lang w:bidi="ar-SA"/>
        </w:rPr>
        <w:t>айон</w:t>
      </w:r>
      <w:r w:rsidRPr="00EA3273">
        <w:rPr>
          <w:rFonts w:ascii="Times New Roman" w:eastAsia="Times New Roman" w:hAnsi="Times New Roman" w:cs="Times New Roman"/>
          <w:color w:val="auto"/>
          <w:sz w:val="28"/>
          <w:szCs w:val="28"/>
          <w:lang w:bidi="ar-SA"/>
        </w:rPr>
        <w:t>а, с.2-я Казанка Золотухинского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д.Матвеевка Золотухинского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п.Ленинский Касторенского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д.Прилепы Конышевского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с.Шустово Конышевского района, с.Ольговка Кореневского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п.Зеленая Роща Щигровского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д.Лобазовка Октябрьского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с.2-Поныри Поныровского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с.Вишневка Щигровского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с.Крутое Щигровского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д.Хитровка Щигровского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с.Кривец Мантуровского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 с.Тарасово Медвенского р</w:t>
      </w:r>
      <w:r w:rsidR="00E8762D" w:rsidRPr="00EA3273">
        <w:rPr>
          <w:rFonts w:ascii="Times New Roman" w:eastAsia="Times New Roman" w:hAnsi="Times New Roman" w:cs="Times New Roman"/>
          <w:color w:val="auto"/>
          <w:sz w:val="28"/>
          <w:szCs w:val="28"/>
          <w:lang w:bidi="ar-SA"/>
        </w:rPr>
        <w:t>айо</w:t>
      </w:r>
      <w:r w:rsidRPr="00EA3273">
        <w:rPr>
          <w:rFonts w:ascii="Times New Roman" w:eastAsia="Times New Roman" w:hAnsi="Times New Roman" w:cs="Times New Roman"/>
          <w:color w:val="auto"/>
          <w:sz w:val="28"/>
          <w:szCs w:val="28"/>
          <w:lang w:bidi="ar-SA"/>
        </w:rPr>
        <w:t>на.</w:t>
      </w:r>
    </w:p>
    <w:p w14:paraId="296FEAF5" w14:textId="77777777" w:rsidR="005875EF" w:rsidRPr="00EA3273" w:rsidRDefault="005875EF"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lastRenderedPageBreak/>
        <w:t>В целевом варианте при выделении средств федерального бюджета в 2021 году возможно начать строительство многопрофильной областной детской клинической больницы 3 уровня в г. Курске на 400 койко-мест круглосуточного стационара, 60 койко-мест дневного стационара, 25 койко-мест отделения реанимации. При обеспечении соответствующего финансирования строительство больницы планируется завершить в 2024 году.</w:t>
      </w:r>
    </w:p>
    <w:p w14:paraId="45958DF9" w14:textId="77777777" w:rsidR="00377B0D" w:rsidRPr="00EA3273" w:rsidRDefault="00377B0D" w:rsidP="00EA3273">
      <w:pPr>
        <w:tabs>
          <w:tab w:val="left" w:pos="0"/>
        </w:tabs>
        <w:ind w:right="-2" w:firstLine="709"/>
        <w:jc w:val="both"/>
        <w:rPr>
          <w:rFonts w:ascii="Times New Roman" w:hAnsi="Times New Roman" w:cs="Times New Roman"/>
          <w:color w:val="auto"/>
          <w:sz w:val="28"/>
          <w:szCs w:val="28"/>
          <w:highlight w:val="yellow"/>
        </w:rPr>
      </w:pPr>
      <w:r w:rsidRPr="00EA3273">
        <w:rPr>
          <w:rFonts w:ascii="Times New Roman" w:eastAsia="Times New Roman" w:hAnsi="Times New Roman" w:cs="Times New Roman"/>
          <w:color w:val="auto"/>
          <w:sz w:val="28"/>
          <w:szCs w:val="28"/>
          <w:lang w:bidi="ar-SA"/>
        </w:rPr>
        <w:t xml:space="preserve">В прогнозируемом периоде продолжится </w:t>
      </w:r>
      <w:r w:rsidRPr="00EA3273">
        <w:rPr>
          <w:rFonts w:ascii="Times New Roman" w:hAnsi="Times New Roman" w:cs="Times New Roman"/>
          <w:color w:val="auto"/>
          <w:sz w:val="28"/>
          <w:szCs w:val="28"/>
        </w:rPr>
        <w:t xml:space="preserve">работа по газификации Курской области. По базовому </w:t>
      </w:r>
      <w:r w:rsidR="00312E30" w:rsidRPr="00EA3273">
        <w:rPr>
          <w:rFonts w:ascii="Times New Roman" w:hAnsi="Times New Roman" w:cs="Times New Roman"/>
          <w:color w:val="auto"/>
          <w:sz w:val="28"/>
          <w:szCs w:val="28"/>
        </w:rPr>
        <w:t xml:space="preserve">и целевому </w:t>
      </w:r>
      <w:r w:rsidRPr="00EA3273">
        <w:rPr>
          <w:rFonts w:ascii="Times New Roman" w:hAnsi="Times New Roman" w:cs="Times New Roman"/>
          <w:color w:val="auto"/>
          <w:sz w:val="28"/>
          <w:szCs w:val="28"/>
        </w:rPr>
        <w:t>вариант</w:t>
      </w:r>
      <w:r w:rsidR="00312E30" w:rsidRPr="00EA3273">
        <w:rPr>
          <w:rFonts w:ascii="Times New Roman" w:hAnsi="Times New Roman" w:cs="Times New Roman"/>
          <w:color w:val="auto"/>
          <w:sz w:val="28"/>
          <w:szCs w:val="28"/>
        </w:rPr>
        <w:t>ам</w:t>
      </w:r>
      <w:r w:rsidRPr="00EA3273">
        <w:rPr>
          <w:rFonts w:ascii="Times New Roman" w:hAnsi="Times New Roman" w:cs="Times New Roman"/>
          <w:color w:val="auto"/>
          <w:sz w:val="28"/>
          <w:szCs w:val="28"/>
        </w:rPr>
        <w:t xml:space="preserve"> планируется построить и вести в эксплуатацию в 202</w:t>
      </w:r>
      <w:r w:rsidR="00312E30"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w:t>
      </w:r>
      <w:r w:rsidR="00312E30"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r w:rsidR="00312E30" w:rsidRPr="00EA3273">
        <w:rPr>
          <w:rFonts w:ascii="Times New Roman" w:hAnsi="Times New Roman" w:cs="Times New Roman"/>
          <w:color w:val="auto"/>
          <w:sz w:val="28"/>
          <w:szCs w:val="28"/>
        </w:rPr>
        <w:t xml:space="preserve">70 </w:t>
      </w:r>
      <w:r w:rsidRPr="00EA3273">
        <w:rPr>
          <w:rFonts w:ascii="Times New Roman" w:hAnsi="Times New Roman" w:cs="Times New Roman"/>
          <w:color w:val="auto"/>
          <w:sz w:val="28"/>
          <w:szCs w:val="28"/>
        </w:rPr>
        <w:t>км газовых сетей, в 202</w:t>
      </w:r>
      <w:r w:rsidR="00312E30"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w:t>
      </w:r>
      <w:r w:rsidR="00312E30" w:rsidRPr="00EA3273">
        <w:rPr>
          <w:rFonts w:ascii="Times New Roman" w:hAnsi="Times New Roman" w:cs="Times New Roman"/>
          <w:color w:val="auto"/>
          <w:sz w:val="28"/>
          <w:szCs w:val="28"/>
        </w:rPr>
        <w:t>95</w:t>
      </w:r>
      <w:r w:rsidRPr="00EA3273">
        <w:rPr>
          <w:rFonts w:ascii="Times New Roman" w:hAnsi="Times New Roman" w:cs="Times New Roman"/>
          <w:color w:val="auto"/>
          <w:sz w:val="28"/>
          <w:szCs w:val="28"/>
        </w:rPr>
        <w:t xml:space="preserve"> км, в 202</w:t>
      </w:r>
      <w:r w:rsidR="00312E30"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w:t>
      </w:r>
      <w:r w:rsidR="00312E30" w:rsidRPr="00EA3273">
        <w:rPr>
          <w:rFonts w:ascii="Times New Roman" w:hAnsi="Times New Roman" w:cs="Times New Roman"/>
          <w:color w:val="auto"/>
          <w:sz w:val="28"/>
          <w:szCs w:val="28"/>
        </w:rPr>
        <w:t xml:space="preserve">70 </w:t>
      </w:r>
      <w:r w:rsidRPr="00EA3273">
        <w:rPr>
          <w:rFonts w:ascii="Times New Roman" w:hAnsi="Times New Roman" w:cs="Times New Roman"/>
          <w:color w:val="auto"/>
          <w:sz w:val="28"/>
          <w:szCs w:val="28"/>
        </w:rPr>
        <w:t>км; по консервативному варианту в 202</w:t>
      </w:r>
      <w:r w:rsidR="00312E30"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году -  </w:t>
      </w:r>
      <w:r w:rsidR="00312E30" w:rsidRPr="00EA3273">
        <w:rPr>
          <w:rFonts w:ascii="Times New Roman" w:hAnsi="Times New Roman" w:cs="Times New Roman"/>
          <w:color w:val="auto"/>
          <w:sz w:val="28"/>
          <w:szCs w:val="28"/>
        </w:rPr>
        <w:t>63</w:t>
      </w:r>
      <w:r w:rsidRPr="00EA3273">
        <w:rPr>
          <w:rFonts w:ascii="Times New Roman" w:hAnsi="Times New Roman" w:cs="Times New Roman"/>
          <w:color w:val="auto"/>
          <w:sz w:val="28"/>
          <w:szCs w:val="28"/>
        </w:rPr>
        <w:t xml:space="preserve"> км газовых сетей, в  202</w:t>
      </w:r>
      <w:r w:rsidR="00312E30"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году - </w:t>
      </w:r>
      <w:r w:rsidR="00312E30" w:rsidRPr="00EA3273">
        <w:rPr>
          <w:rFonts w:ascii="Times New Roman" w:hAnsi="Times New Roman" w:cs="Times New Roman"/>
          <w:color w:val="auto"/>
          <w:sz w:val="28"/>
          <w:szCs w:val="28"/>
        </w:rPr>
        <w:t>90</w:t>
      </w:r>
      <w:r w:rsidRPr="00EA3273">
        <w:rPr>
          <w:rFonts w:ascii="Times New Roman" w:hAnsi="Times New Roman" w:cs="Times New Roman"/>
          <w:color w:val="auto"/>
          <w:sz w:val="28"/>
          <w:szCs w:val="28"/>
        </w:rPr>
        <w:t xml:space="preserve"> км газовых сетей, в 202</w:t>
      </w:r>
      <w:r w:rsidR="00312E30"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году - </w:t>
      </w:r>
      <w:r w:rsidR="00312E30" w:rsidRPr="00EA3273">
        <w:rPr>
          <w:rFonts w:ascii="Times New Roman" w:hAnsi="Times New Roman" w:cs="Times New Roman"/>
          <w:color w:val="auto"/>
          <w:sz w:val="28"/>
          <w:szCs w:val="28"/>
        </w:rPr>
        <w:t>65</w:t>
      </w:r>
      <w:r w:rsidRPr="00EA3273">
        <w:rPr>
          <w:rFonts w:ascii="Times New Roman" w:hAnsi="Times New Roman" w:cs="Times New Roman"/>
          <w:color w:val="auto"/>
          <w:sz w:val="28"/>
          <w:szCs w:val="28"/>
        </w:rPr>
        <w:t xml:space="preserve"> км газовых сетей</w:t>
      </w:r>
      <w:r w:rsidR="00312E30"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highlight w:val="yellow"/>
        </w:rPr>
        <w:t xml:space="preserve"> </w:t>
      </w:r>
    </w:p>
    <w:p w14:paraId="1574628D" w14:textId="77777777" w:rsidR="00377B0D" w:rsidRPr="00EA3273" w:rsidRDefault="00377B0D"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Планомерное снижение прогнозируемых объемов ввода газовых сетей связано с завершением газификации Курской области.</w:t>
      </w:r>
    </w:p>
    <w:p w14:paraId="2CF56D93" w14:textId="77777777" w:rsidR="00312E30" w:rsidRPr="00EA3273" w:rsidRDefault="00312E30"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В среднесрочной перспективе на развитие отрасли строительства наряду с общеэкономическим факторами также окажет влияние общая продолжительность карантинных мер и эффективность мер поддержки отрасли.</w:t>
      </w:r>
    </w:p>
    <w:p w14:paraId="5E797CA3" w14:textId="77777777" w:rsidR="00377B0D" w:rsidRPr="00EA3273" w:rsidRDefault="00377B0D" w:rsidP="00EA3273">
      <w:pPr>
        <w:ind w:firstLine="709"/>
        <w:jc w:val="both"/>
        <w:rPr>
          <w:rFonts w:ascii="Times New Roman" w:hAnsi="Times New Roman" w:cs="Times New Roman"/>
          <w:b/>
          <w:color w:val="auto"/>
          <w:sz w:val="28"/>
          <w:szCs w:val="28"/>
          <w:highlight w:val="yellow"/>
        </w:rPr>
      </w:pPr>
    </w:p>
    <w:p w14:paraId="75AF6A0E" w14:textId="77777777" w:rsidR="0012733E" w:rsidRPr="00EA3273" w:rsidRDefault="0012733E"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Потребительский рынок товаров и услуг</w:t>
      </w:r>
    </w:p>
    <w:p w14:paraId="65848A0E" w14:textId="77777777" w:rsidR="00085FFF" w:rsidRPr="00EA3273" w:rsidRDefault="00085FFF" w:rsidP="00EA3273">
      <w:pPr>
        <w:ind w:firstLine="720"/>
        <w:jc w:val="both"/>
        <w:rPr>
          <w:rFonts w:ascii="Times New Roman" w:eastAsia="Times New Roman" w:hAnsi="Times New Roman" w:cs="Times New Roman"/>
          <w:color w:val="auto"/>
          <w:spacing w:val="-2"/>
          <w:sz w:val="28"/>
          <w:szCs w:val="28"/>
          <w:lang w:bidi="ar-SA"/>
        </w:rPr>
      </w:pPr>
      <w:r w:rsidRPr="00EA3273">
        <w:rPr>
          <w:rFonts w:ascii="Times New Roman" w:eastAsia="Times New Roman" w:hAnsi="Times New Roman" w:cs="Times New Roman"/>
          <w:color w:val="auto"/>
          <w:spacing w:val="-2"/>
          <w:sz w:val="28"/>
          <w:szCs w:val="28"/>
          <w:lang w:bidi="ar-SA"/>
        </w:rPr>
        <w:t>В Курской области сформирована обновленная инфраструктура потребительского рынка, созданы условия для ее развития.</w:t>
      </w:r>
    </w:p>
    <w:p w14:paraId="28B11560" w14:textId="77777777" w:rsidR="00085FFF" w:rsidRPr="00EA3273" w:rsidRDefault="00085FFF" w:rsidP="00EA3273">
      <w:pPr>
        <w:widowControl/>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Основную часть оборота розничной торговли (</w:t>
      </w:r>
      <w:r w:rsidR="0070460C" w:rsidRPr="00EA3273">
        <w:rPr>
          <w:rFonts w:ascii="Times New Roman" w:eastAsia="Times New Roman" w:hAnsi="Times New Roman" w:cs="Times New Roman"/>
          <w:color w:val="auto"/>
          <w:sz w:val="28"/>
          <w:szCs w:val="28"/>
          <w:lang w:bidi="ar-SA"/>
        </w:rPr>
        <w:t xml:space="preserve">по данным за </w:t>
      </w:r>
      <w:r w:rsidR="00C748B6">
        <w:rPr>
          <w:rFonts w:ascii="Times New Roman" w:eastAsia="Times New Roman" w:hAnsi="Times New Roman" w:cs="Times New Roman"/>
          <w:color w:val="auto"/>
          <w:sz w:val="28"/>
          <w:szCs w:val="28"/>
          <w:lang w:bidi="ar-SA"/>
        </w:rPr>
        <w:t>август</w:t>
      </w:r>
      <w:r w:rsidRPr="00EA3273">
        <w:rPr>
          <w:rFonts w:ascii="Times New Roman" w:eastAsia="Times New Roman" w:hAnsi="Times New Roman" w:cs="Times New Roman"/>
          <w:color w:val="auto"/>
          <w:sz w:val="28"/>
          <w:szCs w:val="28"/>
          <w:lang w:bidi="ar-SA"/>
        </w:rPr>
        <w:t xml:space="preserve"> 2020 года - 93,</w:t>
      </w:r>
      <w:r w:rsidR="00C748B6">
        <w:rPr>
          <w:rFonts w:ascii="Times New Roman" w:eastAsia="Times New Roman" w:hAnsi="Times New Roman" w:cs="Times New Roman"/>
          <w:color w:val="auto"/>
          <w:sz w:val="28"/>
          <w:szCs w:val="28"/>
          <w:lang w:bidi="ar-SA"/>
        </w:rPr>
        <w:t>2</w:t>
      </w:r>
      <w:r w:rsidRPr="00EA3273">
        <w:rPr>
          <w:rFonts w:ascii="Times New Roman" w:eastAsia="Times New Roman" w:hAnsi="Times New Roman" w:cs="Times New Roman"/>
          <w:color w:val="auto"/>
          <w:sz w:val="28"/>
          <w:szCs w:val="28"/>
          <w:lang w:bidi="ar-SA"/>
        </w:rPr>
        <w:t xml:space="preserve"> %) формируют торгующие организации и индивидуальные предприниматели, осуществляющие деятельность в стационарной сети (вне рынков); доля продаж товаров на розничных рынках и ярмарках составляет менее 10 % (</w:t>
      </w:r>
      <w:r w:rsidR="0070460C" w:rsidRPr="00EA3273">
        <w:rPr>
          <w:rFonts w:ascii="Times New Roman" w:eastAsia="Times New Roman" w:hAnsi="Times New Roman" w:cs="Times New Roman"/>
          <w:color w:val="auto"/>
          <w:sz w:val="28"/>
          <w:szCs w:val="28"/>
          <w:lang w:bidi="ar-SA"/>
        </w:rPr>
        <w:t xml:space="preserve">в </w:t>
      </w:r>
      <w:r w:rsidR="00C748B6">
        <w:rPr>
          <w:rFonts w:ascii="Times New Roman" w:eastAsia="Times New Roman" w:hAnsi="Times New Roman" w:cs="Times New Roman"/>
          <w:color w:val="auto"/>
          <w:sz w:val="28"/>
          <w:szCs w:val="28"/>
          <w:lang w:bidi="ar-SA"/>
        </w:rPr>
        <w:t>августе</w:t>
      </w:r>
      <w:r w:rsidRPr="00EA3273">
        <w:rPr>
          <w:rFonts w:ascii="Times New Roman" w:eastAsia="Times New Roman" w:hAnsi="Times New Roman" w:cs="Times New Roman"/>
          <w:color w:val="auto"/>
          <w:sz w:val="28"/>
          <w:szCs w:val="28"/>
          <w:lang w:bidi="ar-SA"/>
        </w:rPr>
        <w:t xml:space="preserve"> 2020 года – 6,</w:t>
      </w:r>
      <w:r w:rsidR="00C748B6">
        <w:rPr>
          <w:rFonts w:ascii="Times New Roman" w:eastAsia="Times New Roman" w:hAnsi="Times New Roman" w:cs="Times New Roman"/>
          <w:color w:val="auto"/>
          <w:sz w:val="28"/>
          <w:szCs w:val="28"/>
          <w:lang w:bidi="ar-SA"/>
        </w:rPr>
        <w:t>8</w:t>
      </w:r>
      <w:r w:rsidRPr="00EA3273">
        <w:rPr>
          <w:rFonts w:ascii="Times New Roman" w:eastAsia="Times New Roman" w:hAnsi="Times New Roman" w:cs="Times New Roman"/>
          <w:color w:val="auto"/>
          <w:sz w:val="28"/>
          <w:szCs w:val="28"/>
          <w:lang w:bidi="ar-SA"/>
        </w:rPr>
        <w:t xml:space="preserve"> %). В 2021-2023 годах не предусматривается изменение данного соотношения.</w:t>
      </w:r>
    </w:p>
    <w:p w14:paraId="2C8DD8FF" w14:textId="77777777" w:rsidR="00E46D6F" w:rsidRPr="00EA3273" w:rsidRDefault="00F62075" w:rsidP="00EA3273">
      <w:pPr>
        <w:ind w:firstLine="709"/>
        <w:jc w:val="both"/>
        <w:rPr>
          <w:rFonts w:ascii="Times New Roman" w:eastAsia="Times New Roman" w:hAnsi="Times New Roman" w:cs="Times New Roman"/>
          <w:color w:val="auto"/>
          <w:sz w:val="28"/>
          <w:szCs w:val="28"/>
          <w:lang w:bidi="ar-SA"/>
        </w:rPr>
      </w:pPr>
      <w:r w:rsidRPr="00EA3273">
        <w:rPr>
          <w:rFonts w:ascii="Times New Roman" w:hAnsi="Times New Roman" w:cs="Times New Roman"/>
          <w:color w:val="auto"/>
          <w:sz w:val="28"/>
          <w:szCs w:val="28"/>
        </w:rPr>
        <w:t>В 20</w:t>
      </w:r>
      <w:r w:rsidR="006D65D1" w:rsidRPr="00EA3273">
        <w:rPr>
          <w:rFonts w:ascii="Times New Roman" w:hAnsi="Times New Roman" w:cs="Times New Roman"/>
          <w:color w:val="auto"/>
          <w:sz w:val="28"/>
          <w:szCs w:val="28"/>
        </w:rPr>
        <w:t>2</w:t>
      </w:r>
      <w:r w:rsidR="00705F8F"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-202</w:t>
      </w:r>
      <w:r w:rsidR="00705F8F" w:rsidRPr="00EA3273">
        <w:rPr>
          <w:rFonts w:ascii="Times New Roman" w:hAnsi="Times New Roman" w:cs="Times New Roman"/>
          <w:color w:val="auto"/>
          <w:sz w:val="28"/>
          <w:szCs w:val="28"/>
        </w:rPr>
        <w:t>3</w:t>
      </w:r>
      <w:r w:rsidR="00E46D6F" w:rsidRPr="00EA3273">
        <w:rPr>
          <w:rFonts w:ascii="Times New Roman" w:hAnsi="Times New Roman" w:cs="Times New Roman"/>
          <w:color w:val="auto"/>
          <w:sz w:val="28"/>
          <w:szCs w:val="28"/>
        </w:rPr>
        <w:t xml:space="preserve"> годах по базовому варианту оборот розничной торговли </w:t>
      </w:r>
      <w:r w:rsidR="0070460C" w:rsidRPr="00EA3273">
        <w:rPr>
          <w:rFonts w:ascii="Times New Roman" w:hAnsi="Times New Roman" w:cs="Times New Roman"/>
          <w:color w:val="auto"/>
          <w:sz w:val="28"/>
          <w:szCs w:val="28"/>
        </w:rPr>
        <w:t xml:space="preserve">прогнозируется </w:t>
      </w:r>
      <w:r w:rsidR="00E46D6F" w:rsidRPr="00EA3273">
        <w:rPr>
          <w:rFonts w:ascii="Times New Roman" w:hAnsi="Times New Roman" w:cs="Times New Roman"/>
          <w:color w:val="auto"/>
          <w:sz w:val="28"/>
          <w:szCs w:val="28"/>
        </w:rPr>
        <w:t xml:space="preserve">с ростом на </w:t>
      </w:r>
      <w:r w:rsidR="006D65D1" w:rsidRPr="00EA3273">
        <w:rPr>
          <w:rFonts w:ascii="Times New Roman" w:hAnsi="Times New Roman" w:cs="Times New Roman"/>
          <w:color w:val="auto"/>
          <w:sz w:val="28"/>
          <w:szCs w:val="28"/>
        </w:rPr>
        <w:t>1,</w:t>
      </w:r>
      <w:r w:rsidR="00A0367B"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 - </w:t>
      </w:r>
      <w:r w:rsidR="00A0367B" w:rsidRPr="00EA3273">
        <w:rPr>
          <w:rFonts w:ascii="Times New Roman" w:hAnsi="Times New Roman" w:cs="Times New Roman"/>
          <w:color w:val="auto"/>
          <w:sz w:val="28"/>
          <w:szCs w:val="28"/>
        </w:rPr>
        <w:t>2,0</w:t>
      </w:r>
      <w:r w:rsidR="00E46D6F" w:rsidRPr="00EA3273">
        <w:rPr>
          <w:rFonts w:ascii="Times New Roman" w:hAnsi="Times New Roman" w:cs="Times New Roman"/>
          <w:color w:val="auto"/>
          <w:sz w:val="28"/>
          <w:szCs w:val="28"/>
        </w:rPr>
        <w:t xml:space="preserve"> %; оборот общественного питания с ростом на </w:t>
      </w:r>
      <w:r w:rsidR="00A0367B" w:rsidRPr="00EA3273">
        <w:rPr>
          <w:rFonts w:ascii="Times New Roman" w:hAnsi="Times New Roman" w:cs="Times New Roman"/>
          <w:color w:val="auto"/>
          <w:sz w:val="28"/>
          <w:szCs w:val="28"/>
        </w:rPr>
        <w:t>0</w:t>
      </w:r>
      <w:r w:rsidR="006D65D1"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 - </w:t>
      </w:r>
      <w:r w:rsidR="00A0367B"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w:t>
      </w:r>
      <w:r w:rsidR="006D65D1" w:rsidRPr="00EA3273">
        <w:rPr>
          <w:rFonts w:ascii="Times New Roman" w:hAnsi="Times New Roman" w:cs="Times New Roman"/>
          <w:color w:val="auto"/>
          <w:sz w:val="28"/>
          <w:szCs w:val="28"/>
        </w:rPr>
        <w:t>5</w:t>
      </w:r>
      <w:r w:rsidR="00E46D6F" w:rsidRPr="00EA3273">
        <w:rPr>
          <w:rFonts w:ascii="Times New Roman" w:hAnsi="Times New Roman" w:cs="Times New Roman"/>
          <w:color w:val="auto"/>
          <w:sz w:val="28"/>
          <w:szCs w:val="28"/>
        </w:rPr>
        <w:t xml:space="preserve"> %; объем платных услуг, оказываемых населению</w:t>
      </w:r>
      <w:r w:rsidR="000D621D" w:rsidRPr="00EA3273">
        <w:rPr>
          <w:rFonts w:ascii="Times New Roman" w:hAnsi="Times New Roman" w:cs="Times New Roman"/>
          <w:color w:val="auto"/>
          <w:sz w:val="28"/>
          <w:szCs w:val="28"/>
        </w:rPr>
        <w:t>,</w:t>
      </w:r>
      <w:r w:rsidR="00E46D6F" w:rsidRPr="00EA3273">
        <w:rPr>
          <w:rFonts w:ascii="Times New Roman" w:hAnsi="Times New Roman" w:cs="Times New Roman"/>
          <w:color w:val="auto"/>
          <w:sz w:val="28"/>
          <w:szCs w:val="28"/>
        </w:rPr>
        <w:t xml:space="preserve"> с ростом</w:t>
      </w:r>
      <w:r w:rsidRPr="00EA3273">
        <w:rPr>
          <w:rFonts w:ascii="Times New Roman" w:hAnsi="Times New Roman" w:cs="Times New Roman"/>
          <w:color w:val="auto"/>
          <w:sz w:val="28"/>
          <w:szCs w:val="28"/>
        </w:rPr>
        <w:t xml:space="preserve"> на </w:t>
      </w:r>
      <w:r w:rsidR="006D65D1" w:rsidRPr="00EA3273">
        <w:rPr>
          <w:rFonts w:ascii="Times New Roman" w:hAnsi="Times New Roman" w:cs="Times New Roman"/>
          <w:color w:val="auto"/>
          <w:sz w:val="28"/>
          <w:szCs w:val="28"/>
        </w:rPr>
        <w:t>0,</w:t>
      </w:r>
      <w:r w:rsidR="00A0367B" w:rsidRPr="00EA3273">
        <w:rPr>
          <w:rFonts w:ascii="Times New Roman" w:hAnsi="Times New Roman" w:cs="Times New Roman"/>
          <w:color w:val="auto"/>
          <w:sz w:val="28"/>
          <w:szCs w:val="28"/>
        </w:rPr>
        <w:t>5</w:t>
      </w:r>
      <w:r w:rsidRPr="00EA3273">
        <w:rPr>
          <w:rFonts w:ascii="Times New Roman" w:hAnsi="Times New Roman" w:cs="Times New Roman"/>
          <w:color w:val="auto"/>
          <w:sz w:val="28"/>
          <w:szCs w:val="28"/>
        </w:rPr>
        <w:t xml:space="preserve"> % - </w:t>
      </w:r>
      <w:r w:rsidR="006D65D1" w:rsidRPr="00EA3273">
        <w:rPr>
          <w:rFonts w:ascii="Times New Roman" w:hAnsi="Times New Roman" w:cs="Times New Roman"/>
          <w:color w:val="auto"/>
          <w:sz w:val="28"/>
          <w:szCs w:val="28"/>
        </w:rPr>
        <w:t>1,0</w:t>
      </w:r>
      <w:r w:rsidR="00E46D6F" w:rsidRPr="00EA3273">
        <w:rPr>
          <w:rFonts w:ascii="Times New Roman" w:hAnsi="Times New Roman" w:cs="Times New Roman"/>
          <w:color w:val="auto"/>
          <w:sz w:val="28"/>
          <w:szCs w:val="28"/>
        </w:rPr>
        <w:t xml:space="preserve"> %. </w:t>
      </w:r>
    </w:p>
    <w:p w14:paraId="58CA6F4C" w14:textId="77777777" w:rsidR="00E46D6F" w:rsidRPr="00EA3273" w:rsidRDefault="00E46D6F" w:rsidP="00EA3273">
      <w:pPr>
        <w:shd w:val="clear" w:color="auto" w:fill="FFFFFF"/>
        <w:ind w:firstLine="720"/>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По целевому варианту оборот розничной торговли прогнозируется с ростом на </w:t>
      </w:r>
      <w:r w:rsidR="00410FD1" w:rsidRPr="00EA3273">
        <w:rPr>
          <w:rFonts w:ascii="Times New Roman" w:eastAsia="Times New Roman" w:hAnsi="Times New Roman" w:cs="Times New Roman"/>
          <w:color w:val="auto"/>
          <w:sz w:val="28"/>
          <w:szCs w:val="28"/>
          <w:lang w:bidi="ar-SA"/>
        </w:rPr>
        <w:t>1</w:t>
      </w:r>
      <w:r w:rsidR="00381CEB" w:rsidRPr="00EA3273">
        <w:rPr>
          <w:rFonts w:ascii="Times New Roman" w:eastAsia="Times New Roman" w:hAnsi="Times New Roman" w:cs="Times New Roman"/>
          <w:color w:val="auto"/>
          <w:sz w:val="28"/>
          <w:szCs w:val="28"/>
          <w:lang w:bidi="ar-SA"/>
        </w:rPr>
        <w:t>,</w:t>
      </w:r>
      <w:r w:rsidR="00410FD1" w:rsidRPr="00EA3273">
        <w:rPr>
          <w:rFonts w:ascii="Times New Roman" w:eastAsia="Times New Roman" w:hAnsi="Times New Roman" w:cs="Times New Roman"/>
          <w:color w:val="auto"/>
          <w:sz w:val="28"/>
          <w:szCs w:val="28"/>
          <w:lang w:bidi="ar-SA"/>
        </w:rPr>
        <w:t>4</w:t>
      </w:r>
      <w:r w:rsidRPr="00EA3273">
        <w:rPr>
          <w:rFonts w:ascii="Times New Roman" w:eastAsia="Times New Roman" w:hAnsi="Times New Roman" w:cs="Times New Roman"/>
          <w:color w:val="auto"/>
          <w:sz w:val="28"/>
          <w:szCs w:val="28"/>
          <w:lang w:bidi="ar-SA"/>
        </w:rPr>
        <w:t xml:space="preserve"> % - 2</w:t>
      </w:r>
      <w:r w:rsidR="00560791" w:rsidRPr="00EA3273">
        <w:rPr>
          <w:rFonts w:ascii="Times New Roman" w:eastAsia="Times New Roman" w:hAnsi="Times New Roman" w:cs="Times New Roman"/>
          <w:color w:val="auto"/>
          <w:sz w:val="28"/>
          <w:szCs w:val="28"/>
          <w:lang w:bidi="ar-SA"/>
        </w:rPr>
        <w:t>,</w:t>
      </w:r>
      <w:r w:rsidR="003D290A" w:rsidRPr="00EA3273">
        <w:rPr>
          <w:rFonts w:ascii="Times New Roman" w:eastAsia="Times New Roman" w:hAnsi="Times New Roman" w:cs="Times New Roman"/>
          <w:color w:val="auto"/>
          <w:sz w:val="28"/>
          <w:szCs w:val="28"/>
          <w:lang w:bidi="ar-SA"/>
        </w:rPr>
        <w:t>1</w:t>
      </w:r>
      <w:r w:rsidRPr="00EA3273">
        <w:rPr>
          <w:rFonts w:ascii="Times New Roman" w:eastAsia="Times New Roman" w:hAnsi="Times New Roman" w:cs="Times New Roman"/>
          <w:color w:val="auto"/>
          <w:sz w:val="28"/>
          <w:szCs w:val="28"/>
          <w:lang w:bidi="ar-SA"/>
        </w:rPr>
        <w:t xml:space="preserve"> %; оборот общественного питания на </w:t>
      </w:r>
      <w:r w:rsidR="003D290A" w:rsidRPr="00EA3273">
        <w:rPr>
          <w:rFonts w:ascii="Times New Roman" w:eastAsia="Times New Roman" w:hAnsi="Times New Roman" w:cs="Times New Roman"/>
          <w:color w:val="auto"/>
          <w:sz w:val="28"/>
          <w:szCs w:val="28"/>
          <w:lang w:bidi="ar-SA"/>
        </w:rPr>
        <w:t>0</w:t>
      </w:r>
      <w:r w:rsidR="00560791" w:rsidRPr="00EA3273">
        <w:rPr>
          <w:rFonts w:ascii="Times New Roman" w:eastAsia="Times New Roman" w:hAnsi="Times New Roman" w:cs="Times New Roman"/>
          <w:color w:val="auto"/>
          <w:sz w:val="28"/>
          <w:szCs w:val="28"/>
          <w:lang w:bidi="ar-SA"/>
        </w:rPr>
        <w:t>,</w:t>
      </w:r>
      <w:r w:rsidR="00381CEB" w:rsidRPr="00EA3273">
        <w:rPr>
          <w:rFonts w:ascii="Times New Roman" w:eastAsia="Times New Roman" w:hAnsi="Times New Roman" w:cs="Times New Roman"/>
          <w:color w:val="auto"/>
          <w:sz w:val="28"/>
          <w:szCs w:val="28"/>
          <w:lang w:bidi="ar-SA"/>
        </w:rPr>
        <w:t>3</w:t>
      </w:r>
      <w:r w:rsidRPr="00EA3273">
        <w:rPr>
          <w:rFonts w:ascii="Times New Roman" w:eastAsia="Times New Roman" w:hAnsi="Times New Roman" w:cs="Times New Roman"/>
          <w:color w:val="auto"/>
          <w:sz w:val="28"/>
          <w:szCs w:val="28"/>
          <w:lang w:bidi="ar-SA"/>
        </w:rPr>
        <w:t xml:space="preserve"> % - </w:t>
      </w:r>
      <w:r w:rsidR="003D290A" w:rsidRPr="00EA3273">
        <w:rPr>
          <w:rFonts w:ascii="Times New Roman" w:eastAsia="Times New Roman" w:hAnsi="Times New Roman" w:cs="Times New Roman"/>
          <w:color w:val="auto"/>
          <w:sz w:val="28"/>
          <w:szCs w:val="28"/>
          <w:lang w:bidi="ar-SA"/>
        </w:rPr>
        <w:t>2</w:t>
      </w:r>
      <w:r w:rsidRPr="00EA3273">
        <w:rPr>
          <w:rFonts w:ascii="Times New Roman" w:eastAsia="Times New Roman" w:hAnsi="Times New Roman" w:cs="Times New Roman"/>
          <w:color w:val="auto"/>
          <w:sz w:val="28"/>
          <w:szCs w:val="28"/>
          <w:lang w:bidi="ar-SA"/>
        </w:rPr>
        <w:t>,</w:t>
      </w:r>
      <w:r w:rsidR="003D290A" w:rsidRPr="00EA3273">
        <w:rPr>
          <w:rFonts w:ascii="Times New Roman" w:eastAsia="Times New Roman" w:hAnsi="Times New Roman" w:cs="Times New Roman"/>
          <w:color w:val="auto"/>
          <w:sz w:val="28"/>
          <w:szCs w:val="28"/>
          <w:lang w:bidi="ar-SA"/>
        </w:rPr>
        <w:t>0</w:t>
      </w:r>
      <w:r w:rsid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xml:space="preserve">%; объем платных услуг – на </w:t>
      </w:r>
      <w:r w:rsidR="00381CEB" w:rsidRPr="00EA3273">
        <w:rPr>
          <w:rFonts w:ascii="Times New Roman" w:eastAsia="Times New Roman" w:hAnsi="Times New Roman" w:cs="Times New Roman"/>
          <w:color w:val="auto"/>
          <w:sz w:val="28"/>
          <w:szCs w:val="28"/>
          <w:lang w:bidi="ar-SA"/>
        </w:rPr>
        <w:t>0,</w:t>
      </w:r>
      <w:r w:rsidR="003D290A" w:rsidRPr="00EA3273">
        <w:rPr>
          <w:rFonts w:ascii="Times New Roman" w:eastAsia="Times New Roman" w:hAnsi="Times New Roman" w:cs="Times New Roman"/>
          <w:color w:val="auto"/>
          <w:sz w:val="28"/>
          <w:szCs w:val="28"/>
          <w:lang w:bidi="ar-SA"/>
        </w:rPr>
        <w:t>7</w:t>
      </w:r>
      <w:r w:rsidR="00560791" w:rsidRPr="00EA3273">
        <w:rPr>
          <w:rFonts w:ascii="Times New Roman" w:eastAsia="Times New Roman" w:hAnsi="Times New Roman" w:cs="Times New Roman"/>
          <w:color w:val="auto"/>
          <w:sz w:val="28"/>
          <w:szCs w:val="28"/>
          <w:lang w:bidi="ar-SA"/>
        </w:rPr>
        <w:t xml:space="preserve"> % - </w:t>
      </w:r>
      <w:r w:rsidR="00381CEB" w:rsidRPr="00EA3273">
        <w:rPr>
          <w:rFonts w:ascii="Times New Roman" w:eastAsia="Times New Roman" w:hAnsi="Times New Roman" w:cs="Times New Roman"/>
          <w:color w:val="auto"/>
          <w:sz w:val="28"/>
          <w:szCs w:val="28"/>
          <w:lang w:bidi="ar-SA"/>
        </w:rPr>
        <w:t>1,</w:t>
      </w:r>
      <w:r w:rsidR="003D290A" w:rsidRPr="00EA3273">
        <w:rPr>
          <w:rFonts w:ascii="Times New Roman" w:eastAsia="Times New Roman" w:hAnsi="Times New Roman" w:cs="Times New Roman"/>
          <w:color w:val="auto"/>
          <w:sz w:val="28"/>
          <w:szCs w:val="28"/>
          <w:lang w:bidi="ar-SA"/>
        </w:rPr>
        <w:t>5</w:t>
      </w:r>
      <w:r w:rsidRPr="00EA3273">
        <w:rPr>
          <w:rFonts w:ascii="Times New Roman" w:eastAsia="Times New Roman" w:hAnsi="Times New Roman" w:cs="Times New Roman"/>
          <w:color w:val="auto"/>
          <w:sz w:val="28"/>
          <w:szCs w:val="28"/>
          <w:lang w:bidi="ar-SA"/>
        </w:rPr>
        <w:t xml:space="preserve"> %.</w:t>
      </w:r>
    </w:p>
    <w:p w14:paraId="691CAD72" w14:textId="77777777" w:rsidR="00E92E63" w:rsidRPr="00EA3273" w:rsidRDefault="00E46D6F" w:rsidP="00EA3273">
      <w:pPr>
        <w:shd w:val="clear" w:color="auto" w:fill="FFFFFF"/>
        <w:ind w:firstLine="720"/>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 xml:space="preserve">По консервативному варианту оборот розничной торговли прогнозируется с ростом на </w:t>
      </w:r>
      <w:r w:rsidR="004E203A" w:rsidRPr="00EA3273">
        <w:rPr>
          <w:rFonts w:ascii="Times New Roman" w:eastAsia="Times New Roman" w:hAnsi="Times New Roman" w:cs="Times New Roman"/>
          <w:color w:val="auto"/>
          <w:sz w:val="28"/>
          <w:szCs w:val="28"/>
          <w:lang w:bidi="ar-SA"/>
        </w:rPr>
        <w:t>1,</w:t>
      </w:r>
      <w:r w:rsidR="00E92E63" w:rsidRPr="00EA3273">
        <w:rPr>
          <w:rFonts w:ascii="Times New Roman" w:eastAsia="Times New Roman" w:hAnsi="Times New Roman" w:cs="Times New Roman"/>
          <w:color w:val="auto"/>
          <w:sz w:val="28"/>
          <w:szCs w:val="28"/>
          <w:lang w:bidi="ar-SA"/>
        </w:rPr>
        <w:t>0</w:t>
      </w:r>
      <w:r w:rsidRPr="00EA3273">
        <w:rPr>
          <w:rFonts w:ascii="Times New Roman" w:eastAsia="Times New Roman" w:hAnsi="Times New Roman" w:cs="Times New Roman"/>
          <w:color w:val="auto"/>
          <w:sz w:val="28"/>
          <w:szCs w:val="28"/>
          <w:lang w:bidi="ar-SA"/>
        </w:rPr>
        <w:t xml:space="preserve"> % - </w:t>
      </w:r>
      <w:r w:rsidR="004E203A" w:rsidRPr="00EA3273">
        <w:rPr>
          <w:rFonts w:ascii="Times New Roman" w:eastAsia="Times New Roman" w:hAnsi="Times New Roman" w:cs="Times New Roman"/>
          <w:color w:val="auto"/>
          <w:sz w:val="28"/>
          <w:szCs w:val="28"/>
          <w:lang w:bidi="ar-SA"/>
        </w:rPr>
        <w:t>1</w:t>
      </w:r>
      <w:r w:rsidRPr="00EA3273">
        <w:rPr>
          <w:rFonts w:ascii="Times New Roman" w:eastAsia="Times New Roman" w:hAnsi="Times New Roman" w:cs="Times New Roman"/>
          <w:color w:val="auto"/>
          <w:sz w:val="28"/>
          <w:szCs w:val="28"/>
          <w:lang w:bidi="ar-SA"/>
        </w:rPr>
        <w:t>,</w:t>
      </w:r>
      <w:r w:rsidR="00090CB8" w:rsidRPr="00EA3273">
        <w:rPr>
          <w:rFonts w:ascii="Times New Roman" w:eastAsia="Times New Roman" w:hAnsi="Times New Roman" w:cs="Times New Roman"/>
          <w:color w:val="auto"/>
          <w:sz w:val="28"/>
          <w:szCs w:val="28"/>
          <w:lang w:bidi="ar-SA"/>
        </w:rPr>
        <w:t>6</w:t>
      </w:r>
      <w:r w:rsidRPr="00EA3273">
        <w:rPr>
          <w:rFonts w:ascii="Times New Roman" w:eastAsia="Times New Roman" w:hAnsi="Times New Roman" w:cs="Times New Roman"/>
          <w:color w:val="auto"/>
          <w:sz w:val="28"/>
          <w:szCs w:val="28"/>
          <w:lang w:bidi="ar-SA"/>
        </w:rPr>
        <w:t xml:space="preserve"> %; оборот общественного питания – </w:t>
      </w:r>
      <w:r w:rsidR="004E203A" w:rsidRPr="00EA3273">
        <w:rPr>
          <w:rFonts w:ascii="Times New Roman" w:eastAsia="Times New Roman" w:hAnsi="Times New Roman" w:cs="Times New Roman"/>
          <w:color w:val="auto"/>
          <w:sz w:val="28"/>
          <w:szCs w:val="28"/>
          <w:lang w:bidi="ar-SA"/>
        </w:rPr>
        <w:t xml:space="preserve">на </w:t>
      </w:r>
      <w:r w:rsidR="00E92E63" w:rsidRPr="00EA3273">
        <w:rPr>
          <w:rFonts w:ascii="Times New Roman" w:eastAsia="Times New Roman" w:hAnsi="Times New Roman" w:cs="Times New Roman"/>
          <w:color w:val="auto"/>
          <w:sz w:val="28"/>
          <w:szCs w:val="28"/>
          <w:lang w:bidi="ar-SA"/>
        </w:rPr>
        <w:t>1,2</w:t>
      </w:r>
      <w:r w:rsidR="004E203A" w:rsidRPr="00EA3273">
        <w:rPr>
          <w:rFonts w:ascii="Times New Roman" w:eastAsia="Times New Roman" w:hAnsi="Times New Roman" w:cs="Times New Roman"/>
          <w:color w:val="auto"/>
          <w:sz w:val="28"/>
          <w:szCs w:val="28"/>
          <w:lang w:bidi="ar-SA"/>
        </w:rPr>
        <w:t xml:space="preserve"> %</w:t>
      </w:r>
      <w:r w:rsidRPr="00EA3273">
        <w:rPr>
          <w:rFonts w:ascii="Times New Roman" w:eastAsia="Times New Roman" w:hAnsi="Times New Roman" w:cs="Times New Roman"/>
          <w:color w:val="auto"/>
          <w:sz w:val="28"/>
          <w:szCs w:val="28"/>
          <w:lang w:bidi="ar-SA"/>
        </w:rPr>
        <w:t>; объем платных услуг</w:t>
      </w:r>
      <w:r w:rsidR="003658F3" w:rsidRPr="00EA3273">
        <w:rPr>
          <w:rFonts w:ascii="Times New Roman" w:eastAsia="Times New Roman" w:hAnsi="Times New Roman" w:cs="Times New Roman"/>
          <w:color w:val="auto"/>
          <w:sz w:val="28"/>
          <w:szCs w:val="28"/>
          <w:lang w:bidi="ar-SA"/>
        </w:rPr>
        <w:t xml:space="preserve"> </w:t>
      </w:r>
      <w:r w:rsidR="0070460C" w:rsidRPr="00EA3273">
        <w:rPr>
          <w:rFonts w:ascii="Times New Roman" w:eastAsia="Times New Roman" w:hAnsi="Times New Roman" w:cs="Times New Roman"/>
          <w:color w:val="auto"/>
          <w:sz w:val="28"/>
          <w:szCs w:val="28"/>
          <w:lang w:bidi="ar-SA"/>
        </w:rPr>
        <w:t>-</w:t>
      </w:r>
      <w:r w:rsidRPr="00EA3273">
        <w:rPr>
          <w:rFonts w:ascii="Times New Roman" w:eastAsia="Times New Roman" w:hAnsi="Times New Roman" w:cs="Times New Roman"/>
          <w:color w:val="auto"/>
          <w:sz w:val="28"/>
          <w:szCs w:val="28"/>
          <w:lang w:bidi="ar-SA"/>
        </w:rPr>
        <w:t xml:space="preserve"> </w:t>
      </w:r>
      <w:r w:rsidR="00E92E63" w:rsidRPr="00EA3273">
        <w:rPr>
          <w:rFonts w:ascii="Times New Roman" w:eastAsia="Times New Roman" w:hAnsi="Times New Roman" w:cs="Times New Roman"/>
          <w:color w:val="auto"/>
          <w:sz w:val="28"/>
          <w:szCs w:val="28"/>
          <w:lang w:bidi="ar-SA"/>
        </w:rPr>
        <w:t>на 0,2 % - 0,8 %.</w:t>
      </w:r>
    </w:p>
    <w:p w14:paraId="0C36CB67" w14:textId="77777777" w:rsidR="00E46D6F" w:rsidRPr="00EA3273" w:rsidRDefault="00E46D6F" w:rsidP="00EA3273">
      <w:pPr>
        <w:ind w:firstLine="709"/>
        <w:jc w:val="both"/>
        <w:rPr>
          <w:rFonts w:ascii="Times New Roman" w:eastAsia="Times New Roman" w:hAnsi="Times New Roman" w:cs="Times New Roman"/>
          <w:color w:val="auto"/>
          <w:sz w:val="28"/>
          <w:szCs w:val="28"/>
          <w:lang w:bidi="ar-SA"/>
        </w:rPr>
      </w:pPr>
      <w:r w:rsidRPr="00EA3273">
        <w:rPr>
          <w:rFonts w:ascii="Times New Roman" w:eastAsia="Times New Roman" w:hAnsi="Times New Roman" w:cs="Times New Roman"/>
          <w:color w:val="auto"/>
          <w:sz w:val="28"/>
          <w:szCs w:val="28"/>
          <w:lang w:bidi="ar-SA"/>
        </w:rPr>
        <w:t>Развитие потребительско</w:t>
      </w:r>
      <w:r w:rsidR="00D3754C" w:rsidRPr="00EA3273">
        <w:rPr>
          <w:rFonts w:ascii="Times New Roman" w:eastAsia="Times New Roman" w:hAnsi="Times New Roman" w:cs="Times New Roman"/>
          <w:color w:val="auto"/>
          <w:sz w:val="28"/>
          <w:szCs w:val="28"/>
          <w:lang w:bidi="ar-SA"/>
        </w:rPr>
        <w:t xml:space="preserve">го </w:t>
      </w:r>
      <w:r w:rsidRPr="00EA3273">
        <w:rPr>
          <w:rFonts w:ascii="Times New Roman" w:eastAsia="Times New Roman" w:hAnsi="Times New Roman" w:cs="Times New Roman"/>
          <w:color w:val="auto"/>
          <w:sz w:val="28"/>
          <w:szCs w:val="28"/>
          <w:lang w:bidi="ar-SA"/>
        </w:rPr>
        <w:t>рынк</w:t>
      </w:r>
      <w:r w:rsidR="00D3754C" w:rsidRPr="00EA3273">
        <w:rPr>
          <w:rFonts w:ascii="Times New Roman" w:eastAsia="Times New Roman" w:hAnsi="Times New Roman" w:cs="Times New Roman"/>
          <w:color w:val="auto"/>
          <w:sz w:val="28"/>
          <w:szCs w:val="28"/>
          <w:lang w:bidi="ar-SA"/>
        </w:rPr>
        <w:t>а</w:t>
      </w:r>
      <w:r w:rsidRPr="00EA3273">
        <w:rPr>
          <w:rFonts w:ascii="Times New Roman" w:eastAsia="Times New Roman" w:hAnsi="Times New Roman" w:cs="Times New Roman"/>
          <w:color w:val="auto"/>
          <w:sz w:val="28"/>
          <w:szCs w:val="28"/>
          <w:lang w:bidi="ar-SA"/>
        </w:rPr>
        <w:t xml:space="preserve"> товаров и услуг области в прогнозируемом периоде предусматривается за счет:</w:t>
      </w:r>
    </w:p>
    <w:p w14:paraId="2D25F1DB" w14:textId="77777777" w:rsidR="00EC7BAE" w:rsidRPr="00EA3273" w:rsidRDefault="00EC7BAE" w:rsidP="00EA3273">
      <w:pPr>
        <w:pStyle w:val="afb"/>
        <w:spacing w:before="0" w:after="0"/>
        <w:ind w:firstLine="709"/>
        <w:jc w:val="both"/>
        <w:rPr>
          <w:rFonts w:ascii="Times New Roman" w:hAnsi="Times New Roman"/>
          <w:color w:val="auto"/>
          <w:sz w:val="28"/>
          <w:szCs w:val="28"/>
        </w:rPr>
      </w:pPr>
      <w:r w:rsidRPr="00EA3273">
        <w:rPr>
          <w:rFonts w:ascii="Times New Roman" w:hAnsi="Times New Roman"/>
          <w:color w:val="auto"/>
          <w:sz w:val="28"/>
          <w:szCs w:val="28"/>
        </w:rPr>
        <w:t>развития многоформатной торговли (развитие сетевой торговли, крупных современных торговых комплексов, магазинов «шаговой доступности»)</w:t>
      </w:r>
      <w:r w:rsidRPr="00EA3273">
        <w:rPr>
          <w:rFonts w:ascii="Times New Roman" w:hAnsi="Times New Roman"/>
          <w:sz w:val="28"/>
          <w:szCs w:val="28"/>
        </w:rPr>
        <w:t xml:space="preserve"> </w:t>
      </w:r>
      <w:r w:rsidRPr="00EA3273">
        <w:rPr>
          <w:rFonts w:ascii="Times New Roman" w:hAnsi="Times New Roman"/>
          <w:color w:val="auto"/>
          <w:sz w:val="28"/>
          <w:szCs w:val="28"/>
        </w:rPr>
        <w:t>и дальнейшего создания условий для развития конкуренции в отрасли через развитие института саморегулирования в сфере торговли;</w:t>
      </w:r>
    </w:p>
    <w:p w14:paraId="23BC2452" w14:textId="77777777" w:rsidR="00EC7BAE" w:rsidRPr="00EA3273" w:rsidRDefault="00EC7BAE" w:rsidP="00EA3273">
      <w:pPr>
        <w:pStyle w:val="afb"/>
        <w:spacing w:before="0" w:after="0"/>
        <w:ind w:firstLine="709"/>
        <w:jc w:val="both"/>
        <w:rPr>
          <w:rFonts w:ascii="Times New Roman" w:hAnsi="Times New Roman"/>
          <w:color w:val="auto"/>
          <w:sz w:val="28"/>
          <w:szCs w:val="28"/>
        </w:rPr>
      </w:pPr>
      <w:r w:rsidRPr="00EA3273">
        <w:rPr>
          <w:rFonts w:ascii="Times New Roman" w:hAnsi="Times New Roman"/>
          <w:color w:val="auto"/>
          <w:sz w:val="28"/>
          <w:szCs w:val="28"/>
        </w:rPr>
        <w:t xml:space="preserve">повышения технического уровня предприятий торговли, общественного питания, </w:t>
      </w:r>
      <w:r w:rsidR="00BE0EF6" w:rsidRPr="00EA3273">
        <w:rPr>
          <w:rFonts w:ascii="Times New Roman" w:hAnsi="Times New Roman"/>
          <w:color w:val="auto"/>
          <w:sz w:val="28"/>
          <w:szCs w:val="28"/>
        </w:rPr>
        <w:t>платных</w:t>
      </w:r>
      <w:r w:rsidRPr="00EA3273">
        <w:rPr>
          <w:rFonts w:ascii="Times New Roman" w:hAnsi="Times New Roman"/>
          <w:color w:val="auto"/>
          <w:sz w:val="28"/>
          <w:szCs w:val="28"/>
        </w:rPr>
        <w:t xml:space="preserve"> услуг: ново</w:t>
      </w:r>
      <w:r w:rsidR="005D00BB" w:rsidRPr="00EA3273">
        <w:rPr>
          <w:rFonts w:ascii="Times New Roman" w:hAnsi="Times New Roman"/>
          <w:color w:val="auto"/>
          <w:sz w:val="28"/>
          <w:szCs w:val="28"/>
        </w:rPr>
        <w:t>го</w:t>
      </w:r>
      <w:r w:rsidRPr="00EA3273">
        <w:rPr>
          <w:rFonts w:ascii="Times New Roman" w:hAnsi="Times New Roman"/>
          <w:color w:val="auto"/>
          <w:sz w:val="28"/>
          <w:szCs w:val="28"/>
        </w:rPr>
        <w:t xml:space="preserve"> строительств</w:t>
      </w:r>
      <w:r w:rsidR="005D00BB" w:rsidRPr="00EA3273">
        <w:rPr>
          <w:rFonts w:ascii="Times New Roman" w:hAnsi="Times New Roman"/>
          <w:color w:val="auto"/>
          <w:sz w:val="28"/>
          <w:szCs w:val="28"/>
        </w:rPr>
        <w:t>а</w:t>
      </w:r>
      <w:r w:rsidRPr="00EA3273">
        <w:rPr>
          <w:rFonts w:ascii="Times New Roman" w:hAnsi="Times New Roman"/>
          <w:color w:val="auto"/>
          <w:sz w:val="28"/>
          <w:szCs w:val="28"/>
        </w:rPr>
        <w:t xml:space="preserve"> объектов, реконструкци</w:t>
      </w:r>
      <w:r w:rsidR="005D00BB" w:rsidRPr="00EA3273">
        <w:rPr>
          <w:rFonts w:ascii="Times New Roman" w:hAnsi="Times New Roman"/>
          <w:color w:val="auto"/>
          <w:sz w:val="28"/>
          <w:szCs w:val="28"/>
        </w:rPr>
        <w:t>и</w:t>
      </w:r>
      <w:r w:rsidRPr="00EA3273">
        <w:rPr>
          <w:rFonts w:ascii="Times New Roman" w:hAnsi="Times New Roman"/>
          <w:color w:val="auto"/>
          <w:sz w:val="28"/>
          <w:szCs w:val="28"/>
        </w:rPr>
        <w:t xml:space="preserve"> и модернизаци</w:t>
      </w:r>
      <w:r w:rsidR="005D00BB" w:rsidRPr="00EA3273">
        <w:rPr>
          <w:rFonts w:ascii="Times New Roman" w:hAnsi="Times New Roman"/>
          <w:color w:val="auto"/>
          <w:sz w:val="28"/>
          <w:szCs w:val="28"/>
        </w:rPr>
        <w:t>и</w:t>
      </w:r>
      <w:r w:rsidRPr="00EA3273">
        <w:rPr>
          <w:rFonts w:ascii="Times New Roman" w:hAnsi="Times New Roman"/>
          <w:color w:val="auto"/>
          <w:sz w:val="28"/>
          <w:szCs w:val="28"/>
        </w:rPr>
        <w:t xml:space="preserve"> действующих предприятий в соответствии с новейшими </w:t>
      </w:r>
      <w:r w:rsidRPr="00EA3273">
        <w:rPr>
          <w:rFonts w:ascii="Times New Roman" w:hAnsi="Times New Roman"/>
          <w:color w:val="auto"/>
          <w:sz w:val="28"/>
          <w:szCs w:val="28"/>
        </w:rPr>
        <w:lastRenderedPageBreak/>
        <w:t>научно-техническими достижениями</w:t>
      </w:r>
      <w:r w:rsidR="008164CC" w:rsidRPr="00EA3273">
        <w:rPr>
          <w:rFonts w:ascii="Times New Roman" w:hAnsi="Times New Roman"/>
          <w:color w:val="auto"/>
          <w:sz w:val="28"/>
          <w:szCs w:val="28"/>
        </w:rPr>
        <w:t>. Для этого предполагается строительство, реконструкция и переоснащение предприятий торговли, общественного питания, рынков до 200 объектов ежегодно на всей территории области</w:t>
      </w:r>
      <w:r w:rsidRPr="00EA3273">
        <w:rPr>
          <w:rFonts w:ascii="Times New Roman" w:hAnsi="Times New Roman"/>
          <w:color w:val="auto"/>
          <w:sz w:val="28"/>
          <w:szCs w:val="28"/>
        </w:rPr>
        <w:t>;</w:t>
      </w:r>
    </w:p>
    <w:p w14:paraId="03CA1564" w14:textId="77777777" w:rsidR="00EC7BAE" w:rsidRPr="00EA3273" w:rsidRDefault="00EC7BAE" w:rsidP="00EA3273">
      <w:pPr>
        <w:widowControl/>
        <w:autoSpaceDE w:val="0"/>
        <w:autoSpaceDN w:val="0"/>
        <w:adjustRightInd w:val="0"/>
        <w:ind w:firstLine="709"/>
        <w:jc w:val="both"/>
        <w:rPr>
          <w:rFonts w:ascii="Times New Roman" w:hAnsi="Times New Roman" w:cs="Times New Roman"/>
          <w:sz w:val="28"/>
          <w:szCs w:val="28"/>
        </w:rPr>
      </w:pPr>
      <w:r w:rsidRPr="00EA3273">
        <w:rPr>
          <w:rFonts w:ascii="Times New Roman" w:hAnsi="Times New Roman" w:cs="Times New Roman"/>
          <w:sz w:val="28"/>
          <w:szCs w:val="28"/>
        </w:rPr>
        <w:t>увеличения уровня обеспеченности населения торговыми площадями, дифференцированными по различным форматам торговли</w:t>
      </w:r>
      <w:r w:rsidR="00864575" w:rsidRPr="00EA3273">
        <w:rPr>
          <w:rFonts w:ascii="Times New Roman" w:hAnsi="Times New Roman" w:cs="Times New Roman"/>
          <w:sz w:val="28"/>
          <w:szCs w:val="28"/>
        </w:rPr>
        <w:t>. П</w:t>
      </w:r>
      <w:r w:rsidR="00864575" w:rsidRPr="00EA3273">
        <w:rPr>
          <w:rFonts w:ascii="Times New Roman" w:hAnsi="Times New Roman" w:cs="Times New Roman"/>
          <w:color w:val="auto"/>
          <w:sz w:val="28"/>
          <w:szCs w:val="28"/>
          <w:lang w:bidi="ar-SA"/>
        </w:rPr>
        <w:t>редполагается совместно с органами местного самоуправления разработка системного подхода к вопросу обеспечения жителей услугами торговли, общественного питания, бытового обслуживания, то есть равномерное размещение предприятий на территории города, населенного пункта и т.д. для приближения услуг к потребителю и обеспечения комфортности покупок и услуг, а также стимулированию развития предприятий социальной направленности и эконом класса;</w:t>
      </w:r>
    </w:p>
    <w:p w14:paraId="7AA34842" w14:textId="77777777" w:rsidR="00EC7BAE" w:rsidRPr="00EA3273" w:rsidRDefault="00EC7BAE" w:rsidP="00EA3273">
      <w:pPr>
        <w:pStyle w:val="afb"/>
        <w:spacing w:before="0" w:after="0"/>
        <w:ind w:firstLine="709"/>
        <w:jc w:val="both"/>
        <w:rPr>
          <w:rFonts w:ascii="Times New Roman" w:hAnsi="Times New Roman"/>
          <w:color w:val="auto"/>
          <w:sz w:val="28"/>
          <w:szCs w:val="28"/>
        </w:rPr>
      </w:pPr>
      <w:r w:rsidRPr="00EA3273">
        <w:rPr>
          <w:rFonts w:ascii="Times New Roman" w:hAnsi="Times New Roman"/>
          <w:color w:val="auto"/>
          <w:sz w:val="28"/>
          <w:szCs w:val="28"/>
        </w:rPr>
        <w:t>развития мобильной, нестационарной, ярмарочной, рыночной  торговли;</w:t>
      </w:r>
    </w:p>
    <w:p w14:paraId="65180F40" w14:textId="77777777" w:rsidR="00921623" w:rsidRPr="00EA3273" w:rsidRDefault="00EC7BAE"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развития электронной торговли</w:t>
      </w:r>
      <w:r w:rsidR="00921623" w:rsidRPr="00EA3273">
        <w:rPr>
          <w:rFonts w:ascii="Times New Roman" w:hAnsi="Times New Roman" w:cs="Times New Roman"/>
          <w:sz w:val="28"/>
          <w:szCs w:val="28"/>
        </w:rPr>
        <w:t>;</w:t>
      </w:r>
    </w:p>
    <w:p w14:paraId="670DED14" w14:textId="77777777" w:rsidR="00EC7BAE" w:rsidRPr="00EA3273" w:rsidRDefault="00921623" w:rsidP="00EA3273">
      <w:pPr>
        <w:ind w:firstLine="709"/>
        <w:jc w:val="both"/>
        <w:rPr>
          <w:rFonts w:ascii="Times New Roman" w:hAnsi="Times New Roman" w:cs="Times New Roman"/>
          <w:sz w:val="28"/>
          <w:szCs w:val="28"/>
        </w:rPr>
      </w:pPr>
      <w:r w:rsidRPr="00EA3273">
        <w:rPr>
          <w:rFonts w:ascii="Times New Roman" w:hAnsi="Times New Roman" w:cs="Times New Roman"/>
          <w:sz w:val="28"/>
          <w:szCs w:val="28"/>
        </w:rPr>
        <w:t>обеспечения увеличения доли присутствия товаров местного производства на полках сетевых магазинов розничной торговли</w:t>
      </w:r>
      <w:r w:rsidR="00EC7BAE" w:rsidRPr="00EA3273">
        <w:rPr>
          <w:rFonts w:ascii="Times New Roman" w:hAnsi="Times New Roman" w:cs="Times New Roman"/>
          <w:sz w:val="28"/>
          <w:szCs w:val="28"/>
        </w:rPr>
        <w:t>.</w:t>
      </w:r>
    </w:p>
    <w:p w14:paraId="1C4D0883" w14:textId="77777777" w:rsidR="00990D65" w:rsidRPr="00EA3273" w:rsidRDefault="00990D65" w:rsidP="00EA3273">
      <w:pPr>
        <w:ind w:firstLine="709"/>
        <w:jc w:val="both"/>
        <w:rPr>
          <w:rFonts w:ascii="Times New Roman" w:hAnsi="Times New Roman" w:cs="Times New Roman"/>
          <w:b/>
          <w:color w:val="auto"/>
          <w:sz w:val="28"/>
          <w:szCs w:val="28"/>
        </w:rPr>
      </w:pPr>
    </w:p>
    <w:p w14:paraId="524C40D0" w14:textId="77777777" w:rsidR="00A25762" w:rsidRPr="00EA3273" w:rsidRDefault="00A25762"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Малое и среднее предпринимательство</w:t>
      </w:r>
    </w:p>
    <w:p w14:paraId="525F4061" w14:textId="77777777" w:rsidR="00EE57D0" w:rsidRPr="00EA3273" w:rsidRDefault="00EE57D0" w:rsidP="00EA3273">
      <w:pPr>
        <w:tabs>
          <w:tab w:val="left" w:pos="700"/>
        </w:tabs>
        <w:ind w:firstLine="709"/>
        <w:jc w:val="both"/>
        <w:rPr>
          <w:rFonts w:ascii="Times New Roman" w:hAnsi="Times New Roman" w:cs="Times New Roman"/>
          <w:sz w:val="28"/>
          <w:szCs w:val="28"/>
        </w:rPr>
      </w:pPr>
      <w:r w:rsidRPr="00EA3273">
        <w:rPr>
          <w:rFonts w:ascii="Times New Roman" w:hAnsi="Times New Roman" w:cs="Times New Roman"/>
          <w:sz w:val="28"/>
          <w:szCs w:val="28"/>
        </w:rPr>
        <w:t>В прогнозируемом периоде  2021-2023  годов в регионе продолжится работа по реализации подпрограммы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w:t>
      </w:r>
    </w:p>
    <w:p w14:paraId="2B35BAC2" w14:textId="77777777" w:rsidR="00EE57D0" w:rsidRPr="00EA3273" w:rsidRDefault="00EE57D0"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Курская область в числе немногих регионов сохранила в рамках реализации государственных программ прямое субсидирование проектов субъектов малого и среднего предпринимательства, выстроив систему финансовой поддержки, в соответствии с которой предусмотрены меры для субъектов малого и среднего предпринимательства по предоставлению субсидий начинающим предпринимателям, по возмещению затрат промышленным предприятиям, связанных с модернизацией производства, сертификацией, патентованием, по уплате налога на применение упрощенной системы налогообложения, по участию в межрегиональных выставках-ярмарках, по софинансированию программ поддержки малого и среднего предпринимательства муниципальных образований.</w:t>
      </w:r>
    </w:p>
    <w:p w14:paraId="474A5F12" w14:textId="77777777" w:rsidR="00D509CA" w:rsidRPr="00EA3273" w:rsidRDefault="00EE57D0"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 xml:space="preserve">С 2019 года государственная поддержка предпринимательства переформатирована в национальный проект «Малое и среднее предпринимательство и поддержка индивидуальной предпринимательской инициативы», в рамках которого в Курской области реализуются 4 региональных проекта. </w:t>
      </w:r>
    </w:p>
    <w:p w14:paraId="0B2E1108" w14:textId="77777777" w:rsidR="00EE57D0" w:rsidRPr="00EA3273" w:rsidRDefault="00EE57D0"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На базе единого органа управления организациями инфраструктуры поддержки малого и среднего предпринимательства – Ассоциации микрокредитной компании «Центр поддержки предпринимательства Курской области» созданы Центр «Мой бизнес», Центр поддержки экспорта, Центр социального предпринимательства, Региональный центр инжиниринга, а также Гарантийный фонд и микрофинансовая организация.</w:t>
      </w:r>
    </w:p>
    <w:p w14:paraId="01500B12" w14:textId="77777777" w:rsidR="00EE57D0" w:rsidRPr="00EA3273" w:rsidRDefault="00EE57D0"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lastRenderedPageBreak/>
        <w:t>Центром поддержки предпринимательства (ЦПП) оказ</w:t>
      </w:r>
      <w:r w:rsidR="00F5643F" w:rsidRPr="00EA3273">
        <w:rPr>
          <w:rFonts w:ascii="Times New Roman" w:hAnsi="Times New Roman" w:cs="Times New Roman"/>
          <w:color w:val="auto"/>
          <w:sz w:val="28"/>
          <w:szCs w:val="28"/>
          <w:lang w:bidi="ar-SA"/>
        </w:rPr>
        <w:t>ываются</w:t>
      </w:r>
      <w:r w:rsidRPr="00EA3273">
        <w:rPr>
          <w:rFonts w:ascii="Times New Roman" w:hAnsi="Times New Roman" w:cs="Times New Roman"/>
          <w:color w:val="auto"/>
          <w:sz w:val="28"/>
          <w:szCs w:val="28"/>
          <w:lang w:bidi="ar-SA"/>
        </w:rPr>
        <w:t xml:space="preserve"> информационно-консультационная и образовательная поддержка субъектам малого и среднего предпринимательства.</w:t>
      </w:r>
    </w:p>
    <w:p w14:paraId="76C556A0" w14:textId="77777777" w:rsidR="00EE57D0" w:rsidRPr="00EA3273" w:rsidRDefault="00EE57D0"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В рамках деятельности Центра поддержки экспорта Курской области (далее - ЦПЭ) оказ</w:t>
      </w:r>
      <w:r w:rsidR="00F5643F" w:rsidRPr="00EA3273">
        <w:rPr>
          <w:rFonts w:ascii="Times New Roman" w:hAnsi="Times New Roman" w:cs="Times New Roman"/>
          <w:color w:val="auto"/>
          <w:sz w:val="28"/>
          <w:szCs w:val="28"/>
          <w:lang w:bidi="ar-SA"/>
        </w:rPr>
        <w:t>ывается</w:t>
      </w:r>
      <w:r w:rsidRPr="00EA3273">
        <w:rPr>
          <w:rFonts w:ascii="Times New Roman" w:hAnsi="Times New Roman" w:cs="Times New Roman"/>
          <w:color w:val="auto"/>
          <w:sz w:val="28"/>
          <w:szCs w:val="28"/>
          <w:lang w:bidi="ar-SA"/>
        </w:rPr>
        <w:t xml:space="preserve"> поддержка экспортно ориентированным субъектам малого и среднего предпринимательства.</w:t>
      </w:r>
    </w:p>
    <w:p w14:paraId="0B9934F6" w14:textId="77777777" w:rsidR="00EE57D0" w:rsidRPr="00EA3273" w:rsidRDefault="00705CA7"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Р</w:t>
      </w:r>
      <w:r w:rsidR="00EE57D0" w:rsidRPr="00EA3273">
        <w:rPr>
          <w:rFonts w:ascii="Times New Roman" w:hAnsi="Times New Roman" w:cs="Times New Roman"/>
          <w:color w:val="auto"/>
          <w:sz w:val="28"/>
          <w:szCs w:val="28"/>
          <w:lang w:bidi="ar-SA"/>
        </w:rPr>
        <w:t>егиональн</w:t>
      </w:r>
      <w:r w:rsidRPr="00EA3273">
        <w:rPr>
          <w:rFonts w:ascii="Times New Roman" w:hAnsi="Times New Roman" w:cs="Times New Roman"/>
          <w:color w:val="auto"/>
          <w:sz w:val="28"/>
          <w:szCs w:val="28"/>
          <w:lang w:bidi="ar-SA"/>
        </w:rPr>
        <w:t>ым</w:t>
      </w:r>
      <w:r w:rsidR="00EE57D0" w:rsidRPr="00EA3273">
        <w:rPr>
          <w:rFonts w:ascii="Times New Roman" w:hAnsi="Times New Roman" w:cs="Times New Roman"/>
          <w:color w:val="auto"/>
          <w:sz w:val="28"/>
          <w:szCs w:val="28"/>
          <w:lang w:bidi="ar-SA"/>
        </w:rPr>
        <w:t xml:space="preserve"> центр</w:t>
      </w:r>
      <w:r w:rsidRPr="00EA3273">
        <w:rPr>
          <w:rFonts w:ascii="Times New Roman" w:hAnsi="Times New Roman" w:cs="Times New Roman"/>
          <w:color w:val="auto"/>
          <w:sz w:val="28"/>
          <w:szCs w:val="28"/>
          <w:lang w:bidi="ar-SA"/>
        </w:rPr>
        <w:t>ом</w:t>
      </w:r>
      <w:r w:rsidR="00EE57D0" w:rsidRPr="00EA3273">
        <w:rPr>
          <w:rFonts w:ascii="Times New Roman" w:hAnsi="Times New Roman" w:cs="Times New Roman"/>
          <w:color w:val="auto"/>
          <w:sz w:val="28"/>
          <w:szCs w:val="28"/>
          <w:lang w:bidi="ar-SA"/>
        </w:rPr>
        <w:t xml:space="preserve"> инжиниринга Курской области (РЦИ) оказ</w:t>
      </w:r>
      <w:r w:rsidR="00DF46A9" w:rsidRPr="00EA3273">
        <w:rPr>
          <w:rFonts w:ascii="Times New Roman" w:hAnsi="Times New Roman" w:cs="Times New Roman"/>
          <w:color w:val="auto"/>
          <w:sz w:val="28"/>
          <w:szCs w:val="28"/>
          <w:lang w:bidi="ar-SA"/>
        </w:rPr>
        <w:t xml:space="preserve">ывается </w:t>
      </w:r>
      <w:r w:rsidR="00EE57D0" w:rsidRPr="00EA3273">
        <w:rPr>
          <w:rFonts w:ascii="Times New Roman" w:hAnsi="Times New Roman" w:cs="Times New Roman"/>
          <w:color w:val="auto"/>
          <w:sz w:val="28"/>
          <w:szCs w:val="28"/>
          <w:lang w:bidi="ar-SA"/>
        </w:rPr>
        <w:t>поддержка субъектам малого и среднего предпринимательства, заняты</w:t>
      </w:r>
      <w:r w:rsidR="008A0E2B" w:rsidRPr="00EA3273">
        <w:rPr>
          <w:rFonts w:ascii="Times New Roman" w:hAnsi="Times New Roman" w:cs="Times New Roman"/>
          <w:color w:val="auto"/>
          <w:sz w:val="28"/>
          <w:szCs w:val="28"/>
          <w:lang w:bidi="ar-SA"/>
        </w:rPr>
        <w:t>м</w:t>
      </w:r>
      <w:r w:rsidR="00EE57D0" w:rsidRPr="00EA3273">
        <w:rPr>
          <w:rFonts w:ascii="Times New Roman" w:hAnsi="Times New Roman" w:cs="Times New Roman"/>
          <w:color w:val="auto"/>
          <w:sz w:val="28"/>
          <w:szCs w:val="28"/>
          <w:lang w:bidi="ar-SA"/>
        </w:rPr>
        <w:t xml:space="preserve"> в производственном секторе</w:t>
      </w:r>
      <w:r w:rsidR="008A0E2B" w:rsidRPr="00EA3273">
        <w:rPr>
          <w:rFonts w:ascii="Times New Roman" w:hAnsi="Times New Roman" w:cs="Times New Roman"/>
          <w:color w:val="auto"/>
          <w:sz w:val="28"/>
          <w:szCs w:val="28"/>
          <w:lang w:bidi="ar-SA"/>
        </w:rPr>
        <w:t>.</w:t>
      </w:r>
    </w:p>
    <w:p w14:paraId="0F91718D" w14:textId="77777777" w:rsidR="00F115A8" w:rsidRPr="00EA3273" w:rsidRDefault="00F115A8"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Среднесписочная численность работников (без внешних совместителей)</w:t>
      </w:r>
      <w:r w:rsidR="00357A5E" w:rsidRPr="00EA3273">
        <w:rPr>
          <w:rFonts w:ascii="Times New Roman" w:hAnsi="Times New Roman" w:cs="Times New Roman"/>
          <w:color w:val="auto"/>
          <w:sz w:val="28"/>
          <w:szCs w:val="28"/>
          <w:lang w:bidi="ar-SA"/>
        </w:rPr>
        <w:t>,</w:t>
      </w:r>
      <w:r w:rsidRPr="00EA3273">
        <w:rPr>
          <w:rFonts w:ascii="Times New Roman" w:hAnsi="Times New Roman" w:cs="Times New Roman"/>
          <w:color w:val="auto"/>
          <w:sz w:val="28"/>
          <w:szCs w:val="28"/>
          <w:lang w:bidi="ar-SA"/>
        </w:rPr>
        <w:t xml:space="preserve"> занятых у субъектов малого и среднего предпринимательства</w:t>
      </w:r>
      <w:r w:rsidR="00357A5E" w:rsidRPr="00EA3273">
        <w:rPr>
          <w:rFonts w:ascii="Times New Roman" w:hAnsi="Times New Roman" w:cs="Times New Roman"/>
          <w:color w:val="auto"/>
          <w:sz w:val="28"/>
          <w:szCs w:val="28"/>
          <w:lang w:bidi="ar-SA"/>
        </w:rPr>
        <w:t>,</w:t>
      </w:r>
      <w:r w:rsidRPr="00EA3273">
        <w:rPr>
          <w:rFonts w:ascii="Times New Roman" w:hAnsi="Times New Roman" w:cs="Times New Roman"/>
          <w:color w:val="auto"/>
          <w:sz w:val="28"/>
          <w:szCs w:val="28"/>
          <w:lang w:bidi="ar-SA"/>
        </w:rPr>
        <w:t xml:space="preserve"> за 2019 год составила 122,2 тысяч человек</w:t>
      </w:r>
      <w:r w:rsidR="00357A5E" w:rsidRPr="00EA3273">
        <w:rPr>
          <w:rFonts w:ascii="Times New Roman" w:hAnsi="Times New Roman" w:cs="Times New Roman"/>
          <w:color w:val="auto"/>
          <w:sz w:val="28"/>
          <w:szCs w:val="28"/>
          <w:lang w:bidi="ar-SA"/>
        </w:rPr>
        <w:t>;</w:t>
      </w:r>
      <w:r w:rsidRPr="00EA3273">
        <w:rPr>
          <w:rFonts w:ascii="Times New Roman" w:hAnsi="Times New Roman" w:cs="Times New Roman"/>
          <w:color w:val="auto"/>
          <w:sz w:val="28"/>
          <w:szCs w:val="28"/>
          <w:lang w:bidi="ar-SA"/>
        </w:rPr>
        <w:t xml:space="preserve"> доля среднесписочной численности работников на предприятиях малого и среднего предпринимательства, в общей численности занятого населения – 22,4 %.</w:t>
      </w:r>
    </w:p>
    <w:p w14:paraId="59BDD9D4" w14:textId="77777777" w:rsidR="00F115A8" w:rsidRPr="00EA3273" w:rsidRDefault="00F115A8"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Снижение среднесписочной численности работников (без внешних совместителей) занятых у субъектов малого и среднего предпринимательства на 0,8</w:t>
      </w:r>
      <w:r w:rsidR="00357A5E" w:rsidRPr="00EA3273">
        <w:rPr>
          <w:rFonts w:ascii="Times New Roman" w:hAnsi="Times New Roman" w:cs="Times New Roman"/>
          <w:color w:val="auto"/>
          <w:sz w:val="28"/>
          <w:szCs w:val="28"/>
          <w:lang w:bidi="ar-SA"/>
        </w:rPr>
        <w:t xml:space="preserve"> </w:t>
      </w:r>
      <w:r w:rsidRPr="00EA3273">
        <w:rPr>
          <w:rFonts w:ascii="Times New Roman" w:hAnsi="Times New Roman" w:cs="Times New Roman"/>
          <w:color w:val="auto"/>
          <w:sz w:val="28"/>
          <w:szCs w:val="28"/>
          <w:lang w:bidi="ar-SA"/>
        </w:rPr>
        <w:t>% отражает динамику данного показателя в целом по России (снижение на 2,05</w:t>
      </w:r>
      <w:r w:rsidR="00357A5E" w:rsidRPr="00EA3273">
        <w:rPr>
          <w:rFonts w:ascii="Times New Roman" w:hAnsi="Times New Roman" w:cs="Times New Roman"/>
          <w:color w:val="auto"/>
          <w:sz w:val="28"/>
          <w:szCs w:val="28"/>
          <w:lang w:bidi="ar-SA"/>
        </w:rPr>
        <w:t xml:space="preserve"> </w:t>
      </w:r>
      <w:r w:rsidRPr="00EA3273">
        <w:rPr>
          <w:rFonts w:ascii="Times New Roman" w:hAnsi="Times New Roman" w:cs="Times New Roman"/>
          <w:color w:val="auto"/>
          <w:sz w:val="28"/>
          <w:szCs w:val="28"/>
          <w:lang w:bidi="ar-SA"/>
        </w:rPr>
        <w:t xml:space="preserve">% по данным ФНС РФ). При этом </w:t>
      </w:r>
      <w:r w:rsidR="00614B1F" w:rsidRPr="00EA3273">
        <w:rPr>
          <w:rFonts w:ascii="Times New Roman" w:hAnsi="Times New Roman" w:cs="Times New Roman"/>
          <w:color w:val="auto"/>
          <w:sz w:val="28"/>
          <w:szCs w:val="28"/>
          <w:lang w:bidi="ar-SA"/>
        </w:rPr>
        <w:t>отмечена</w:t>
      </w:r>
      <w:r w:rsidRPr="00EA3273">
        <w:rPr>
          <w:rFonts w:ascii="Times New Roman" w:hAnsi="Times New Roman" w:cs="Times New Roman"/>
          <w:color w:val="auto"/>
          <w:sz w:val="28"/>
          <w:szCs w:val="28"/>
          <w:lang w:bidi="ar-SA"/>
        </w:rPr>
        <w:t xml:space="preserve"> положительн</w:t>
      </w:r>
      <w:r w:rsidR="00614B1F" w:rsidRPr="00EA3273">
        <w:rPr>
          <w:rFonts w:ascii="Times New Roman" w:hAnsi="Times New Roman" w:cs="Times New Roman"/>
          <w:color w:val="auto"/>
          <w:sz w:val="28"/>
          <w:szCs w:val="28"/>
          <w:lang w:bidi="ar-SA"/>
        </w:rPr>
        <w:t>ая</w:t>
      </w:r>
      <w:r w:rsidRPr="00EA3273">
        <w:rPr>
          <w:rFonts w:ascii="Times New Roman" w:hAnsi="Times New Roman" w:cs="Times New Roman"/>
          <w:color w:val="auto"/>
          <w:sz w:val="28"/>
          <w:szCs w:val="28"/>
          <w:lang w:bidi="ar-SA"/>
        </w:rPr>
        <w:t xml:space="preserve"> динамик</w:t>
      </w:r>
      <w:r w:rsidR="00614B1F" w:rsidRPr="00EA3273">
        <w:rPr>
          <w:rFonts w:ascii="Times New Roman" w:hAnsi="Times New Roman" w:cs="Times New Roman"/>
          <w:color w:val="auto"/>
          <w:sz w:val="28"/>
          <w:szCs w:val="28"/>
          <w:lang w:bidi="ar-SA"/>
        </w:rPr>
        <w:t>а</w:t>
      </w:r>
      <w:r w:rsidRPr="00EA3273">
        <w:rPr>
          <w:rFonts w:ascii="Times New Roman" w:hAnsi="Times New Roman" w:cs="Times New Roman"/>
          <w:color w:val="auto"/>
          <w:sz w:val="28"/>
          <w:szCs w:val="28"/>
          <w:lang w:bidi="ar-SA"/>
        </w:rPr>
        <w:t xml:space="preserve"> показателя доли среднесписочной численности работников на предприятиях малого и среднего предпринимательства, в общей численности занятого населения (увеличение на 0,03 п</w:t>
      </w:r>
      <w:r w:rsidR="00D65F6B" w:rsidRPr="00EA3273">
        <w:rPr>
          <w:rFonts w:ascii="Times New Roman" w:hAnsi="Times New Roman" w:cs="Times New Roman"/>
          <w:color w:val="auto"/>
          <w:sz w:val="28"/>
          <w:szCs w:val="28"/>
          <w:lang w:bidi="ar-SA"/>
        </w:rPr>
        <w:t>роцентных пункта</w:t>
      </w:r>
      <w:r w:rsidRPr="00EA3273">
        <w:rPr>
          <w:rFonts w:ascii="Times New Roman" w:hAnsi="Times New Roman" w:cs="Times New Roman"/>
          <w:color w:val="auto"/>
          <w:sz w:val="28"/>
          <w:szCs w:val="28"/>
          <w:lang w:bidi="ar-SA"/>
        </w:rPr>
        <w:t>).</w:t>
      </w:r>
    </w:p>
    <w:p w14:paraId="635A8F47" w14:textId="77777777" w:rsidR="00F115A8" w:rsidRPr="0063029E" w:rsidRDefault="00F115A8" w:rsidP="00EA3273">
      <w:pPr>
        <w:widowControl/>
        <w:autoSpaceDE w:val="0"/>
        <w:autoSpaceDN w:val="0"/>
        <w:adjustRightInd w:val="0"/>
        <w:ind w:firstLine="709"/>
        <w:jc w:val="both"/>
        <w:rPr>
          <w:rFonts w:ascii="Times New Roman" w:hAnsi="Times New Roman" w:cs="Times New Roman"/>
          <w:color w:val="auto"/>
          <w:sz w:val="28"/>
          <w:szCs w:val="28"/>
          <w:lang w:bidi="ar-SA"/>
        </w:rPr>
      </w:pPr>
      <w:r w:rsidRPr="00EA3273">
        <w:rPr>
          <w:rFonts w:ascii="Times New Roman" w:hAnsi="Times New Roman" w:cs="Times New Roman"/>
          <w:color w:val="auto"/>
          <w:sz w:val="28"/>
          <w:szCs w:val="28"/>
          <w:lang w:bidi="ar-SA"/>
        </w:rPr>
        <w:t>При оценке показателей на 2020 г</w:t>
      </w:r>
      <w:r w:rsidR="007553D2" w:rsidRPr="00EA3273">
        <w:rPr>
          <w:rFonts w:ascii="Times New Roman" w:hAnsi="Times New Roman" w:cs="Times New Roman"/>
          <w:color w:val="auto"/>
          <w:sz w:val="28"/>
          <w:szCs w:val="28"/>
          <w:lang w:bidi="ar-SA"/>
        </w:rPr>
        <w:t>од</w:t>
      </w:r>
      <w:r w:rsidRPr="00EA3273">
        <w:rPr>
          <w:rFonts w:ascii="Times New Roman" w:hAnsi="Times New Roman" w:cs="Times New Roman"/>
          <w:color w:val="auto"/>
          <w:sz w:val="28"/>
          <w:szCs w:val="28"/>
          <w:lang w:bidi="ar-SA"/>
        </w:rPr>
        <w:t xml:space="preserve"> и </w:t>
      </w:r>
      <w:r w:rsidR="007553D2" w:rsidRPr="00EA3273">
        <w:rPr>
          <w:rFonts w:ascii="Times New Roman" w:hAnsi="Times New Roman" w:cs="Times New Roman"/>
          <w:color w:val="auto"/>
          <w:sz w:val="28"/>
          <w:szCs w:val="28"/>
          <w:lang w:bidi="ar-SA"/>
        </w:rPr>
        <w:t xml:space="preserve">формировании </w:t>
      </w:r>
      <w:r w:rsidRPr="00EA3273">
        <w:rPr>
          <w:rFonts w:ascii="Times New Roman" w:hAnsi="Times New Roman" w:cs="Times New Roman"/>
          <w:color w:val="auto"/>
          <w:sz w:val="28"/>
          <w:szCs w:val="28"/>
          <w:lang w:bidi="ar-SA"/>
        </w:rPr>
        <w:t>прогноз</w:t>
      </w:r>
      <w:r w:rsidR="007553D2" w:rsidRPr="00EA3273">
        <w:rPr>
          <w:rFonts w:ascii="Times New Roman" w:hAnsi="Times New Roman" w:cs="Times New Roman"/>
          <w:color w:val="auto"/>
          <w:sz w:val="28"/>
          <w:szCs w:val="28"/>
          <w:lang w:bidi="ar-SA"/>
        </w:rPr>
        <w:t>а</w:t>
      </w:r>
      <w:r w:rsidRPr="00EA3273">
        <w:rPr>
          <w:rFonts w:ascii="Times New Roman" w:hAnsi="Times New Roman" w:cs="Times New Roman"/>
          <w:color w:val="auto"/>
          <w:sz w:val="28"/>
          <w:szCs w:val="28"/>
          <w:lang w:bidi="ar-SA"/>
        </w:rPr>
        <w:t xml:space="preserve"> показателей на 2021-2023</w:t>
      </w:r>
      <w:r w:rsidR="007553D2" w:rsidRPr="00EA3273">
        <w:rPr>
          <w:rFonts w:ascii="Times New Roman" w:hAnsi="Times New Roman" w:cs="Times New Roman"/>
          <w:color w:val="auto"/>
          <w:sz w:val="28"/>
          <w:szCs w:val="28"/>
          <w:lang w:bidi="ar-SA"/>
        </w:rPr>
        <w:t xml:space="preserve"> </w:t>
      </w:r>
      <w:r w:rsidRPr="00EA3273">
        <w:rPr>
          <w:rFonts w:ascii="Times New Roman" w:hAnsi="Times New Roman" w:cs="Times New Roman"/>
          <w:color w:val="auto"/>
          <w:sz w:val="28"/>
          <w:szCs w:val="28"/>
          <w:lang w:bidi="ar-SA"/>
        </w:rPr>
        <w:t xml:space="preserve">гг. учитывались негативные последствия коронавирусной инфекции, приведшие к временной приостановке деятельности части субъектов </w:t>
      </w:r>
      <w:r w:rsidR="00EE57D0" w:rsidRPr="00EA3273">
        <w:rPr>
          <w:rFonts w:ascii="Times New Roman" w:hAnsi="Times New Roman" w:cs="Times New Roman"/>
          <w:color w:val="auto"/>
          <w:sz w:val="28"/>
          <w:szCs w:val="28"/>
          <w:lang w:bidi="ar-SA"/>
        </w:rPr>
        <w:t>малого и среднего предпринимательства</w:t>
      </w:r>
      <w:r w:rsidRPr="00EA3273">
        <w:rPr>
          <w:rFonts w:ascii="Times New Roman" w:hAnsi="Times New Roman" w:cs="Times New Roman"/>
          <w:color w:val="auto"/>
          <w:sz w:val="28"/>
          <w:szCs w:val="28"/>
          <w:lang w:bidi="ar-SA"/>
        </w:rPr>
        <w:t xml:space="preserve">, к полному прекращению деятельности отдельных хозяйствующих субъектов, потере рынков сбыта, срыву договорных обязательств, наличию недополученных доходы и издержек за время простоя бизнеса. </w:t>
      </w:r>
      <w:r w:rsidRPr="0063029E">
        <w:rPr>
          <w:rFonts w:ascii="Times New Roman" w:hAnsi="Times New Roman" w:cs="Times New Roman"/>
          <w:color w:val="auto"/>
          <w:sz w:val="28"/>
          <w:szCs w:val="28"/>
          <w:lang w:bidi="ar-SA"/>
        </w:rPr>
        <w:t>При этом значения показателей при прогнозе на 2021 - 2023 г</w:t>
      </w:r>
      <w:r w:rsidR="00AE79FB" w:rsidRPr="0063029E">
        <w:rPr>
          <w:rFonts w:ascii="Times New Roman" w:hAnsi="Times New Roman" w:cs="Times New Roman"/>
          <w:color w:val="auto"/>
          <w:sz w:val="28"/>
          <w:szCs w:val="28"/>
          <w:lang w:bidi="ar-SA"/>
        </w:rPr>
        <w:t>оды</w:t>
      </w:r>
      <w:r w:rsidRPr="0063029E">
        <w:rPr>
          <w:rFonts w:ascii="Times New Roman" w:hAnsi="Times New Roman" w:cs="Times New Roman"/>
          <w:color w:val="auto"/>
          <w:sz w:val="28"/>
          <w:szCs w:val="28"/>
          <w:lang w:bidi="ar-SA"/>
        </w:rPr>
        <w:t xml:space="preserve"> заложены с положительной динамикой роста. </w:t>
      </w:r>
    </w:p>
    <w:p w14:paraId="24377AE6" w14:textId="77777777" w:rsidR="003011E1" w:rsidRPr="0063029E" w:rsidRDefault="00132DCC" w:rsidP="00EA3273">
      <w:pPr>
        <w:ind w:firstLine="708"/>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Среднесписочная численность работников на предприятиях малого и среднего предпринимательства в 202</w:t>
      </w:r>
      <w:r w:rsidR="00345909"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-202</w:t>
      </w:r>
      <w:r w:rsidR="00345909"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годах прогнозируется с положительной динамикой: </w:t>
      </w:r>
      <w:r w:rsidR="00345909" w:rsidRPr="0063029E">
        <w:rPr>
          <w:rFonts w:ascii="Times New Roman" w:hAnsi="Times New Roman" w:cs="Times New Roman"/>
          <w:color w:val="auto"/>
          <w:sz w:val="28"/>
          <w:szCs w:val="28"/>
        </w:rPr>
        <w:t xml:space="preserve">по консервативному варианту – 2023 к 2020 году с ростом на </w:t>
      </w:r>
      <w:r w:rsidR="000A35EA" w:rsidRPr="0063029E">
        <w:rPr>
          <w:rFonts w:ascii="Times New Roman" w:hAnsi="Times New Roman" w:cs="Times New Roman"/>
          <w:color w:val="auto"/>
          <w:sz w:val="28"/>
          <w:szCs w:val="28"/>
        </w:rPr>
        <w:t>0,4</w:t>
      </w:r>
      <w:r w:rsidR="00345909" w:rsidRPr="0063029E">
        <w:rPr>
          <w:rFonts w:ascii="Times New Roman" w:hAnsi="Times New Roman" w:cs="Times New Roman"/>
          <w:color w:val="auto"/>
          <w:sz w:val="28"/>
          <w:szCs w:val="28"/>
        </w:rPr>
        <w:t xml:space="preserve"> % (124,0 тыс. человек), </w:t>
      </w:r>
      <w:r w:rsidRPr="0063029E">
        <w:rPr>
          <w:rFonts w:ascii="Times New Roman" w:hAnsi="Times New Roman" w:cs="Times New Roman"/>
          <w:color w:val="auto"/>
          <w:sz w:val="28"/>
          <w:szCs w:val="28"/>
        </w:rPr>
        <w:t>по базовому варианту –</w:t>
      </w:r>
      <w:r w:rsidR="00345909"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xml:space="preserve">с ростом на </w:t>
      </w:r>
      <w:r w:rsidR="000A35EA" w:rsidRPr="0063029E">
        <w:rPr>
          <w:rFonts w:ascii="Times New Roman" w:hAnsi="Times New Roman" w:cs="Times New Roman"/>
          <w:color w:val="auto"/>
          <w:sz w:val="28"/>
          <w:szCs w:val="28"/>
        </w:rPr>
        <w:t>5,8</w:t>
      </w:r>
      <w:r w:rsidR="003011E1" w:rsidRPr="0063029E">
        <w:rPr>
          <w:rFonts w:ascii="Times New Roman" w:hAnsi="Times New Roman" w:cs="Times New Roman"/>
          <w:color w:val="auto"/>
          <w:sz w:val="28"/>
          <w:szCs w:val="28"/>
        </w:rPr>
        <w:t xml:space="preserve"> % (126,</w:t>
      </w:r>
      <w:r w:rsidR="002C2346" w:rsidRPr="0063029E">
        <w:rPr>
          <w:rFonts w:ascii="Times New Roman" w:hAnsi="Times New Roman" w:cs="Times New Roman"/>
          <w:color w:val="auto"/>
          <w:sz w:val="28"/>
          <w:szCs w:val="28"/>
        </w:rPr>
        <w:t>0</w:t>
      </w:r>
      <w:r w:rsidRPr="0063029E">
        <w:rPr>
          <w:rFonts w:ascii="Times New Roman" w:hAnsi="Times New Roman" w:cs="Times New Roman"/>
          <w:color w:val="auto"/>
          <w:sz w:val="28"/>
          <w:szCs w:val="28"/>
        </w:rPr>
        <w:t xml:space="preserve"> тыс. человек), по целевому – с ростом на </w:t>
      </w:r>
      <w:r w:rsidR="000A35EA" w:rsidRPr="0063029E">
        <w:rPr>
          <w:rFonts w:ascii="Times New Roman" w:hAnsi="Times New Roman" w:cs="Times New Roman"/>
          <w:color w:val="auto"/>
          <w:sz w:val="28"/>
          <w:szCs w:val="28"/>
        </w:rPr>
        <w:t>7,8</w:t>
      </w:r>
      <w:r w:rsidRPr="0063029E">
        <w:rPr>
          <w:rFonts w:ascii="Times New Roman" w:hAnsi="Times New Roman" w:cs="Times New Roman"/>
          <w:color w:val="auto"/>
          <w:sz w:val="28"/>
          <w:szCs w:val="28"/>
        </w:rPr>
        <w:t xml:space="preserve"> % (</w:t>
      </w:r>
      <w:r w:rsidR="003011E1" w:rsidRPr="0063029E">
        <w:rPr>
          <w:rFonts w:ascii="Times New Roman" w:hAnsi="Times New Roman" w:cs="Times New Roman"/>
          <w:color w:val="auto"/>
          <w:sz w:val="28"/>
          <w:szCs w:val="28"/>
        </w:rPr>
        <w:t>128</w:t>
      </w:r>
      <w:r w:rsidR="000A35EA" w:rsidRPr="0063029E">
        <w:rPr>
          <w:rFonts w:ascii="Times New Roman" w:hAnsi="Times New Roman" w:cs="Times New Roman"/>
          <w:color w:val="auto"/>
          <w:sz w:val="28"/>
          <w:szCs w:val="28"/>
        </w:rPr>
        <w:t>,</w:t>
      </w:r>
      <w:r w:rsidR="002C2346" w:rsidRPr="0063029E">
        <w:rPr>
          <w:rFonts w:ascii="Times New Roman" w:hAnsi="Times New Roman" w:cs="Times New Roman"/>
          <w:color w:val="auto"/>
          <w:sz w:val="28"/>
          <w:szCs w:val="28"/>
        </w:rPr>
        <w:t>0</w:t>
      </w:r>
      <w:r w:rsidRPr="0063029E">
        <w:rPr>
          <w:rFonts w:ascii="Times New Roman" w:hAnsi="Times New Roman" w:cs="Times New Roman"/>
          <w:color w:val="auto"/>
          <w:sz w:val="28"/>
          <w:szCs w:val="28"/>
        </w:rPr>
        <w:t xml:space="preserve"> тыс. человек). </w:t>
      </w:r>
    </w:p>
    <w:p w14:paraId="7F7296CD" w14:textId="77777777" w:rsidR="00132DCC" w:rsidRPr="0063029E" w:rsidRDefault="00132DCC" w:rsidP="00EA3273">
      <w:pPr>
        <w:ind w:firstLine="708"/>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Доля среднесписочной численности работников на предприятиях малого и среднего предпринимательства в общей численности занятого населения в 202</w:t>
      </w:r>
      <w:r w:rsidR="00F115A8" w:rsidRPr="0063029E">
        <w:rPr>
          <w:rFonts w:ascii="Times New Roman" w:hAnsi="Times New Roman" w:cs="Times New Roman"/>
          <w:color w:val="auto"/>
          <w:sz w:val="28"/>
          <w:szCs w:val="28"/>
        </w:rPr>
        <w:t>3</w:t>
      </w:r>
      <w:r w:rsidRPr="0063029E">
        <w:rPr>
          <w:rFonts w:ascii="Times New Roman" w:hAnsi="Times New Roman" w:cs="Times New Roman"/>
          <w:color w:val="auto"/>
          <w:sz w:val="28"/>
          <w:szCs w:val="28"/>
        </w:rPr>
        <w:t xml:space="preserve"> году прогнозируется на уровне: по консервативному варианту – </w:t>
      </w:r>
      <w:r w:rsidR="00F115A8" w:rsidRPr="0063029E">
        <w:rPr>
          <w:rFonts w:ascii="Times New Roman" w:hAnsi="Times New Roman" w:cs="Times New Roman"/>
          <w:color w:val="auto"/>
          <w:sz w:val="28"/>
          <w:szCs w:val="28"/>
        </w:rPr>
        <w:t>22,4</w:t>
      </w:r>
      <w:r w:rsidRPr="0063029E">
        <w:rPr>
          <w:rFonts w:ascii="Times New Roman" w:hAnsi="Times New Roman" w:cs="Times New Roman"/>
          <w:color w:val="auto"/>
          <w:sz w:val="28"/>
          <w:szCs w:val="28"/>
        </w:rPr>
        <w:t xml:space="preserve"> % (в 20</w:t>
      </w:r>
      <w:r w:rsidR="00F115A8" w:rsidRPr="0063029E">
        <w:rPr>
          <w:rFonts w:ascii="Times New Roman" w:hAnsi="Times New Roman" w:cs="Times New Roman"/>
          <w:color w:val="auto"/>
          <w:sz w:val="28"/>
          <w:szCs w:val="28"/>
        </w:rPr>
        <w:t>20</w:t>
      </w:r>
      <w:r w:rsidRPr="0063029E">
        <w:rPr>
          <w:rFonts w:ascii="Times New Roman" w:hAnsi="Times New Roman" w:cs="Times New Roman"/>
          <w:color w:val="auto"/>
          <w:sz w:val="28"/>
          <w:szCs w:val="28"/>
        </w:rPr>
        <w:t xml:space="preserve"> году –</w:t>
      </w:r>
      <w:r w:rsidR="00F115A8" w:rsidRPr="0063029E">
        <w:rPr>
          <w:rFonts w:ascii="Times New Roman" w:hAnsi="Times New Roman" w:cs="Times New Roman"/>
          <w:color w:val="auto"/>
          <w:sz w:val="28"/>
          <w:szCs w:val="28"/>
        </w:rPr>
        <w:t xml:space="preserve"> 2</w:t>
      </w:r>
      <w:r w:rsidR="000A35EA" w:rsidRPr="0063029E">
        <w:rPr>
          <w:rFonts w:ascii="Times New Roman" w:hAnsi="Times New Roman" w:cs="Times New Roman"/>
          <w:color w:val="auto"/>
          <w:sz w:val="28"/>
          <w:szCs w:val="28"/>
        </w:rPr>
        <w:t>1,5</w:t>
      </w:r>
      <w:r w:rsidRPr="0063029E">
        <w:rPr>
          <w:rFonts w:ascii="Times New Roman" w:hAnsi="Times New Roman" w:cs="Times New Roman"/>
          <w:color w:val="auto"/>
          <w:sz w:val="28"/>
          <w:szCs w:val="28"/>
        </w:rPr>
        <w:t xml:space="preserve"> %), по базовому варианту – </w:t>
      </w:r>
      <w:r w:rsidR="00F115A8" w:rsidRPr="0063029E">
        <w:rPr>
          <w:rFonts w:ascii="Times New Roman" w:hAnsi="Times New Roman" w:cs="Times New Roman"/>
          <w:color w:val="auto"/>
          <w:sz w:val="28"/>
          <w:szCs w:val="28"/>
        </w:rPr>
        <w:t xml:space="preserve">23,0 </w:t>
      </w:r>
      <w:r w:rsidRPr="0063029E">
        <w:rPr>
          <w:rFonts w:ascii="Times New Roman" w:hAnsi="Times New Roman" w:cs="Times New Roman"/>
          <w:color w:val="auto"/>
          <w:sz w:val="28"/>
          <w:szCs w:val="28"/>
        </w:rPr>
        <w:t xml:space="preserve">%, по целевому варианту – </w:t>
      </w:r>
      <w:r w:rsidR="00F115A8" w:rsidRPr="0063029E">
        <w:rPr>
          <w:rFonts w:ascii="Times New Roman" w:hAnsi="Times New Roman" w:cs="Times New Roman"/>
          <w:color w:val="auto"/>
          <w:sz w:val="28"/>
          <w:szCs w:val="28"/>
        </w:rPr>
        <w:t>25,0</w:t>
      </w:r>
      <w:r w:rsidRPr="0063029E">
        <w:rPr>
          <w:rFonts w:ascii="Times New Roman" w:hAnsi="Times New Roman" w:cs="Times New Roman"/>
          <w:color w:val="auto"/>
          <w:sz w:val="28"/>
          <w:szCs w:val="28"/>
        </w:rPr>
        <w:t xml:space="preserve"> %.  </w:t>
      </w:r>
    </w:p>
    <w:p w14:paraId="6A104116" w14:textId="77777777" w:rsidR="00BD3D6B" w:rsidRPr="0063029E" w:rsidRDefault="00BD3D6B" w:rsidP="00EA3273">
      <w:pPr>
        <w:ind w:firstLine="709"/>
        <w:jc w:val="both"/>
        <w:rPr>
          <w:rFonts w:ascii="Times New Roman" w:hAnsi="Times New Roman" w:cs="Times New Roman"/>
          <w:b/>
          <w:color w:val="auto"/>
          <w:sz w:val="28"/>
          <w:szCs w:val="28"/>
        </w:rPr>
      </w:pPr>
    </w:p>
    <w:p w14:paraId="0C9DEAB2" w14:textId="77777777" w:rsidR="00B65922" w:rsidRPr="0063029E" w:rsidRDefault="00B65922" w:rsidP="00EA3273">
      <w:pPr>
        <w:ind w:firstLine="709"/>
        <w:jc w:val="both"/>
        <w:rPr>
          <w:rFonts w:ascii="Times New Roman" w:hAnsi="Times New Roman" w:cs="Times New Roman"/>
          <w:b/>
          <w:color w:val="auto"/>
          <w:sz w:val="28"/>
          <w:szCs w:val="28"/>
        </w:rPr>
      </w:pPr>
      <w:r w:rsidRPr="0063029E">
        <w:rPr>
          <w:rFonts w:ascii="Times New Roman" w:hAnsi="Times New Roman" w:cs="Times New Roman"/>
          <w:b/>
          <w:color w:val="auto"/>
          <w:sz w:val="28"/>
          <w:szCs w:val="28"/>
        </w:rPr>
        <w:t>Финансовые результаты</w:t>
      </w:r>
    </w:p>
    <w:p w14:paraId="21417240" w14:textId="77777777" w:rsidR="00D422D7" w:rsidRPr="00EA3273" w:rsidRDefault="00D422D7" w:rsidP="00EA3273">
      <w:pPr>
        <w:ind w:firstLine="720"/>
        <w:jc w:val="both"/>
        <w:rPr>
          <w:rFonts w:ascii="Times New Roman" w:hAnsi="Times New Roman" w:cs="Times New Roman"/>
          <w:color w:val="auto"/>
          <w:sz w:val="28"/>
          <w:szCs w:val="28"/>
        </w:rPr>
      </w:pPr>
      <w:r w:rsidRPr="0063029E">
        <w:rPr>
          <w:rFonts w:ascii="Times New Roman" w:hAnsi="Times New Roman" w:cs="Times New Roman"/>
          <w:sz w:val="28"/>
          <w:szCs w:val="28"/>
        </w:rPr>
        <w:t>Одной из основных задач на прогнозируемый период остается увеличение общей массы прибыли, являющейся одним из основных источников увеличения налогооблагаемой базы.</w:t>
      </w:r>
      <w:r w:rsidRPr="00EA3273">
        <w:rPr>
          <w:rFonts w:ascii="Times New Roman" w:hAnsi="Times New Roman" w:cs="Times New Roman"/>
          <w:sz w:val="28"/>
          <w:szCs w:val="28"/>
        </w:rPr>
        <w:t xml:space="preserve"> </w:t>
      </w:r>
    </w:p>
    <w:p w14:paraId="66C8D4F1"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2021 году по базовому варианту прибыль прогнозируется в сумме 78,2 млрд. рублей со снижение</w:t>
      </w:r>
      <w:r w:rsidR="00C971FD" w:rsidRPr="00EA3273">
        <w:rPr>
          <w:rFonts w:ascii="Times New Roman" w:hAnsi="Times New Roman" w:cs="Times New Roman"/>
          <w:color w:val="auto"/>
          <w:sz w:val="28"/>
          <w:szCs w:val="28"/>
        </w:rPr>
        <w:t>м</w:t>
      </w:r>
      <w:r w:rsidRPr="00EA3273">
        <w:rPr>
          <w:rFonts w:ascii="Times New Roman" w:hAnsi="Times New Roman" w:cs="Times New Roman"/>
          <w:color w:val="auto"/>
          <w:sz w:val="28"/>
          <w:szCs w:val="28"/>
        </w:rPr>
        <w:t xml:space="preserve"> на 0,5</w:t>
      </w:r>
      <w:r w:rsidR="00C971FD"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к уровню 20</w:t>
      </w:r>
      <w:r w:rsidR="00362EB1" w:rsidRPr="00EA3273">
        <w:rPr>
          <w:rFonts w:ascii="Times New Roman" w:hAnsi="Times New Roman" w:cs="Times New Roman"/>
          <w:color w:val="auto"/>
          <w:sz w:val="28"/>
          <w:szCs w:val="28"/>
        </w:rPr>
        <w:t>20</w:t>
      </w:r>
      <w:r w:rsidRPr="00EA3273">
        <w:rPr>
          <w:rFonts w:ascii="Times New Roman" w:hAnsi="Times New Roman" w:cs="Times New Roman"/>
          <w:color w:val="auto"/>
          <w:sz w:val="28"/>
          <w:szCs w:val="28"/>
        </w:rPr>
        <w:t xml:space="preserve"> год</w:t>
      </w:r>
      <w:r w:rsidR="00C971FD" w:rsidRPr="00EA3273">
        <w:rPr>
          <w:rFonts w:ascii="Times New Roman" w:hAnsi="Times New Roman" w:cs="Times New Roman"/>
          <w:color w:val="auto"/>
          <w:sz w:val="28"/>
          <w:szCs w:val="28"/>
        </w:rPr>
        <w:t>а</w:t>
      </w:r>
      <w:r w:rsidRPr="00EA3273">
        <w:rPr>
          <w:rFonts w:ascii="Times New Roman" w:hAnsi="Times New Roman" w:cs="Times New Roman"/>
          <w:color w:val="auto"/>
          <w:sz w:val="28"/>
          <w:szCs w:val="28"/>
        </w:rPr>
        <w:t xml:space="preserve">, по консервативному </w:t>
      </w:r>
      <w:r w:rsidRPr="00EA3273">
        <w:rPr>
          <w:rFonts w:ascii="Times New Roman" w:hAnsi="Times New Roman" w:cs="Times New Roman"/>
          <w:color w:val="auto"/>
          <w:sz w:val="28"/>
          <w:szCs w:val="28"/>
        </w:rPr>
        <w:lastRenderedPageBreak/>
        <w:t>варианту – в сумме 76,6 млрд. рублей (</w:t>
      </w:r>
      <w:r w:rsidR="0066238E" w:rsidRPr="00EA3273">
        <w:rPr>
          <w:rFonts w:ascii="Times New Roman" w:hAnsi="Times New Roman" w:cs="Times New Roman"/>
          <w:color w:val="auto"/>
          <w:sz w:val="28"/>
          <w:szCs w:val="28"/>
        </w:rPr>
        <w:t xml:space="preserve">со </w:t>
      </w:r>
      <w:r w:rsidRPr="00EA3273">
        <w:rPr>
          <w:rFonts w:ascii="Times New Roman" w:hAnsi="Times New Roman" w:cs="Times New Roman"/>
          <w:color w:val="auto"/>
          <w:sz w:val="28"/>
          <w:szCs w:val="28"/>
        </w:rPr>
        <w:t>снижение</w:t>
      </w:r>
      <w:r w:rsidR="0066238E" w:rsidRPr="00EA3273">
        <w:rPr>
          <w:rFonts w:ascii="Times New Roman" w:hAnsi="Times New Roman" w:cs="Times New Roman"/>
          <w:color w:val="auto"/>
          <w:sz w:val="28"/>
          <w:szCs w:val="28"/>
        </w:rPr>
        <w:t>м</w:t>
      </w:r>
      <w:r w:rsidRPr="00EA3273">
        <w:rPr>
          <w:rFonts w:ascii="Times New Roman" w:hAnsi="Times New Roman" w:cs="Times New Roman"/>
          <w:color w:val="auto"/>
          <w:sz w:val="28"/>
          <w:szCs w:val="28"/>
        </w:rPr>
        <w:t xml:space="preserve"> на 2,4 %), по целевому варианту – 79,4 млрд. рублей (</w:t>
      </w:r>
      <w:r w:rsidR="00BA42A0" w:rsidRPr="00EA3273">
        <w:rPr>
          <w:rFonts w:ascii="Times New Roman" w:hAnsi="Times New Roman" w:cs="Times New Roman"/>
          <w:color w:val="auto"/>
          <w:sz w:val="28"/>
          <w:szCs w:val="28"/>
        </w:rPr>
        <w:t xml:space="preserve">с </w:t>
      </w:r>
      <w:r w:rsidRPr="00EA3273">
        <w:rPr>
          <w:rFonts w:ascii="Times New Roman" w:hAnsi="Times New Roman" w:cs="Times New Roman"/>
          <w:color w:val="auto"/>
          <w:sz w:val="28"/>
          <w:szCs w:val="28"/>
        </w:rPr>
        <w:t>рост</w:t>
      </w:r>
      <w:r w:rsidR="00BA42A0" w:rsidRPr="00EA3273">
        <w:rPr>
          <w:rFonts w:ascii="Times New Roman" w:hAnsi="Times New Roman" w:cs="Times New Roman"/>
          <w:color w:val="auto"/>
          <w:sz w:val="28"/>
          <w:szCs w:val="28"/>
        </w:rPr>
        <w:t>ом</w:t>
      </w:r>
      <w:r w:rsidRPr="00EA3273">
        <w:rPr>
          <w:rFonts w:ascii="Times New Roman" w:hAnsi="Times New Roman" w:cs="Times New Roman"/>
          <w:color w:val="auto"/>
          <w:sz w:val="28"/>
          <w:szCs w:val="28"/>
        </w:rPr>
        <w:t xml:space="preserve"> на 1,1 %).</w:t>
      </w:r>
    </w:p>
    <w:p w14:paraId="419E1DA2"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Основной причиной снижения финансовых показателей в регионе является сокращение в 2021 году в сравнении с 2020 годом на 13,1% прогнозных значений суммы прибыли по отрасли «Добыча полезных ископаемых».</w:t>
      </w:r>
    </w:p>
    <w:p w14:paraId="69E3A1E5" w14:textId="77777777" w:rsidR="00D422D7" w:rsidRPr="00EA3273" w:rsidRDefault="00D422D7" w:rsidP="00EA3273">
      <w:pPr>
        <w:ind w:firstLine="720"/>
        <w:jc w:val="both"/>
        <w:rPr>
          <w:rFonts w:ascii="Times New Roman" w:hAnsi="Times New Roman" w:cs="Times New Roman"/>
          <w:spacing w:val="2"/>
          <w:sz w:val="28"/>
          <w:szCs w:val="28"/>
        </w:rPr>
      </w:pPr>
      <w:r w:rsidRPr="00EA3273">
        <w:rPr>
          <w:rFonts w:ascii="Times New Roman" w:hAnsi="Times New Roman" w:cs="Times New Roman"/>
          <w:color w:val="auto"/>
          <w:sz w:val="28"/>
          <w:szCs w:val="28"/>
        </w:rPr>
        <w:t>С учетом развития всех секторов экономики области в 2022-2023 годы в целом по области прогнозируется положительная динамика роста прибыли. Р</w:t>
      </w:r>
      <w:r w:rsidRPr="00EA3273">
        <w:rPr>
          <w:rFonts w:ascii="Times New Roman" w:hAnsi="Times New Roman" w:cs="Times New Roman"/>
          <w:spacing w:val="2"/>
          <w:sz w:val="28"/>
          <w:szCs w:val="28"/>
        </w:rPr>
        <w:t xml:space="preserve">ост прибыли в целом по области будет обеспечен, в основном, увеличением прибыли в обрабатывающих производствах, в сельском хозяйстве, что связано с реализацией ряда инвестиционных проектов. </w:t>
      </w:r>
    </w:p>
    <w:p w14:paraId="5CC6CA6C" w14:textId="77777777" w:rsidR="00D422D7" w:rsidRPr="00EA3273" w:rsidRDefault="00D422D7"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По базовому варианту </w:t>
      </w:r>
      <w:bookmarkStart w:id="4" w:name="_Hlk50643439"/>
      <w:r w:rsidRPr="00EA3273">
        <w:rPr>
          <w:rFonts w:ascii="Times New Roman" w:hAnsi="Times New Roman" w:cs="Times New Roman"/>
          <w:color w:val="auto"/>
          <w:sz w:val="28"/>
          <w:szCs w:val="28"/>
        </w:rPr>
        <w:t>в 2022 году прибыль прогнозируется в сумме  79,1 млрд. рублей (101,3 % к 2021 году)</w:t>
      </w:r>
      <w:r w:rsidR="007220F3"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в 2023 году – 81,7 млрд. рублей (103,3 % к 2022 году). </w:t>
      </w:r>
    </w:p>
    <w:bookmarkEnd w:id="4"/>
    <w:p w14:paraId="51507137"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целевому варианту в 2022 году прибыль прогнозируется в сумме 80,7 млрд. рублей (101,6 % к 2021 году)</w:t>
      </w:r>
      <w:r w:rsidR="007220F3"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в 2023 году – 83,6 млрд. рублей (103,6 % к 2022 году). </w:t>
      </w:r>
    </w:p>
    <w:p w14:paraId="16143EF9"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По консервативному </w:t>
      </w:r>
      <w:r w:rsidR="007220F3" w:rsidRPr="00EA3273">
        <w:rPr>
          <w:rFonts w:ascii="Times New Roman" w:hAnsi="Times New Roman" w:cs="Times New Roman"/>
          <w:color w:val="auto"/>
          <w:sz w:val="28"/>
          <w:szCs w:val="28"/>
        </w:rPr>
        <w:t xml:space="preserve">варианту </w:t>
      </w:r>
      <w:r w:rsidRPr="00EA3273">
        <w:rPr>
          <w:rFonts w:ascii="Times New Roman" w:hAnsi="Times New Roman" w:cs="Times New Roman"/>
          <w:color w:val="auto"/>
          <w:sz w:val="28"/>
          <w:szCs w:val="28"/>
        </w:rPr>
        <w:t>в 2022 году прибыль прогнозируется в сумме 77,1 млрд. рублей (100,7 % к 2021 году)</w:t>
      </w:r>
      <w:r w:rsidR="007220F3"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в 2023 году – 78,2 млрд. рублей (101,4 % к 2022 году). </w:t>
      </w:r>
    </w:p>
    <w:p w14:paraId="21C090D4"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Без учета прибыли, прогнозируемой в «добыче полезных ископаемых» (по базовому варианту), в 2021 году прибыль прогнозируется с ростом на 8,9 % к 2020 году, в 2022 году -  на 2,0 %  к 2021 году, в 2023 году – с ростом на  5,2 % к 2022 году.</w:t>
      </w:r>
    </w:p>
    <w:p w14:paraId="7380DB98" w14:textId="77777777" w:rsidR="00AA097C" w:rsidRPr="00EA3273" w:rsidRDefault="00AA097C" w:rsidP="00EA3273">
      <w:pPr>
        <w:ind w:firstLine="720"/>
        <w:jc w:val="both"/>
        <w:rPr>
          <w:rFonts w:ascii="Times New Roman" w:hAnsi="Times New Roman" w:cs="Times New Roman"/>
          <w:color w:val="auto"/>
          <w:sz w:val="28"/>
          <w:szCs w:val="28"/>
          <w:highlight w:val="yellow"/>
        </w:rPr>
      </w:pPr>
    </w:p>
    <w:p w14:paraId="31755A78" w14:textId="77777777" w:rsidR="00517576" w:rsidRPr="00EA3273" w:rsidRDefault="00517576"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Уровень жизни</w:t>
      </w:r>
    </w:p>
    <w:p w14:paraId="7E1C77FE" w14:textId="77777777" w:rsidR="00D422D7" w:rsidRPr="00EA3273" w:rsidRDefault="00D422D7" w:rsidP="00EA3273">
      <w:pPr>
        <w:ind w:firstLine="709"/>
        <w:jc w:val="both"/>
        <w:rPr>
          <w:rFonts w:ascii="Times New Roman" w:eastAsia="Times New Roman" w:hAnsi="Times New Roman" w:cs="Times New Roman"/>
          <w:i/>
          <w:color w:val="auto"/>
          <w:sz w:val="28"/>
          <w:szCs w:val="28"/>
        </w:rPr>
      </w:pPr>
      <w:r w:rsidRPr="00EA3273">
        <w:rPr>
          <w:rFonts w:ascii="Times New Roman" w:eastAsia="Times New Roman" w:hAnsi="Times New Roman" w:cs="Times New Roman"/>
          <w:color w:val="auto"/>
          <w:sz w:val="28"/>
          <w:szCs w:val="28"/>
        </w:rPr>
        <w:t>Одним из ключевых индикаторов уровня жизни населения</w:t>
      </w:r>
      <w:r w:rsidR="00362EB1" w:rsidRPr="00EA3273">
        <w:rPr>
          <w:rFonts w:ascii="Times New Roman" w:eastAsia="Times New Roman" w:hAnsi="Times New Roman" w:cs="Times New Roman"/>
          <w:color w:val="auto"/>
          <w:sz w:val="28"/>
          <w:szCs w:val="28"/>
        </w:rPr>
        <w:t xml:space="preserve"> </w:t>
      </w:r>
      <w:r w:rsidRPr="00EA3273">
        <w:rPr>
          <w:rFonts w:ascii="Times New Roman" w:eastAsia="Times New Roman" w:hAnsi="Times New Roman" w:cs="Times New Roman"/>
          <w:color w:val="auto"/>
          <w:sz w:val="28"/>
          <w:szCs w:val="28"/>
        </w:rPr>
        <w:t xml:space="preserve">является </w:t>
      </w:r>
      <w:r w:rsidR="00362EB1" w:rsidRPr="00EA3273">
        <w:rPr>
          <w:rFonts w:ascii="Times New Roman" w:eastAsia="Times New Roman" w:hAnsi="Times New Roman" w:cs="Times New Roman"/>
          <w:color w:val="auto"/>
          <w:sz w:val="28"/>
          <w:szCs w:val="28"/>
        </w:rPr>
        <w:t>величина</w:t>
      </w:r>
      <w:r w:rsidRPr="00EA3273">
        <w:rPr>
          <w:rFonts w:ascii="Times New Roman" w:eastAsia="Times New Roman" w:hAnsi="Times New Roman" w:cs="Times New Roman"/>
          <w:color w:val="auto"/>
          <w:sz w:val="28"/>
          <w:szCs w:val="28"/>
        </w:rPr>
        <w:t xml:space="preserve"> заработной платы.</w:t>
      </w:r>
      <w:r w:rsidRPr="00EA3273">
        <w:rPr>
          <w:rFonts w:ascii="Times New Roman" w:eastAsia="Times New Roman" w:hAnsi="Times New Roman" w:cs="Times New Roman"/>
          <w:i/>
          <w:color w:val="auto"/>
          <w:sz w:val="28"/>
          <w:szCs w:val="28"/>
        </w:rPr>
        <w:t xml:space="preserve"> </w:t>
      </w:r>
    </w:p>
    <w:p w14:paraId="253459A4"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бюджетном секторе в части оплаты труда для отдельных категорий работников (врачей, среднего и младшего медицинского персонала, преподавателей вузов, работников науки и культуры и т.д.) будет продолжена работа по сохранению достигнутых соотношений их средней заработной платы к среднемесячному доходу от трудовой деятельности, закрепленн</w:t>
      </w:r>
      <w:r w:rsidR="00362EB1" w:rsidRPr="00EA3273">
        <w:rPr>
          <w:rFonts w:ascii="Times New Roman" w:hAnsi="Times New Roman" w:cs="Times New Roman"/>
          <w:color w:val="auto"/>
          <w:sz w:val="28"/>
          <w:szCs w:val="28"/>
        </w:rPr>
        <w:t>ых</w:t>
      </w:r>
      <w:r w:rsidRPr="00EA3273">
        <w:rPr>
          <w:rFonts w:ascii="Times New Roman" w:hAnsi="Times New Roman" w:cs="Times New Roman"/>
          <w:color w:val="auto"/>
          <w:sz w:val="28"/>
          <w:szCs w:val="28"/>
        </w:rPr>
        <w:t xml:space="preserve"> в </w:t>
      </w:r>
      <w:r w:rsidR="00FA754C" w:rsidRPr="00EA3273">
        <w:rPr>
          <w:rFonts w:ascii="Times New Roman" w:hAnsi="Times New Roman" w:cs="Times New Roman"/>
          <w:color w:val="auto"/>
          <w:sz w:val="28"/>
          <w:szCs w:val="28"/>
        </w:rPr>
        <w:t>у</w:t>
      </w:r>
      <w:r w:rsidRPr="00EA3273">
        <w:rPr>
          <w:rFonts w:ascii="Times New Roman" w:hAnsi="Times New Roman" w:cs="Times New Roman"/>
          <w:color w:val="auto"/>
          <w:sz w:val="28"/>
          <w:szCs w:val="28"/>
        </w:rPr>
        <w:t>казах Президента Российской Федерации 2012 года.</w:t>
      </w:r>
    </w:p>
    <w:p w14:paraId="645FA08C"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 прогнозным расчетам фонд начисленной заработной платы в 2021-2023 годах по консервативному варианту возрастет на 5,7</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4,8</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4,9</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9E286E" w:rsidRPr="00EA3273">
        <w:rPr>
          <w:rFonts w:ascii="Times New Roman" w:hAnsi="Times New Roman" w:cs="Times New Roman"/>
          <w:color w:val="auto"/>
          <w:sz w:val="28"/>
          <w:szCs w:val="28"/>
        </w:rPr>
        <w:t>, соответственно,</w:t>
      </w:r>
      <w:r w:rsidRPr="00EA3273">
        <w:rPr>
          <w:rFonts w:ascii="Times New Roman" w:hAnsi="Times New Roman" w:cs="Times New Roman"/>
          <w:color w:val="auto"/>
          <w:sz w:val="28"/>
          <w:szCs w:val="28"/>
        </w:rPr>
        <w:t xml:space="preserve"> до 159,8 млрд. рублей в 2023 году; по базовому – на 6,5</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5,5</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5,7</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r w:rsidR="009E286E" w:rsidRPr="00EA3273">
        <w:rPr>
          <w:rFonts w:ascii="Times New Roman" w:hAnsi="Times New Roman" w:cs="Times New Roman"/>
          <w:color w:val="auto"/>
          <w:sz w:val="28"/>
          <w:szCs w:val="28"/>
        </w:rPr>
        <w:t>, соответственно,</w:t>
      </w:r>
      <w:r w:rsidRPr="00EA3273">
        <w:rPr>
          <w:rFonts w:ascii="Times New Roman" w:hAnsi="Times New Roman" w:cs="Times New Roman"/>
          <w:color w:val="auto"/>
          <w:sz w:val="28"/>
          <w:szCs w:val="28"/>
        </w:rPr>
        <w:t xml:space="preserve"> до 163,4 млрд. рублей в 2023 году; по целевому – на 7,2</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5,9</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6,1</w:t>
      </w:r>
      <w:r w:rsidR="00FA754C"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 </w:t>
      </w:r>
      <w:r w:rsidR="009E286E" w:rsidRPr="00EA3273">
        <w:rPr>
          <w:rFonts w:ascii="Times New Roman" w:hAnsi="Times New Roman" w:cs="Times New Roman"/>
          <w:color w:val="auto"/>
          <w:sz w:val="28"/>
          <w:szCs w:val="28"/>
        </w:rPr>
        <w:t xml:space="preserve">соответственно, </w:t>
      </w:r>
      <w:r w:rsidRPr="00EA3273">
        <w:rPr>
          <w:rFonts w:ascii="Times New Roman" w:hAnsi="Times New Roman" w:cs="Times New Roman"/>
          <w:color w:val="auto"/>
          <w:sz w:val="28"/>
          <w:szCs w:val="28"/>
        </w:rPr>
        <w:t>до 165,8 млрд. рублей в 2023 году.</w:t>
      </w:r>
    </w:p>
    <w:p w14:paraId="439F0F00"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Динамика среднесписочной численности работников организаций в 2021-2023 годах имеет тенденцию к незначительному росту по всем вариантам (ежегодно на 0,1</w:t>
      </w:r>
      <w:r w:rsidR="00D16CB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 </w:t>
      </w:r>
      <w:r w:rsidR="00C14393"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0,9</w:t>
      </w:r>
      <w:r w:rsidR="00D16CB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w:t>
      </w:r>
    </w:p>
    <w:p w14:paraId="480F3B4E"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В 2021 году по консервативному варианту прогнозируется среднемесячная начисленная заработная плата работников организаций в сумме 37047,2 рубл</w:t>
      </w:r>
      <w:r w:rsidR="00C14393"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 xml:space="preserve"> (105,2</w:t>
      </w:r>
      <w:r w:rsidR="00C14393"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к 2020 году), в 2022 году – 38779,8 рубл</w:t>
      </w:r>
      <w:r w:rsidR="00C14393"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 xml:space="preserve"> (104,7</w:t>
      </w:r>
      <w:r w:rsidR="00C14393"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к 2021 году); в 2023 году – 40526,4 рубл</w:t>
      </w:r>
      <w:r w:rsidR="00C14393"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 xml:space="preserve"> (104,5</w:t>
      </w:r>
      <w:r w:rsidR="00C14393"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к 2022 году).</w:t>
      </w:r>
    </w:p>
    <w:p w14:paraId="0B63040B"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lastRenderedPageBreak/>
        <w:t>По  базовому варианту в 2021 году среднемесячная начисленная заработная плата работников организаций прогнозируется в сумме 37245,1 рубл</w:t>
      </w:r>
      <w:r w:rsidR="00C14393"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 xml:space="preserve"> (105,8 % к 2020 году), в 2022 году – 39203,0 рубля (105,3</w:t>
      </w:r>
      <w:r w:rsidR="00C14393"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к 2021 году); в 2023 году – 41268,1 рубл</w:t>
      </w:r>
      <w:r w:rsidR="00C14393"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 xml:space="preserve"> (105,3</w:t>
      </w:r>
      <w:r w:rsidR="00C14393"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к 2022 году).</w:t>
      </w:r>
    </w:p>
    <w:p w14:paraId="709ED244"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Среднемесячная начисленная заработная плата работников организаций по целевому варианту в 2021 году ожидается с ростом на 6,2</w:t>
      </w:r>
      <w:r w:rsidR="00A5480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(37410,2 рубл</w:t>
      </w:r>
      <w:r w:rsidR="000C797E"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 в 2022 году – на 5,6</w:t>
      </w:r>
      <w:r w:rsidR="00A5480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(39509,9 рубл</w:t>
      </w:r>
      <w:r w:rsidR="000C797E"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 в 2023 году – на 5,6</w:t>
      </w:r>
      <w:r w:rsidR="00A5480F"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(41715,3 рубл</w:t>
      </w:r>
      <w:r w:rsidR="000C797E" w:rsidRPr="00EA3273">
        <w:rPr>
          <w:rFonts w:ascii="Times New Roman" w:hAnsi="Times New Roman" w:cs="Times New Roman"/>
          <w:color w:val="auto"/>
          <w:sz w:val="28"/>
          <w:szCs w:val="28"/>
        </w:rPr>
        <w:t>я</w:t>
      </w:r>
      <w:r w:rsidRPr="00EA3273">
        <w:rPr>
          <w:rFonts w:ascii="Times New Roman" w:hAnsi="Times New Roman" w:cs="Times New Roman"/>
          <w:color w:val="auto"/>
          <w:sz w:val="28"/>
          <w:szCs w:val="28"/>
        </w:rPr>
        <w:t>).</w:t>
      </w:r>
    </w:p>
    <w:p w14:paraId="17F5645B"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Положительной динамике оплаты труда будут способствовать увеличение средней заработной платы в реальном секторе экономики</w:t>
      </w:r>
      <w:r w:rsidR="000C797E"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рост производительности труда</w:t>
      </w:r>
      <w:r w:rsidR="000C797E"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создание новых рабочих мест.</w:t>
      </w:r>
    </w:p>
    <w:p w14:paraId="3C17AF08"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К 2023 году прогнозируется снижение уровня бедности</w:t>
      </w:r>
      <w:r w:rsidR="00D243A5"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численност</w:t>
      </w:r>
      <w:r w:rsidR="003F2C8B" w:rsidRPr="00EA3273">
        <w:rPr>
          <w:rFonts w:ascii="Times New Roman" w:hAnsi="Times New Roman" w:cs="Times New Roman"/>
          <w:color w:val="auto"/>
          <w:sz w:val="28"/>
          <w:szCs w:val="28"/>
        </w:rPr>
        <w:t>ь</w:t>
      </w:r>
      <w:r w:rsidRPr="00EA3273">
        <w:rPr>
          <w:rFonts w:ascii="Times New Roman" w:hAnsi="Times New Roman" w:cs="Times New Roman"/>
          <w:color w:val="auto"/>
          <w:sz w:val="28"/>
          <w:szCs w:val="28"/>
        </w:rPr>
        <w:t xml:space="preserve"> населения</w:t>
      </w:r>
      <w:r w:rsidR="003F2C8B" w:rsidRPr="00EA3273">
        <w:rPr>
          <w:rFonts w:ascii="Times New Roman" w:hAnsi="Times New Roman" w:cs="Times New Roman"/>
          <w:color w:val="auto"/>
          <w:sz w:val="28"/>
          <w:szCs w:val="28"/>
        </w:rPr>
        <w:t xml:space="preserve"> с денежными доходами ни</w:t>
      </w:r>
      <w:r w:rsidRPr="00EA3273">
        <w:rPr>
          <w:rFonts w:ascii="Times New Roman" w:hAnsi="Times New Roman" w:cs="Times New Roman"/>
          <w:color w:val="auto"/>
          <w:sz w:val="28"/>
          <w:szCs w:val="28"/>
        </w:rPr>
        <w:t>же величины прожиточного минимума к общей численности населения, по консервативному варианту прогноза</w:t>
      </w:r>
      <w:r w:rsidR="00D243A5" w:rsidRPr="00EA3273">
        <w:rPr>
          <w:rFonts w:ascii="Times New Roman" w:hAnsi="Times New Roman" w:cs="Times New Roman"/>
          <w:color w:val="auto"/>
          <w:sz w:val="28"/>
          <w:szCs w:val="28"/>
        </w:rPr>
        <w:t xml:space="preserve"> оценивается</w:t>
      </w:r>
      <w:r w:rsidRPr="00EA3273">
        <w:rPr>
          <w:rFonts w:ascii="Times New Roman" w:hAnsi="Times New Roman" w:cs="Times New Roman"/>
          <w:color w:val="auto"/>
          <w:sz w:val="28"/>
          <w:szCs w:val="28"/>
        </w:rPr>
        <w:t xml:space="preserve"> </w:t>
      </w:r>
      <w:r w:rsidR="003F2C8B" w:rsidRPr="00EA3273">
        <w:rPr>
          <w:rFonts w:ascii="Times New Roman" w:hAnsi="Times New Roman" w:cs="Times New Roman"/>
          <w:color w:val="auto"/>
          <w:sz w:val="28"/>
          <w:szCs w:val="28"/>
        </w:rPr>
        <w:t>на уровне</w:t>
      </w:r>
      <w:r w:rsidRPr="00EA3273">
        <w:rPr>
          <w:rFonts w:ascii="Times New Roman" w:hAnsi="Times New Roman" w:cs="Times New Roman"/>
          <w:color w:val="auto"/>
          <w:sz w:val="28"/>
          <w:szCs w:val="28"/>
        </w:rPr>
        <w:t xml:space="preserve"> </w:t>
      </w:r>
      <w:r w:rsidR="00DE4A1F" w:rsidRPr="00EA3273">
        <w:rPr>
          <w:rFonts w:ascii="Times New Roman" w:hAnsi="Times New Roman" w:cs="Times New Roman"/>
          <w:color w:val="auto"/>
          <w:sz w:val="28"/>
          <w:szCs w:val="28"/>
        </w:rPr>
        <w:t>9,9</w:t>
      </w:r>
      <w:r w:rsidR="00D243A5"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по базовому</w:t>
      </w:r>
      <w:r w:rsidR="00DE4A1F" w:rsidRPr="00EA3273">
        <w:rPr>
          <w:rFonts w:ascii="Times New Roman" w:hAnsi="Times New Roman" w:cs="Times New Roman"/>
          <w:color w:val="auto"/>
          <w:sz w:val="28"/>
          <w:szCs w:val="28"/>
        </w:rPr>
        <w:t xml:space="preserve"> – 8,0 %,</w:t>
      </w:r>
      <w:r w:rsidRPr="00EA3273">
        <w:rPr>
          <w:rFonts w:ascii="Times New Roman" w:hAnsi="Times New Roman" w:cs="Times New Roman"/>
          <w:color w:val="auto"/>
          <w:sz w:val="28"/>
          <w:szCs w:val="28"/>
        </w:rPr>
        <w:t xml:space="preserve"> целевому </w:t>
      </w:r>
      <w:r w:rsidR="00DE4A1F"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r w:rsidR="00DE4A1F" w:rsidRPr="00EA3273">
        <w:rPr>
          <w:rFonts w:ascii="Times New Roman" w:hAnsi="Times New Roman" w:cs="Times New Roman"/>
          <w:color w:val="auto"/>
          <w:sz w:val="28"/>
          <w:szCs w:val="28"/>
        </w:rPr>
        <w:t>6,5</w:t>
      </w:r>
      <w:r w:rsidR="003F2C8B" w:rsidRPr="00EA3273">
        <w:rPr>
          <w:rFonts w:ascii="Times New Roman" w:hAnsi="Times New Roman" w:cs="Times New Roman"/>
          <w:color w:val="auto"/>
          <w:sz w:val="28"/>
          <w:szCs w:val="28"/>
        </w:rPr>
        <w:t xml:space="preserve"> </w:t>
      </w:r>
      <w:r w:rsidRPr="00EA3273">
        <w:rPr>
          <w:rFonts w:ascii="Times New Roman" w:hAnsi="Times New Roman" w:cs="Times New Roman"/>
          <w:color w:val="auto"/>
          <w:sz w:val="28"/>
          <w:szCs w:val="28"/>
        </w:rPr>
        <w:t xml:space="preserve">% </w:t>
      </w:r>
      <w:r w:rsidR="003F2C8B" w:rsidRPr="00EA3273">
        <w:rPr>
          <w:rFonts w:ascii="Times New Roman" w:hAnsi="Times New Roman" w:cs="Times New Roman"/>
          <w:color w:val="auto"/>
          <w:sz w:val="28"/>
          <w:szCs w:val="28"/>
        </w:rPr>
        <w:t xml:space="preserve">(по оценке 2020 года </w:t>
      </w:r>
      <w:r w:rsidR="00DE4A1F"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w:t>
      </w:r>
      <w:r w:rsidR="00DE4A1F" w:rsidRPr="00EA3273">
        <w:rPr>
          <w:rFonts w:ascii="Times New Roman" w:hAnsi="Times New Roman" w:cs="Times New Roman"/>
          <w:color w:val="auto"/>
          <w:sz w:val="28"/>
          <w:szCs w:val="28"/>
        </w:rPr>
        <w:t>9,5</w:t>
      </w:r>
      <w:r w:rsidRPr="00EA3273">
        <w:rPr>
          <w:rFonts w:ascii="Times New Roman" w:hAnsi="Times New Roman" w:cs="Times New Roman"/>
          <w:color w:val="auto"/>
          <w:sz w:val="28"/>
          <w:szCs w:val="28"/>
        </w:rPr>
        <w:t xml:space="preserve"> %</w:t>
      </w:r>
      <w:r w:rsidR="003F2C8B"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w:t>
      </w:r>
    </w:p>
    <w:p w14:paraId="73A293AE"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Снижению этого показателя будет способствовать проведение мер по созданию условий для роста доходов малообеспеченных граждан на основе:</w:t>
      </w:r>
    </w:p>
    <w:p w14:paraId="3F0868E1"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ежегодной индексации социальных выплат и пенсий;</w:t>
      </w:r>
    </w:p>
    <w:p w14:paraId="40AC6484"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совершенствования механизмов адресной социальной защиты  и системы социального обслуживания граждан;</w:t>
      </w:r>
    </w:p>
    <w:p w14:paraId="3099018F"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предоставления гражданам пособий, выплат и других мер социальной поддержки, предусмотренной законодательством;</w:t>
      </w:r>
    </w:p>
    <w:p w14:paraId="78DD8A1C" w14:textId="77777777" w:rsidR="00D422D7" w:rsidRPr="00EA3273" w:rsidRDefault="00D422D7"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повышения уровня занятости, в том числе слабозащищенных категорий населения.</w:t>
      </w:r>
    </w:p>
    <w:p w14:paraId="66085918" w14:textId="77777777" w:rsidR="0041006E" w:rsidRPr="00EA3273" w:rsidRDefault="0041006E" w:rsidP="00EA3273">
      <w:pPr>
        <w:ind w:firstLine="709"/>
        <w:jc w:val="both"/>
        <w:rPr>
          <w:rFonts w:ascii="Times New Roman" w:hAnsi="Times New Roman" w:cs="Times New Roman"/>
          <w:b/>
          <w:color w:val="auto"/>
          <w:sz w:val="28"/>
          <w:szCs w:val="28"/>
          <w:highlight w:val="yellow"/>
        </w:rPr>
      </w:pPr>
    </w:p>
    <w:p w14:paraId="694ED08C" w14:textId="77777777" w:rsidR="0028094D" w:rsidRPr="00EA3273" w:rsidRDefault="0028094D"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5. Основные параметры государственных программ Курской области</w:t>
      </w:r>
    </w:p>
    <w:p w14:paraId="0FA37B1B" w14:textId="77777777" w:rsidR="0028094D" w:rsidRPr="00EA3273" w:rsidRDefault="0028094D" w:rsidP="00EA3273">
      <w:pPr>
        <w:ind w:firstLine="709"/>
        <w:jc w:val="both"/>
        <w:rPr>
          <w:rFonts w:ascii="Times New Roman" w:eastAsia="Calibri" w:hAnsi="Times New Roman" w:cs="Times New Roman"/>
          <w:color w:val="auto"/>
          <w:sz w:val="28"/>
          <w:szCs w:val="28"/>
        </w:rPr>
      </w:pPr>
      <w:r w:rsidRPr="00EA3273">
        <w:rPr>
          <w:rFonts w:ascii="Times New Roman" w:hAnsi="Times New Roman" w:cs="Times New Roman"/>
          <w:color w:val="auto"/>
          <w:sz w:val="28"/>
          <w:szCs w:val="28"/>
        </w:rPr>
        <w:t xml:space="preserve">В Курской области в </w:t>
      </w:r>
      <w:r w:rsidRPr="00EA3273">
        <w:rPr>
          <w:rFonts w:ascii="Times New Roman" w:eastAsia="Calibri" w:hAnsi="Times New Roman" w:cs="Times New Roman"/>
          <w:color w:val="auto"/>
          <w:sz w:val="28"/>
          <w:szCs w:val="28"/>
        </w:rPr>
        <w:t>2019 году осуществлялась реализация 27 государственных программ</w:t>
      </w:r>
      <w:r w:rsidRPr="00EA3273">
        <w:rPr>
          <w:rFonts w:ascii="Times New Roman" w:hAnsi="Times New Roman" w:cs="Times New Roman"/>
          <w:color w:val="auto"/>
          <w:sz w:val="28"/>
          <w:szCs w:val="28"/>
        </w:rPr>
        <w:t xml:space="preserve"> по приоритетным направлениям: новое качество жизни; инновационное развитие и модернизация экономики; эффективное государство</w:t>
      </w:r>
      <w:r w:rsidRPr="00EA3273">
        <w:rPr>
          <w:rFonts w:ascii="Times New Roman" w:eastAsia="Calibri" w:hAnsi="Times New Roman" w:cs="Times New Roman"/>
          <w:color w:val="auto"/>
          <w:sz w:val="28"/>
          <w:szCs w:val="28"/>
        </w:rPr>
        <w:t>. На их реализацию фактически израсходовано 92,2 млрд. рублей, в том числе из федерального бюджета – 13,4 млрд. рублей (14,5 % от общего объема)</w:t>
      </w:r>
      <w:r w:rsidR="001E1419" w:rsidRPr="00EA3273">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областного бюджета – 50,2 млрд. рублей (54,5 %)</w:t>
      </w:r>
      <w:r w:rsidR="001E1419" w:rsidRPr="00EA3273">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местных бюджетов – 809</w:t>
      </w:r>
      <w:r w:rsidRPr="00EA3273">
        <w:rPr>
          <w:rFonts w:ascii="Times New Roman" w:hAnsi="Times New Roman" w:cs="Times New Roman"/>
          <w:color w:val="auto"/>
          <w:sz w:val="28"/>
          <w:szCs w:val="28"/>
        </w:rPr>
        <w:t xml:space="preserve"> </w:t>
      </w:r>
      <w:r w:rsidRPr="00EA3273">
        <w:rPr>
          <w:rFonts w:ascii="Times New Roman" w:eastAsia="Calibri" w:hAnsi="Times New Roman" w:cs="Times New Roman"/>
          <w:color w:val="auto"/>
          <w:sz w:val="28"/>
          <w:szCs w:val="28"/>
        </w:rPr>
        <w:t>млн. рублей (0,9 %)</w:t>
      </w:r>
      <w:r w:rsidR="001E1419" w:rsidRPr="00EA3273">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средств территориального фонда обязательного медицинского страхования – </w:t>
      </w:r>
      <w:r w:rsidRPr="00EA3273">
        <w:rPr>
          <w:rFonts w:ascii="Times New Roman" w:hAnsi="Times New Roman" w:cs="Times New Roman"/>
          <w:color w:val="auto"/>
          <w:sz w:val="28"/>
          <w:szCs w:val="28"/>
        </w:rPr>
        <w:t xml:space="preserve">13,4 </w:t>
      </w:r>
      <w:r w:rsidRPr="00EA3273">
        <w:rPr>
          <w:rFonts w:ascii="Times New Roman" w:eastAsia="Calibri" w:hAnsi="Times New Roman" w:cs="Times New Roman"/>
          <w:color w:val="auto"/>
          <w:sz w:val="28"/>
          <w:szCs w:val="28"/>
        </w:rPr>
        <w:t>млрд. рублей (14,5 %)</w:t>
      </w:r>
      <w:r w:rsidR="001E1419" w:rsidRPr="00EA3273">
        <w:rPr>
          <w:rFonts w:ascii="Times New Roman" w:eastAsia="Calibri" w:hAnsi="Times New Roman" w:cs="Times New Roman"/>
          <w:color w:val="auto"/>
          <w:sz w:val="28"/>
          <w:szCs w:val="28"/>
        </w:rPr>
        <w:t>,</w:t>
      </w:r>
      <w:r w:rsidRPr="00EA3273">
        <w:rPr>
          <w:rFonts w:ascii="Times New Roman" w:eastAsia="Calibri" w:hAnsi="Times New Roman" w:cs="Times New Roman"/>
          <w:color w:val="auto"/>
          <w:sz w:val="28"/>
          <w:szCs w:val="28"/>
        </w:rPr>
        <w:t xml:space="preserve"> внебюджетных источников – </w:t>
      </w:r>
      <w:r w:rsidRPr="00EA3273">
        <w:rPr>
          <w:rFonts w:ascii="Times New Roman" w:hAnsi="Times New Roman" w:cs="Times New Roman"/>
          <w:color w:val="auto"/>
          <w:sz w:val="28"/>
          <w:szCs w:val="28"/>
        </w:rPr>
        <w:t>14,4</w:t>
      </w:r>
      <w:r w:rsidRPr="00EA3273">
        <w:rPr>
          <w:rFonts w:ascii="Times New Roman" w:eastAsia="Calibri" w:hAnsi="Times New Roman" w:cs="Times New Roman"/>
          <w:color w:val="auto"/>
          <w:sz w:val="28"/>
          <w:szCs w:val="28"/>
        </w:rPr>
        <w:t xml:space="preserve"> млрд. рублей (15,6 %).</w:t>
      </w:r>
    </w:p>
    <w:p w14:paraId="0DB67209" w14:textId="77777777" w:rsidR="0028094D" w:rsidRPr="00EA3273" w:rsidRDefault="0028094D" w:rsidP="00EA3273">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Средства федерального бюджета в 2019 году привлекались на реализацию 16 государственных программ Курской области.</w:t>
      </w:r>
    </w:p>
    <w:p w14:paraId="2B4171BA" w14:textId="77777777" w:rsidR="0028094D" w:rsidRPr="00EA3273" w:rsidRDefault="0028094D" w:rsidP="00EA3273">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Удельный вес расходов областного бюджета, формируемых в рамках государственных программ, в общем объеме расходов областного бюджета в 2019 году составил 97,9 %. В 2020-2023 годах прогнозируется не менее 90 % (в соответствии с государственной программой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14:paraId="08B4B7BA" w14:textId="77777777" w:rsidR="0028094D" w:rsidRPr="00EA3273" w:rsidRDefault="0028094D" w:rsidP="00EA3273">
      <w:pPr>
        <w:ind w:firstLine="709"/>
        <w:jc w:val="both"/>
        <w:rPr>
          <w:rFonts w:ascii="Times New Roman" w:eastAsia="Times New Roman" w:hAnsi="Times New Roman" w:cs="Times New Roman"/>
          <w:color w:val="auto"/>
          <w:sz w:val="28"/>
          <w:szCs w:val="28"/>
        </w:rPr>
      </w:pPr>
      <w:r w:rsidRPr="00EA3273">
        <w:rPr>
          <w:rFonts w:ascii="Times New Roman" w:hAnsi="Times New Roman" w:cs="Times New Roman"/>
          <w:color w:val="auto"/>
          <w:sz w:val="28"/>
          <w:szCs w:val="28"/>
        </w:rPr>
        <w:t xml:space="preserve">В 2020 году осуществляется реализация 28 государственных программ </w:t>
      </w:r>
      <w:r w:rsidRPr="00EA3273">
        <w:rPr>
          <w:rFonts w:ascii="Times New Roman" w:hAnsi="Times New Roman" w:cs="Times New Roman"/>
          <w:color w:val="auto"/>
          <w:sz w:val="28"/>
          <w:szCs w:val="28"/>
        </w:rPr>
        <w:lastRenderedPageBreak/>
        <w:t>Курской области, из них одна новая государственная программа – «Комплексное развитие сельских территорий Курской области» (2020-2025 годы).</w:t>
      </w:r>
    </w:p>
    <w:p w14:paraId="17F9152B" w14:textId="77777777" w:rsidR="0028094D" w:rsidRPr="00EA3273" w:rsidRDefault="0028094D" w:rsidP="00EA3273">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 xml:space="preserve">На реализацию государственных программ Курской области в соответствии со сводной бюджетной росписью областного бюджета на 2020 год предусмотрено направить 64,2 млрд. рублей; за январь-июнь </w:t>
      </w:r>
      <w:r w:rsidR="001A24E5" w:rsidRPr="00EA3273">
        <w:rPr>
          <w:rFonts w:ascii="Times New Roman" w:eastAsia="Calibri" w:hAnsi="Times New Roman" w:cs="Times New Roman"/>
          <w:color w:val="auto"/>
          <w:sz w:val="28"/>
          <w:szCs w:val="28"/>
        </w:rPr>
        <w:t>2020</w:t>
      </w:r>
      <w:r w:rsidRPr="00EA3273">
        <w:rPr>
          <w:rFonts w:ascii="Times New Roman" w:eastAsia="Calibri" w:hAnsi="Times New Roman" w:cs="Times New Roman"/>
          <w:color w:val="auto"/>
          <w:sz w:val="28"/>
          <w:szCs w:val="28"/>
        </w:rPr>
        <w:t xml:space="preserve"> года направлено 28,7 млрд. рублей или 44,7 % от годового объема.</w:t>
      </w:r>
    </w:p>
    <w:p w14:paraId="49ADC7BF" w14:textId="77777777" w:rsidR="0028094D" w:rsidRPr="00EA3273" w:rsidRDefault="0028094D" w:rsidP="00EA3273">
      <w:pPr>
        <w:ind w:firstLine="709"/>
        <w:jc w:val="both"/>
        <w:rPr>
          <w:rFonts w:ascii="Times New Roman" w:eastAsia="Times New Roman" w:hAnsi="Times New Roman" w:cs="Times New Roman"/>
          <w:color w:val="auto"/>
          <w:sz w:val="28"/>
          <w:szCs w:val="28"/>
        </w:rPr>
      </w:pPr>
      <w:r w:rsidRPr="00EA3273">
        <w:rPr>
          <w:rFonts w:ascii="Times New Roman" w:hAnsi="Times New Roman" w:cs="Times New Roman"/>
          <w:color w:val="auto"/>
          <w:sz w:val="28"/>
          <w:szCs w:val="28"/>
        </w:rPr>
        <w:t xml:space="preserve">В 2021-2023 годах реализация 28 государственных программ Курской области будет продолжена. </w:t>
      </w:r>
      <w:r w:rsidRPr="00EA3273">
        <w:rPr>
          <w:rFonts w:ascii="Times New Roman" w:eastAsia="Calibri" w:hAnsi="Times New Roman" w:cs="Times New Roman"/>
          <w:color w:val="auto"/>
          <w:sz w:val="28"/>
          <w:szCs w:val="28"/>
        </w:rPr>
        <w:t xml:space="preserve">Основные параметры государственных программ на 2021-2023 годы будут уточнены после принятия закона </w:t>
      </w:r>
      <w:r w:rsidRPr="00EA3273">
        <w:rPr>
          <w:rFonts w:ascii="Times New Roman" w:hAnsi="Times New Roman" w:cs="Times New Roman"/>
          <w:color w:val="auto"/>
          <w:sz w:val="28"/>
          <w:szCs w:val="28"/>
        </w:rPr>
        <w:t>об областном бюджете на 2021 год и на плановый период 2022 и 2023 годов.</w:t>
      </w:r>
    </w:p>
    <w:p w14:paraId="2AD4BBE9" w14:textId="77777777" w:rsidR="0028094D" w:rsidRPr="00EA3273" w:rsidRDefault="0028094D" w:rsidP="00EA3273">
      <w:pPr>
        <w:ind w:firstLine="709"/>
        <w:jc w:val="both"/>
        <w:rPr>
          <w:rFonts w:ascii="Times New Roman" w:eastAsia="Calibri" w:hAnsi="Times New Roman" w:cs="Times New Roman"/>
          <w:color w:val="auto"/>
          <w:sz w:val="28"/>
          <w:szCs w:val="28"/>
        </w:rPr>
      </w:pPr>
      <w:r w:rsidRPr="00EA3273">
        <w:rPr>
          <w:rFonts w:ascii="Times New Roman" w:eastAsia="Calibri" w:hAnsi="Times New Roman" w:cs="Times New Roman"/>
          <w:color w:val="auto"/>
          <w:sz w:val="28"/>
          <w:szCs w:val="28"/>
        </w:rPr>
        <w:t>Перечень государственных программ Курской области по состоянию на 01.09.2020 представлен в таблице № 2.</w:t>
      </w:r>
    </w:p>
    <w:p w14:paraId="3E39A519" w14:textId="77777777" w:rsidR="004B0465" w:rsidRDefault="004B0465" w:rsidP="004B0465">
      <w:pPr>
        <w:widowControl/>
        <w:jc w:val="right"/>
        <w:rPr>
          <w:rFonts w:ascii="Times New Roman" w:eastAsiaTheme="minorHAnsi" w:hAnsi="Times New Roman" w:cs="Times New Roman"/>
          <w:color w:val="auto"/>
          <w:sz w:val="28"/>
          <w:szCs w:val="28"/>
          <w:lang w:eastAsia="en-US" w:bidi="ar-SA"/>
        </w:rPr>
      </w:pPr>
    </w:p>
    <w:p w14:paraId="447F868D" w14:textId="77777777" w:rsidR="004B0465" w:rsidRPr="004B0465" w:rsidRDefault="004B0465" w:rsidP="004B0465">
      <w:pPr>
        <w:widowControl/>
        <w:jc w:val="right"/>
        <w:rPr>
          <w:rFonts w:ascii="Times New Roman" w:eastAsiaTheme="minorHAnsi" w:hAnsi="Times New Roman" w:cs="Times New Roman"/>
          <w:color w:val="auto"/>
          <w:sz w:val="28"/>
          <w:szCs w:val="28"/>
          <w:lang w:eastAsia="en-US" w:bidi="ar-SA"/>
        </w:rPr>
      </w:pPr>
      <w:r w:rsidRPr="004B0465">
        <w:rPr>
          <w:rFonts w:ascii="Times New Roman" w:eastAsiaTheme="minorHAnsi" w:hAnsi="Times New Roman" w:cs="Times New Roman"/>
          <w:color w:val="auto"/>
          <w:sz w:val="28"/>
          <w:szCs w:val="28"/>
          <w:lang w:eastAsia="en-US" w:bidi="ar-SA"/>
        </w:rPr>
        <w:t>Таблица № 2</w:t>
      </w:r>
    </w:p>
    <w:p w14:paraId="6B599A39"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p>
    <w:p w14:paraId="677E7617"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r w:rsidRPr="004B0465">
        <w:rPr>
          <w:rFonts w:ascii="Times New Roman" w:eastAsiaTheme="minorHAnsi" w:hAnsi="Times New Roman" w:cs="Times New Roman"/>
          <w:b/>
          <w:color w:val="auto"/>
          <w:sz w:val="28"/>
          <w:szCs w:val="28"/>
          <w:lang w:eastAsia="en-US" w:bidi="ar-SA"/>
        </w:rPr>
        <w:t xml:space="preserve">Перечень государственных программ Курской области </w:t>
      </w:r>
    </w:p>
    <w:p w14:paraId="79853415" w14:textId="77777777" w:rsidR="004B0465" w:rsidRPr="004B0465" w:rsidRDefault="004B0465" w:rsidP="004B0465">
      <w:pPr>
        <w:widowControl/>
        <w:jc w:val="center"/>
        <w:rPr>
          <w:rFonts w:ascii="Times New Roman" w:eastAsiaTheme="minorHAnsi" w:hAnsi="Times New Roman" w:cs="Times New Roman"/>
          <w:b/>
          <w:i/>
          <w:color w:val="auto"/>
          <w:sz w:val="28"/>
          <w:szCs w:val="28"/>
          <w:lang w:eastAsia="en-US" w:bidi="ar-SA"/>
        </w:rPr>
      </w:pPr>
      <w:r w:rsidRPr="004B0465">
        <w:rPr>
          <w:rFonts w:ascii="Times New Roman" w:eastAsiaTheme="minorHAnsi" w:hAnsi="Times New Roman" w:cs="Times New Roman"/>
          <w:b/>
          <w:i/>
          <w:color w:val="auto"/>
          <w:sz w:val="28"/>
          <w:szCs w:val="28"/>
          <w:lang w:eastAsia="en-US" w:bidi="ar-SA"/>
        </w:rPr>
        <w:t>(по состоянию на 01.09.2020)</w:t>
      </w:r>
    </w:p>
    <w:p w14:paraId="062C00C5" w14:textId="77777777" w:rsidR="004B0465" w:rsidRPr="004B0465" w:rsidRDefault="004B0465" w:rsidP="004B0465">
      <w:pPr>
        <w:widowControl/>
        <w:jc w:val="center"/>
        <w:rPr>
          <w:rFonts w:ascii="Times New Roman" w:eastAsiaTheme="minorHAnsi" w:hAnsi="Times New Roman" w:cs="Times New Roman"/>
          <w:i/>
          <w:color w:val="auto"/>
          <w:sz w:val="28"/>
          <w:szCs w:val="28"/>
          <w:lang w:eastAsia="en-US" w:bidi="ar-SA"/>
        </w:rPr>
      </w:pPr>
    </w:p>
    <w:tbl>
      <w:tblPr>
        <w:tblStyle w:val="14"/>
        <w:tblW w:w="9781" w:type="dxa"/>
        <w:tblInd w:w="108" w:type="dxa"/>
        <w:tblLayout w:type="fixed"/>
        <w:tblLook w:val="04A0" w:firstRow="1" w:lastRow="0" w:firstColumn="1" w:lastColumn="0" w:noHBand="0" w:noVBand="1"/>
      </w:tblPr>
      <w:tblGrid>
        <w:gridCol w:w="709"/>
        <w:gridCol w:w="9072"/>
      </w:tblGrid>
      <w:tr w:rsidR="004B0465" w:rsidRPr="004B0465" w14:paraId="40C1C002" w14:textId="77777777" w:rsidTr="001A4244">
        <w:tc>
          <w:tcPr>
            <w:tcW w:w="9781" w:type="dxa"/>
            <w:gridSpan w:val="2"/>
          </w:tcPr>
          <w:p w14:paraId="612631D9" w14:textId="77777777" w:rsidR="004B0465" w:rsidRPr="004B0465" w:rsidRDefault="004B0465" w:rsidP="004B0465">
            <w:pPr>
              <w:jc w:val="center"/>
              <w:rPr>
                <w:rFonts w:ascii="Times New Roman" w:hAnsi="Times New Roman" w:cs="Times New Roman"/>
                <w:b/>
                <w:color w:val="auto"/>
                <w:sz w:val="28"/>
                <w:szCs w:val="28"/>
              </w:rPr>
            </w:pPr>
            <w:r w:rsidRPr="004B0465">
              <w:rPr>
                <w:rFonts w:ascii="Times New Roman" w:hAnsi="Times New Roman" w:cs="Times New Roman"/>
                <w:b/>
                <w:color w:val="auto"/>
                <w:sz w:val="28"/>
                <w:szCs w:val="28"/>
                <w:lang w:val="en-US"/>
              </w:rPr>
              <w:t>I</w:t>
            </w:r>
            <w:r w:rsidRPr="004B0465">
              <w:rPr>
                <w:rFonts w:ascii="Times New Roman" w:hAnsi="Times New Roman" w:cs="Times New Roman"/>
                <w:b/>
                <w:color w:val="auto"/>
                <w:sz w:val="28"/>
                <w:szCs w:val="28"/>
              </w:rPr>
              <w:t>. Новое качество жизни</w:t>
            </w:r>
          </w:p>
          <w:p w14:paraId="11533916" w14:textId="77777777" w:rsidR="004B0465" w:rsidRPr="004B0465" w:rsidRDefault="004B0465" w:rsidP="004B0465">
            <w:pPr>
              <w:jc w:val="center"/>
              <w:rPr>
                <w:rFonts w:ascii="Times New Roman" w:hAnsi="Times New Roman" w:cs="Times New Roman"/>
                <w:i/>
                <w:color w:val="auto"/>
                <w:sz w:val="28"/>
                <w:szCs w:val="28"/>
              </w:rPr>
            </w:pPr>
          </w:p>
        </w:tc>
      </w:tr>
      <w:tr w:rsidR="004B0465" w:rsidRPr="004B0465" w14:paraId="49C3C12B" w14:textId="77777777" w:rsidTr="001A4244">
        <w:tc>
          <w:tcPr>
            <w:tcW w:w="709" w:type="dxa"/>
          </w:tcPr>
          <w:p w14:paraId="63EFDD59"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w:t>
            </w:r>
          </w:p>
        </w:tc>
        <w:tc>
          <w:tcPr>
            <w:tcW w:w="9072" w:type="dxa"/>
          </w:tcPr>
          <w:p w14:paraId="040B8A42" w14:textId="77777777" w:rsidR="004B0465" w:rsidRPr="004B0465" w:rsidRDefault="004B0465" w:rsidP="004B0465">
            <w:pPr>
              <w:jc w:val="both"/>
              <w:rPr>
                <w:rFonts w:ascii="Times New Roman" w:hAnsi="Times New Roman" w:cs="Times New Roman"/>
                <w:i/>
                <w:color w:val="auto"/>
                <w:sz w:val="28"/>
                <w:szCs w:val="28"/>
              </w:rPr>
            </w:pPr>
            <w:r w:rsidRPr="004B0465">
              <w:rPr>
                <w:rFonts w:ascii="Times New Roman" w:hAnsi="Times New Roman" w:cs="Times New Roman"/>
                <w:color w:val="auto"/>
                <w:sz w:val="28"/>
                <w:szCs w:val="28"/>
              </w:rPr>
              <w:t>Развитие здравоохранения в Курской области</w:t>
            </w:r>
          </w:p>
        </w:tc>
      </w:tr>
      <w:tr w:rsidR="004B0465" w:rsidRPr="004B0465" w14:paraId="4E32BFC0" w14:textId="77777777" w:rsidTr="001A4244">
        <w:tc>
          <w:tcPr>
            <w:tcW w:w="709" w:type="dxa"/>
          </w:tcPr>
          <w:p w14:paraId="75D67B7D"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2.</w:t>
            </w:r>
          </w:p>
        </w:tc>
        <w:tc>
          <w:tcPr>
            <w:tcW w:w="9072" w:type="dxa"/>
          </w:tcPr>
          <w:p w14:paraId="404C67B1" w14:textId="77777777" w:rsidR="004B0465" w:rsidRPr="004B0465" w:rsidRDefault="004B0465" w:rsidP="004B0465">
            <w:pPr>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Развитие образования в Курской области</w:t>
            </w:r>
          </w:p>
        </w:tc>
      </w:tr>
      <w:tr w:rsidR="004B0465" w:rsidRPr="004B0465" w14:paraId="353BB47C" w14:textId="77777777" w:rsidTr="001A4244">
        <w:tc>
          <w:tcPr>
            <w:tcW w:w="709" w:type="dxa"/>
          </w:tcPr>
          <w:p w14:paraId="0BF30969"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3.</w:t>
            </w:r>
          </w:p>
        </w:tc>
        <w:tc>
          <w:tcPr>
            <w:tcW w:w="9072" w:type="dxa"/>
          </w:tcPr>
          <w:p w14:paraId="05BCC0C3" w14:textId="77777777" w:rsidR="004B0465" w:rsidRPr="004B0465" w:rsidRDefault="004B0465" w:rsidP="004B0465">
            <w:pPr>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p>
        </w:tc>
      </w:tr>
      <w:tr w:rsidR="004B0465" w:rsidRPr="004B0465" w14:paraId="39380749" w14:textId="77777777" w:rsidTr="001A4244">
        <w:tc>
          <w:tcPr>
            <w:tcW w:w="709" w:type="dxa"/>
          </w:tcPr>
          <w:p w14:paraId="4E87C300"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4.</w:t>
            </w:r>
          </w:p>
        </w:tc>
        <w:tc>
          <w:tcPr>
            <w:tcW w:w="9072" w:type="dxa"/>
          </w:tcPr>
          <w:p w14:paraId="4950BB8E"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Социальная поддержка граждан в Курской области </w:t>
            </w:r>
          </w:p>
        </w:tc>
      </w:tr>
      <w:tr w:rsidR="004B0465" w:rsidRPr="004B0465" w14:paraId="54937CFE" w14:textId="77777777" w:rsidTr="001A4244">
        <w:tc>
          <w:tcPr>
            <w:tcW w:w="709" w:type="dxa"/>
          </w:tcPr>
          <w:p w14:paraId="357C470C"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5.</w:t>
            </w:r>
          </w:p>
        </w:tc>
        <w:tc>
          <w:tcPr>
            <w:tcW w:w="9072" w:type="dxa"/>
          </w:tcPr>
          <w:p w14:paraId="7BBE74CB"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tc>
      </w:tr>
      <w:tr w:rsidR="004B0465" w:rsidRPr="004B0465" w14:paraId="68EF73D3" w14:textId="77777777" w:rsidTr="001A4244">
        <w:tc>
          <w:tcPr>
            <w:tcW w:w="709" w:type="dxa"/>
          </w:tcPr>
          <w:p w14:paraId="392EEFD2"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6.</w:t>
            </w:r>
          </w:p>
        </w:tc>
        <w:tc>
          <w:tcPr>
            <w:tcW w:w="9072" w:type="dxa"/>
          </w:tcPr>
          <w:p w14:paraId="58B31312"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Обеспечение доступным и комфортным жильем и коммунальными услугами граждан в Курской области </w:t>
            </w:r>
          </w:p>
        </w:tc>
      </w:tr>
      <w:tr w:rsidR="004B0465" w:rsidRPr="004B0465" w14:paraId="2DBB25B6" w14:textId="77777777" w:rsidTr="001A4244">
        <w:tc>
          <w:tcPr>
            <w:tcW w:w="709" w:type="dxa"/>
          </w:tcPr>
          <w:p w14:paraId="453B6122"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7.</w:t>
            </w:r>
          </w:p>
        </w:tc>
        <w:tc>
          <w:tcPr>
            <w:tcW w:w="9072" w:type="dxa"/>
          </w:tcPr>
          <w:p w14:paraId="120A3C62"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Формирование современной городской среды в Курской области</w:t>
            </w:r>
          </w:p>
        </w:tc>
      </w:tr>
      <w:tr w:rsidR="004B0465" w:rsidRPr="004B0465" w14:paraId="18D59DA6" w14:textId="77777777" w:rsidTr="001A4244">
        <w:tc>
          <w:tcPr>
            <w:tcW w:w="709" w:type="dxa"/>
          </w:tcPr>
          <w:p w14:paraId="7FA2941A"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8.</w:t>
            </w:r>
          </w:p>
        </w:tc>
        <w:tc>
          <w:tcPr>
            <w:tcW w:w="9072" w:type="dxa"/>
          </w:tcPr>
          <w:p w14:paraId="1B18933F" w14:textId="77777777" w:rsidR="004B0465" w:rsidRPr="004B0465" w:rsidRDefault="004B0465" w:rsidP="004B0465">
            <w:pPr>
              <w:autoSpaceDE w:val="0"/>
              <w:autoSpaceDN w:val="0"/>
              <w:adjustRightInd w:val="0"/>
              <w:ind w:left="318" w:hanging="318"/>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Содействие занятости населения в Курской области </w:t>
            </w:r>
          </w:p>
        </w:tc>
      </w:tr>
      <w:tr w:rsidR="004B0465" w:rsidRPr="004B0465" w14:paraId="059D0DE5" w14:textId="77777777" w:rsidTr="001A4244">
        <w:tc>
          <w:tcPr>
            <w:tcW w:w="709" w:type="dxa"/>
          </w:tcPr>
          <w:p w14:paraId="560DA0E7"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9.</w:t>
            </w:r>
          </w:p>
        </w:tc>
        <w:tc>
          <w:tcPr>
            <w:tcW w:w="9072" w:type="dxa"/>
          </w:tcPr>
          <w:p w14:paraId="63E28F37"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tc>
      </w:tr>
      <w:tr w:rsidR="004B0465" w:rsidRPr="004B0465" w14:paraId="6D015A2A" w14:textId="77777777" w:rsidTr="001A4244">
        <w:tc>
          <w:tcPr>
            <w:tcW w:w="709" w:type="dxa"/>
          </w:tcPr>
          <w:p w14:paraId="752AC6A8"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10.</w:t>
            </w:r>
          </w:p>
        </w:tc>
        <w:tc>
          <w:tcPr>
            <w:tcW w:w="9072" w:type="dxa"/>
          </w:tcPr>
          <w:p w14:paraId="05140B47"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Развитие культуры в Курской области </w:t>
            </w:r>
          </w:p>
        </w:tc>
      </w:tr>
      <w:tr w:rsidR="004B0465" w:rsidRPr="004B0465" w14:paraId="04FEDD3D" w14:textId="77777777" w:rsidTr="001A4244">
        <w:tc>
          <w:tcPr>
            <w:tcW w:w="709" w:type="dxa"/>
          </w:tcPr>
          <w:p w14:paraId="67ECE003"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11.</w:t>
            </w:r>
          </w:p>
        </w:tc>
        <w:tc>
          <w:tcPr>
            <w:tcW w:w="9072" w:type="dxa"/>
          </w:tcPr>
          <w:p w14:paraId="055ABC85"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Развитие физической культуры и спорта в Курской области</w:t>
            </w:r>
          </w:p>
        </w:tc>
      </w:tr>
      <w:tr w:rsidR="004B0465" w:rsidRPr="004B0465" w14:paraId="425E3BC1" w14:textId="77777777" w:rsidTr="001A4244">
        <w:tc>
          <w:tcPr>
            <w:tcW w:w="709" w:type="dxa"/>
          </w:tcPr>
          <w:p w14:paraId="407A1300"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12.</w:t>
            </w:r>
          </w:p>
        </w:tc>
        <w:tc>
          <w:tcPr>
            <w:tcW w:w="9072" w:type="dxa"/>
          </w:tcPr>
          <w:p w14:paraId="2637B66D"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p>
        </w:tc>
      </w:tr>
      <w:tr w:rsidR="004B0465" w:rsidRPr="004B0465" w14:paraId="577A4EEF" w14:textId="77777777" w:rsidTr="001A4244">
        <w:tc>
          <w:tcPr>
            <w:tcW w:w="709" w:type="dxa"/>
          </w:tcPr>
          <w:p w14:paraId="342731E2"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13.</w:t>
            </w:r>
          </w:p>
        </w:tc>
        <w:tc>
          <w:tcPr>
            <w:tcW w:w="9072" w:type="dxa"/>
          </w:tcPr>
          <w:p w14:paraId="5EB16B9D"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r w:rsidRPr="004B0465">
              <w:rPr>
                <w:rFonts w:ascii="Times New Roman" w:hAnsi="Times New Roman" w:cs="Times New Roman"/>
                <w:color w:val="auto"/>
                <w:sz w:val="28"/>
                <w:szCs w:val="28"/>
              </w:rPr>
              <w:t>Развитие архивного дела в Курской области</w:t>
            </w:r>
          </w:p>
        </w:tc>
      </w:tr>
      <w:tr w:rsidR="004B0465" w:rsidRPr="004B0465" w14:paraId="4A0273BB" w14:textId="77777777" w:rsidTr="001A4244">
        <w:tc>
          <w:tcPr>
            <w:tcW w:w="9781" w:type="dxa"/>
            <w:gridSpan w:val="2"/>
          </w:tcPr>
          <w:p w14:paraId="0A330C0E" w14:textId="77777777" w:rsidR="004B0465" w:rsidRPr="004B0465" w:rsidRDefault="004B0465" w:rsidP="004B0465">
            <w:pPr>
              <w:autoSpaceDE w:val="0"/>
              <w:autoSpaceDN w:val="0"/>
              <w:adjustRightInd w:val="0"/>
              <w:contextualSpacing/>
              <w:jc w:val="center"/>
              <w:rPr>
                <w:rFonts w:ascii="Times New Roman" w:hAnsi="Times New Roman" w:cs="Times New Roman"/>
                <w:b/>
                <w:color w:val="auto"/>
                <w:sz w:val="28"/>
                <w:szCs w:val="28"/>
              </w:rPr>
            </w:pPr>
            <w:r w:rsidRPr="004B0465">
              <w:rPr>
                <w:rFonts w:ascii="Times New Roman" w:hAnsi="Times New Roman" w:cs="Times New Roman"/>
                <w:b/>
                <w:color w:val="auto"/>
                <w:sz w:val="28"/>
                <w:szCs w:val="28"/>
              </w:rPr>
              <w:t>II. Инновационное развитие и модернизация экономики</w:t>
            </w:r>
          </w:p>
          <w:p w14:paraId="636237C5" w14:textId="77777777" w:rsidR="004B0465" w:rsidRPr="004B0465" w:rsidRDefault="004B0465" w:rsidP="004B0465">
            <w:pPr>
              <w:autoSpaceDE w:val="0"/>
              <w:autoSpaceDN w:val="0"/>
              <w:adjustRightInd w:val="0"/>
              <w:contextualSpacing/>
              <w:jc w:val="both"/>
              <w:rPr>
                <w:rFonts w:ascii="Times New Roman" w:hAnsi="Times New Roman" w:cs="Times New Roman"/>
                <w:color w:val="auto"/>
                <w:sz w:val="28"/>
                <w:szCs w:val="28"/>
              </w:rPr>
            </w:pPr>
          </w:p>
        </w:tc>
      </w:tr>
      <w:tr w:rsidR="004B0465" w:rsidRPr="004B0465" w14:paraId="5D54242A" w14:textId="77777777" w:rsidTr="001A4244">
        <w:tc>
          <w:tcPr>
            <w:tcW w:w="709" w:type="dxa"/>
          </w:tcPr>
          <w:p w14:paraId="5B1EADBD"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14.</w:t>
            </w:r>
          </w:p>
        </w:tc>
        <w:tc>
          <w:tcPr>
            <w:tcW w:w="9072" w:type="dxa"/>
          </w:tcPr>
          <w:p w14:paraId="42FC1F93"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Развитие экономики и внешних связей Курской области </w:t>
            </w:r>
          </w:p>
        </w:tc>
      </w:tr>
      <w:tr w:rsidR="004B0465" w:rsidRPr="004B0465" w14:paraId="28F0109C" w14:textId="77777777" w:rsidTr="001A4244">
        <w:tc>
          <w:tcPr>
            <w:tcW w:w="709" w:type="dxa"/>
          </w:tcPr>
          <w:p w14:paraId="7FFC5052"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lastRenderedPageBreak/>
              <w:t>15.</w:t>
            </w:r>
          </w:p>
        </w:tc>
        <w:tc>
          <w:tcPr>
            <w:tcW w:w="9072" w:type="dxa"/>
          </w:tcPr>
          <w:p w14:paraId="0DA25DAB"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Развитие промышленности в Курской области и повышение ее конкурентоспособности </w:t>
            </w:r>
          </w:p>
        </w:tc>
      </w:tr>
      <w:tr w:rsidR="004B0465" w:rsidRPr="004B0465" w14:paraId="679E3225" w14:textId="77777777" w:rsidTr="001A4244">
        <w:tc>
          <w:tcPr>
            <w:tcW w:w="709" w:type="dxa"/>
          </w:tcPr>
          <w:p w14:paraId="1CB9FFF3"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16.</w:t>
            </w:r>
          </w:p>
        </w:tc>
        <w:tc>
          <w:tcPr>
            <w:tcW w:w="9072" w:type="dxa"/>
          </w:tcPr>
          <w:p w14:paraId="269CC780"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Развитие информационного общества в Курской области </w:t>
            </w:r>
          </w:p>
        </w:tc>
      </w:tr>
      <w:tr w:rsidR="004B0465" w:rsidRPr="004B0465" w14:paraId="1D070A7A" w14:textId="77777777" w:rsidTr="001A4244">
        <w:trPr>
          <w:trHeight w:val="645"/>
        </w:trPr>
        <w:tc>
          <w:tcPr>
            <w:tcW w:w="709" w:type="dxa"/>
          </w:tcPr>
          <w:p w14:paraId="3AF69B92"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17.</w:t>
            </w:r>
          </w:p>
        </w:tc>
        <w:tc>
          <w:tcPr>
            <w:tcW w:w="9072" w:type="dxa"/>
          </w:tcPr>
          <w:p w14:paraId="21BAF99F"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Развитие транспортной системы, обеспечение перевозки пассажиров в Курской области и безопасности дорожного движения</w:t>
            </w:r>
          </w:p>
        </w:tc>
      </w:tr>
      <w:tr w:rsidR="004B0465" w:rsidRPr="004B0465" w14:paraId="114A5752" w14:textId="77777777" w:rsidTr="001A4244">
        <w:tc>
          <w:tcPr>
            <w:tcW w:w="709" w:type="dxa"/>
          </w:tcPr>
          <w:p w14:paraId="3229A943"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18.</w:t>
            </w:r>
          </w:p>
        </w:tc>
        <w:tc>
          <w:tcPr>
            <w:tcW w:w="9072" w:type="dxa"/>
          </w:tcPr>
          <w:p w14:paraId="034F3900"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Развитие сельского хозяйства и регулирование рынков сельскохозяйственной продукции, сырья и продовольствия в Курской области</w:t>
            </w:r>
          </w:p>
        </w:tc>
      </w:tr>
      <w:tr w:rsidR="004B0465" w:rsidRPr="004B0465" w14:paraId="32FD4FEC" w14:textId="77777777" w:rsidTr="001A4244">
        <w:tc>
          <w:tcPr>
            <w:tcW w:w="709" w:type="dxa"/>
          </w:tcPr>
          <w:p w14:paraId="6C049F9C"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19.</w:t>
            </w:r>
          </w:p>
        </w:tc>
        <w:tc>
          <w:tcPr>
            <w:tcW w:w="9072" w:type="dxa"/>
          </w:tcPr>
          <w:p w14:paraId="086C04B5"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Комплексное развитие сельских территорий Курской области</w:t>
            </w:r>
          </w:p>
        </w:tc>
      </w:tr>
      <w:tr w:rsidR="004B0465" w:rsidRPr="004B0465" w14:paraId="2CFB0F46" w14:textId="77777777" w:rsidTr="001A4244">
        <w:tc>
          <w:tcPr>
            <w:tcW w:w="709" w:type="dxa"/>
          </w:tcPr>
          <w:p w14:paraId="3AEFE51B"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20.</w:t>
            </w:r>
          </w:p>
        </w:tc>
        <w:tc>
          <w:tcPr>
            <w:tcW w:w="9072" w:type="dxa"/>
          </w:tcPr>
          <w:p w14:paraId="20350484"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Воспроизводство и использование природных ресурсов, охрана окружающей среды в Курской области </w:t>
            </w:r>
          </w:p>
        </w:tc>
      </w:tr>
      <w:tr w:rsidR="004B0465" w:rsidRPr="004B0465" w14:paraId="3B7CFEED" w14:textId="77777777" w:rsidTr="001A4244">
        <w:tc>
          <w:tcPr>
            <w:tcW w:w="709" w:type="dxa"/>
          </w:tcPr>
          <w:p w14:paraId="3685C9AC"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21.</w:t>
            </w:r>
          </w:p>
        </w:tc>
        <w:tc>
          <w:tcPr>
            <w:tcW w:w="9072" w:type="dxa"/>
          </w:tcPr>
          <w:p w14:paraId="45968BC6"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Развитие лесного хозяйства в Курской области</w:t>
            </w:r>
          </w:p>
        </w:tc>
      </w:tr>
      <w:tr w:rsidR="004B0465" w:rsidRPr="004B0465" w14:paraId="5476CBA2" w14:textId="77777777" w:rsidTr="001A4244">
        <w:tc>
          <w:tcPr>
            <w:tcW w:w="709" w:type="dxa"/>
          </w:tcPr>
          <w:p w14:paraId="454C9553"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22.</w:t>
            </w:r>
          </w:p>
        </w:tc>
        <w:tc>
          <w:tcPr>
            <w:tcW w:w="9072" w:type="dxa"/>
          </w:tcPr>
          <w:p w14:paraId="26097914"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 xml:space="preserve">Повышение энергоэффективности и развитие энергетики в Курской области </w:t>
            </w:r>
          </w:p>
        </w:tc>
      </w:tr>
      <w:tr w:rsidR="004B0465" w:rsidRPr="004B0465" w14:paraId="04EF0371" w14:textId="77777777" w:rsidTr="001A4244">
        <w:tc>
          <w:tcPr>
            <w:tcW w:w="9781" w:type="dxa"/>
            <w:gridSpan w:val="2"/>
          </w:tcPr>
          <w:p w14:paraId="6C6ED7BF" w14:textId="77777777" w:rsidR="004B0465" w:rsidRPr="004B0465" w:rsidRDefault="004B0465" w:rsidP="004B0465">
            <w:pPr>
              <w:autoSpaceDE w:val="0"/>
              <w:autoSpaceDN w:val="0"/>
              <w:adjustRightInd w:val="0"/>
              <w:ind w:left="360"/>
              <w:contextualSpacing/>
              <w:jc w:val="center"/>
              <w:rPr>
                <w:rFonts w:ascii="Times New Roman" w:hAnsi="Times New Roman" w:cs="Times New Roman"/>
                <w:b/>
                <w:color w:val="auto"/>
                <w:sz w:val="28"/>
                <w:szCs w:val="28"/>
              </w:rPr>
            </w:pPr>
            <w:r w:rsidRPr="004B0465">
              <w:rPr>
                <w:rFonts w:ascii="Times New Roman" w:hAnsi="Times New Roman" w:cs="Times New Roman"/>
                <w:b/>
                <w:color w:val="auto"/>
                <w:sz w:val="28"/>
                <w:szCs w:val="28"/>
                <w:lang w:val="en-US"/>
              </w:rPr>
              <w:t>III</w:t>
            </w:r>
            <w:r w:rsidRPr="004B0465">
              <w:rPr>
                <w:rFonts w:ascii="Times New Roman" w:hAnsi="Times New Roman" w:cs="Times New Roman"/>
                <w:b/>
                <w:color w:val="auto"/>
                <w:sz w:val="28"/>
                <w:szCs w:val="28"/>
              </w:rPr>
              <w:t>. Эффективное государство</w:t>
            </w:r>
          </w:p>
          <w:p w14:paraId="7357A8AE"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p>
        </w:tc>
      </w:tr>
      <w:tr w:rsidR="004B0465" w:rsidRPr="004B0465" w14:paraId="1B83BDAE" w14:textId="77777777" w:rsidTr="001A4244">
        <w:tc>
          <w:tcPr>
            <w:tcW w:w="709" w:type="dxa"/>
          </w:tcPr>
          <w:p w14:paraId="6063ACA3" w14:textId="77777777" w:rsidR="004B0465" w:rsidRPr="004B0465" w:rsidRDefault="004B0465" w:rsidP="004B0465">
            <w:pPr>
              <w:autoSpaceDE w:val="0"/>
              <w:autoSpaceDN w:val="0"/>
              <w:adjustRightInd w:val="0"/>
              <w:ind w:left="304" w:hanging="318"/>
              <w:contextualSpacing/>
              <w:jc w:val="center"/>
              <w:rPr>
                <w:rFonts w:ascii="Times New Roman" w:hAnsi="Times New Roman" w:cs="Times New Roman"/>
                <w:color w:val="auto"/>
                <w:sz w:val="28"/>
                <w:szCs w:val="28"/>
              </w:rPr>
            </w:pPr>
            <w:r w:rsidRPr="004B0465">
              <w:rPr>
                <w:rFonts w:ascii="Times New Roman" w:hAnsi="Times New Roman" w:cs="Times New Roman"/>
                <w:color w:val="auto"/>
                <w:sz w:val="28"/>
                <w:szCs w:val="28"/>
              </w:rPr>
              <w:t>23.</w:t>
            </w:r>
          </w:p>
        </w:tc>
        <w:tc>
          <w:tcPr>
            <w:tcW w:w="9072" w:type="dxa"/>
          </w:tcPr>
          <w:p w14:paraId="6AE2D7F5" w14:textId="77777777" w:rsidR="004B0465" w:rsidRPr="004B0465" w:rsidRDefault="004B0465" w:rsidP="004B0465">
            <w:pPr>
              <w:autoSpaceDE w:val="0"/>
              <w:autoSpaceDN w:val="0"/>
              <w:adjustRightInd w:val="0"/>
              <w:contextualSpacing/>
              <w:rPr>
                <w:rFonts w:ascii="Times New Roman" w:hAnsi="Times New Roman" w:cs="Times New Roman"/>
                <w:b/>
                <w:color w:val="auto"/>
                <w:sz w:val="28"/>
                <w:szCs w:val="28"/>
              </w:rPr>
            </w:pPr>
            <w:r w:rsidRPr="004B0465">
              <w:rPr>
                <w:rFonts w:ascii="Times New Roman" w:hAnsi="Times New Roman" w:cs="Times New Roman"/>
                <w:color w:val="auto"/>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4B0465" w:rsidRPr="004B0465" w14:paraId="004150F9" w14:textId="77777777" w:rsidTr="001A4244">
        <w:tc>
          <w:tcPr>
            <w:tcW w:w="709" w:type="dxa"/>
          </w:tcPr>
          <w:p w14:paraId="28107070" w14:textId="77777777" w:rsidR="004B0465" w:rsidRPr="004B0465" w:rsidRDefault="004B0465" w:rsidP="004B0465">
            <w:pPr>
              <w:autoSpaceDE w:val="0"/>
              <w:autoSpaceDN w:val="0"/>
              <w:adjustRightInd w:val="0"/>
              <w:ind w:right="-108" w:hanging="108"/>
              <w:contextualSpacing/>
              <w:jc w:val="center"/>
              <w:rPr>
                <w:rFonts w:ascii="Times New Roman" w:hAnsi="Times New Roman" w:cs="Times New Roman"/>
                <w:color w:val="auto"/>
                <w:sz w:val="28"/>
                <w:szCs w:val="28"/>
              </w:rPr>
            </w:pPr>
            <w:r w:rsidRPr="004B0465">
              <w:rPr>
                <w:rFonts w:ascii="Times New Roman" w:hAnsi="Times New Roman" w:cs="Times New Roman"/>
                <w:color w:val="auto"/>
                <w:sz w:val="28"/>
                <w:szCs w:val="28"/>
              </w:rPr>
              <w:t>24.</w:t>
            </w:r>
          </w:p>
        </w:tc>
        <w:tc>
          <w:tcPr>
            <w:tcW w:w="9072" w:type="dxa"/>
          </w:tcPr>
          <w:p w14:paraId="19B64352" w14:textId="77777777" w:rsidR="004B0465" w:rsidRPr="004B0465" w:rsidRDefault="004B0465" w:rsidP="004B0465">
            <w:pPr>
              <w:autoSpaceDE w:val="0"/>
              <w:autoSpaceDN w:val="0"/>
              <w:adjustRightInd w:val="0"/>
              <w:ind w:left="318" w:hanging="318"/>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Управление государственным имуществом Курской области</w:t>
            </w:r>
          </w:p>
        </w:tc>
      </w:tr>
      <w:tr w:rsidR="004B0465" w:rsidRPr="004B0465" w14:paraId="74374664" w14:textId="77777777" w:rsidTr="001A4244">
        <w:tc>
          <w:tcPr>
            <w:tcW w:w="709" w:type="dxa"/>
          </w:tcPr>
          <w:p w14:paraId="64CC0C10" w14:textId="77777777" w:rsidR="004B0465" w:rsidRPr="004B0465" w:rsidRDefault="004B0465" w:rsidP="004B0465">
            <w:pPr>
              <w:autoSpaceDE w:val="0"/>
              <w:autoSpaceDN w:val="0"/>
              <w:adjustRightInd w:val="0"/>
              <w:ind w:right="-108" w:hanging="108"/>
              <w:contextualSpacing/>
              <w:jc w:val="center"/>
              <w:rPr>
                <w:rFonts w:ascii="Times New Roman" w:hAnsi="Times New Roman" w:cs="Times New Roman"/>
                <w:color w:val="auto"/>
                <w:sz w:val="28"/>
                <w:szCs w:val="28"/>
              </w:rPr>
            </w:pPr>
            <w:r w:rsidRPr="004B0465">
              <w:rPr>
                <w:rFonts w:ascii="Times New Roman" w:hAnsi="Times New Roman" w:cs="Times New Roman"/>
                <w:color w:val="auto"/>
                <w:sz w:val="28"/>
                <w:szCs w:val="28"/>
              </w:rPr>
              <w:t>25.</w:t>
            </w:r>
          </w:p>
        </w:tc>
        <w:tc>
          <w:tcPr>
            <w:tcW w:w="9072" w:type="dxa"/>
          </w:tcPr>
          <w:p w14:paraId="02F7B715"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Реализация государственной политики в сфере печати и массовой информации в Курской области</w:t>
            </w:r>
          </w:p>
        </w:tc>
      </w:tr>
      <w:tr w:rsidR="004B0465" w:rsidRPr="004B0465" w14:paraId="131D1B52" w14:textId="77777777" w:rsidTr="001A4244">
        <w:tc>
          <w:tcPr>
            <w:tcW w:w="709" w:type="dxa"/>
          </w:tcPr>
          <w:p w14:paraId="07945927" w14:textId="77777777" w:rsidR="004B0465" w:rsidRPr="004B0465" w:rsidRDefault="004B0465" w:rsidP="004B0465">
            <w:pPr>
              <w:autoSpaceDE w:val="0"/>
              <w:autoSpaceDN w:val="0"/>
              <w:adjustRightInd w:val="0"/>
              <w:ind w:right="-108" w:hanging="108"/>
              <w:contextualSpacing/>
              <w:jc w:val="center"/>
              <w:rPr>
                <w:rFonts w:ascii="Times New Roman" w:hAnsi="Times New Roman" w:cs="Times New Roman"/>
                <w:color w:val="auto"/>
                <w:sz w:val="28"/>
                <w:szCs w:val="28"/>
              </w:rPr>
            </w:pPr>
            <w:r w:rsidRPr="004B0465">
              <w:rPr>
                <w:rFonts w:ascii="Times New Roman" w:hAnsi="Times New Roman" w:cs="Times New Roman"/>
                <w:color w:val="auto"/>
                <w:sz w:val="28"/>
                <w:szCs w:val="28"/>
              </w:rPr>
              <w:t>26.</w:t>
            </w:r>
          </w:p>
        </w:tc>
        <w:tc>
          <w:tcPr>
            <w:tcW w:w="9072" w:type="dxa"/>
          </w:tcPr>
          <w:p w14:paraId="612CEA15"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Программа Курской области по оказанию содействия добровольному переселению в Российскую Федерацию соотечественников, проживающих за рубежом</w:t>
            </w:r>
          </w:p>
        </w:tc>
      </w:tr>
      <w:tr w:rsidR="004B0465" w:rsidRPr="004B0465" w14:paraId="26A418E6" w14:textId="77777777" w:rsidTr="001A4244">
        <w:tc>
          <w:tcPr>
            <w:tcW w:w="709" w:type="dxa"/>
          </w:tcPr>
          <w:p w14:paraId="5EADDDA6" w14:textId="77777777" w:rsidR="004B0465" w:rsidRPr="004B0465" w:rsidRDefault="004B0465" w:rsidP="004B0465">
            <w:pPr>
              <w:autoSpaceDE w:val="0"/>
              <w:autoSpaceDN w:val="0"/>
              <w:adjustRightInd w:val="0"/>
              <w:ind w:right="-108" w:hanging="108"/>
              <w:contextualSpacing/>
              <w:jc w:val="center"/>
              <w:rPr>
                <w:rFonts w:ascii="Times New Roman" w:hAnsi="Times New Roman" w:cs="Times New Roman"/>
                <w:color w:val="auto"/>
                <w:sz w:val="28"/>
                <w:szCs w:val="28"/>
              </w:rPr>
            </w:pPr>
            <w:r w:rsidRPr="004B0465">
              <w:rPr>
                <w:rFonts w:ascii="Times New Roman" w:hAnsi="Times New Roman" w:cs="Times New Roman"/>
                <w:color w:val="auto"/>
                <w:sz w:val="28"/>
                <w:szCs w:val="28"/>
              </w:rPr>
              <w:t>27.</w:t>
            </w:r>
          </w:p>
        </w:tc>
        <w:tc>
          <w:tcPr>
            <w:tcW w:w="9072" w:type="dxa"/>
          </w:tcPr>
          <w:p w14:paraId="4F1D005F"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Создание условий для эффективного исполнения полномочий в сфере юстиции</w:t>
            </w:r>
          </w:p>
        </w:tc>
      </w:tr>
      <w:tr w:rsidR="004B0465" w:rsidRPr="004B0465" w14:paraId="5D28A241" w14:textId="77777777" w:rsidTr="001A4244">
        <w:tc>
          <w:tcPr>
            <w:tcW w:w="709" w:type="dxa"/>
          </w:tcPr>
          <w:p w14:paraId="005C07F9" w14:textId="77777777" w:rsidR="004B0465" w:rsidRPr="004B0465" w:rsidRDefault="004B0465" w:rsidP="004B0465">
            <w:pPr>
              <w:autoSpaceDE w:val="0"/>
              <w:autoSpaceDN w:val="0"/>
              <w:adjustRightInd w:val="0"/>
              <w:ind w:right="-108" w:hanging="108"/>
              <w:contextualSpacing/>
              <w:jc w:val="center"/>
              <w:rPr>
                <w:rFonts w:ascii="Times New Roman" w:hAnsi="Times New Roman" w:cs="Times New Roman"/>
                <w:color w:val="auto"/>
                <w:sz w:val="28"/>
                <w:szCs w:val="28"/>
              </w:rPr>
            </w:pPr>
            <w:r w:rsidRPr="004B0465">
              <w:rPr>
                <w:rFonts w:ascii="Times New Roman" w:hAnsi="Times New Roman" w:cs="Times New Roman"/>
                <w:color w:val="auto"/>
                <w:sz w:val="28"/>
                <w:szCs w:val="28"/>
              </w:rPr>
              <w:t>28.</w:t>
            </w:r>
          </w:p>
        </w:tc>
        <w:tc>
          <w:tcPr>
            <w:tcW w:w="9072" w:type="dxa"/>
          </w:tcPr>
          <w:p w14:paraId="65AA9BD2" w14:textId="77777777" w:rsidR="004B0465" w:rsidRPr="004B0465" w:rsidRDefault="004B0465" w:rsidP="004B0465">
            <w:pPr>
              <w:autoSpaceDE w:val="0"/>
              <w:autoSpaceDN w:val="0"/>
              <w:adjustRightInd w:val="0"/>
              <w:contextualSpacing/>
              <w:rPr>
                <w:rFonts w:ascii="Times New Roman" w:hAnsi="Times New Roman" w:cs="Times New Roman"/>
                <w:color w:val="auto"/>
                <w:sz w:val="28"/>
                <w:szCs w:val="28"/>
              </w:rPr>
            </w:pPr>
            <w:r w:rsidRPr="004B0465">
              <w:rPr>
                <w:rFonts w:ascii="Times New Roman" w:hAnsi="Times New Roman" w:cs="Times New Roman"/>
                <w:color w:val="auto"/>
                <w:sz w:val="28"/>
                <w:szCs w:val="28"/>
              </w:rPr>
              <w:t>Профилактика правонарушений в Курской области</w:t>
            </w:r>
          </w:p>
        </w:tc>
      </w:tr>
    </w:tbl>
    <w:p w14:paraId="7AE56D1A" w14:textId="77777777" w:rsidR="00BD3D6B" w:rsidRPr="00EA3273" w:rsidRDefault="00BD3D6B" w:rsidP="00EA3273">
      <w:pPr>
        <w:ind w:firstLine="709"/>
        <w:jc w:val="both"/>
        <w:rPr>
          <w:rFonts w:ascii="Times New Roman" w:hAnsi="Times New Roman" w:cs="Times New Roman"/>
          <w:b/>
          <w:color w:val="auto"/>
          <w:sz w:val="28"/>
          <w:szCs w:val="28"/>
        </w:rPr>
      </w:pPr>
    </w:p>
    <w:p w14:paraId="4E978850" w14:textId="77777777" w:rsidR="00AE4197" w:rsidRPr="00EA3273" w:rsidRDefault="00401361" w:rsidP="00EA3273">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6. Информация об основных изменениях ранее одобренных значений показателей среднесрочного прогно</w:t>
      </w:r>
      <w:r w:rsidR="00B6257A" w:rsidRPr="00EA3273">
        <w:rPr>
          <w:rFonts w:ascii="Times New Roman" w:hAnsi="Times New Roman" w:cs="Times New Roman"/>
          <w:b/>
          <w:color w:val="auto"/>
          <w:sz w:val="28"/>
          <w:szCs w:val="28"/>
        </w:rPr>
        <w:t>за</w:t>
      </w:r>
    </w:p>
    <w:p w14:paraId="2655474C" w14:textId="77777777" w:rsidR="008B1FD9" w:rsidRPr="00EA3273" w:rsidRDefault="008B1FD9" w:rsidP="00EA3273">
      <w:pPr>
        <w:ind w:firstLine="709"/>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Сопоставление значений показателей среднесрочного прогноза с ранее одобренными значениями показателей среднесрочного прогноза </w:t>
      </w:r>
      <w:r w:rsidR="00D350E0" w:rsidRPr="00EA3273">
        <w:rPr>
          <w:rFonts w:ascii="Times New Roman" w:hAnsi="Times New Roman" w:cs="Times New Roman"/>
          <w:color w:val="auto"/>
          <w:sz w:val="28"/>
          <w:szCs w:val="28"/>
        </w:rPr>
        <w:t xml:space="preserve">(по базовому варианту) </w:t>
      </w:r>
      <w:r w:rsidRPr="00EA3273">
        <w:rPr>
          <w:rFonts w:ascii="Times New Roman" w:hAnsi="Times New Roman" w:cs="Times New Roman"/>
          <w:color w:val="auto"/>
          <w:sz w:val="28"/>
          <w:szCs w:val="28"/>
        </w:rPr>
        <w:t>представлено в сравнительной таблице основных показателей прогноза на 20</w:t>
      </w:r>
      <w:r w:rsidR="00F71C50" w:rsidRPr="00EA3273">
        <w:rPr>
          <w:rFonts w:ascii="Times New Roman" w:hAnsi="Times New Roman" w:cs="Times New Roman"/>
          <w:color w:val="auto"/>
          <w:sz w:val="28"/>
          <w:szCs w:val="28"/>
        </w:rPr>
        <w:t>2</w:t>
      </w:r>
      <w:r w:rsidR="00E345A5" w:rsidRPr="00EA3273">
        <w:rPr>
          <w:rFonts w:ascii="Times New Roman" w:hAnsi="Times New Roman" w:cs="Times New Roman"/>
          <w:color w:val="auto"/>
          <w:sz w:val="28"/>
          <w:szCs w:val="28"/>
        </w:rPr>
        <w:t>1</w:t>
      </w:r>
      <w:r w:rsidRPr="00EA3273">
        <w:rPr>
          <w:rFonts w:ascii="Times New Roman" w:hAnsi="Times New Roman" w:cs="Times New Roman"/>
          <w:color w:val="auto"/>
          <w:sz w:val="28"/>
          <w:szCs w:val="28"/>
        </w:rPr>
        <w:t xml:space="preserve"> год и на плановый период 20</w:t>
      </w:r>
      <w:r w:rsidR="00242C84" w:rsidRPr="00EA3273">
        <w:rPr>
          <w:rFonts w:ascii="Times New Roman" w:hAnsi="Times New Roman" w:cs="Times New Roman"/>
          <w:color w:val="auto"/>
          <w:sz w:val="28"/>
          <w:szCs w:val="28"/>
        </w:rPr>
        <w:t>2</w:t>
      </w:r>
      <w:r w:rsidR="00E345A5" w:rsidRPr="00EA3273">
        <w:rPr>
          <w:rFonts w:ascii="Times New Roman" w:hAnsi="Times New Roman" w:cs="Times New Roman"/>
          <w:color w:val="auto"/>
          <w:sz w:val="28"/>
          <w:szCs w:val="28"/>
        </w:rPr>
        <w:t>2</w:t>
      </w:r>
      <w:r w:rsidRPr="00EA3273">
        <w:rPr>
          <w:rFonts w:ascii="Times New Roman" w:hAnsi="Times New Roman" w:cs="Times New Roman"/>
          <w:color w:val="auto"/>
          <w:sz w:val="28"/>
          <w:szCs w:val="28"/>
        </w:rPr>
        <w:t xml:space="preserve"> и 202</w:t>
      </w:r>
      <w:r w:rsidR="00E345A5" w:rsidRPr="00EA3273">
        <w:rPr>
          <w:rFonts w:ascii="Times New Roman" w:hAnsi="Times New Roman" w:cs="Times New Roman"/>
          <w:color w:val="auto"/>
          <w:sz w:val="28"/>
          <w:szCs w:val="28"/>
        </w:rPr>
        <w:t>3</w:t>
      </w:r>
      <w:r w:rsidRPr="00EA3273">
        <w:rPr>
          <w:rFonts w:ascii="Times New Roman" w:hAnsi="Times New Roman" w:cs="Times New Roman"/>
          <w:color w:val="auto"/>
          <w:sz w:val="28"/>
          <w:szCs w:val="28"/>
        </w:rPr>
        <w:t xml:space="preserve"> годов (</w:t>
      </w:r>
      <w:r w:rsidR="00C47898" w:rsidRPr="00EA3273">
        <w:rPr>
          <w:rFonts w:ascii="Times New Roman" w:hAnsi="Times New Roman" w:cs="Times New Roman"/>
          <w:color w:val="auto"/>
          <w:sz w:val="28"/>
          <w:szCs w:val="28"/>
        </w:rPr>
        <w:t>таблица №</w:t>
      </w:r>
      <w:r w:rsidRPr="00EA3273">
        <w:rPr>
          <w:rFonts w:ascii="Times New Roman" w:hAnsi="Times New Roman" w:cs="Times New Roman"/>
          <w:color w:val="auto"/>
          <w:sz w:val="28"/>
          <w:szCs w:val="28"/>
        </w:rPr>
        <w:t xml:space="preserve"> 3). </w:t>
      </w:r>
    </w:p>
    <w:p w14:paraId="309CE71B" w14:textId="77777777" w:rsidR="001376C0" w:rsidRPr="0063029E" w:rsidRDefault="001376C0" w:rsidP="00EA3273">
      <w:pPr>
        <w:ind w:firstLine="708"/>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Основными изменениями прогнозных показателей с ранее одобренными значениями являются </w:t>
      </w:r>
      <w:r w:rsidRPr="0063029E">
        <w:rPr>
          <w:rFonts w:ascii="Times New Roman" w:hAnsi="Times New Roman" w:cs="Times New Roman"/>
          <w:color w:val="auto"/>
          <w:sz w:val="28"/>
          <w:szCs w:val="28"/>
        </w:rPr>
        <w:t>следующие:</w:t>
      </w:r>
    </w:p>
    <w:p w14:paraId="0E5ACF01" w14:textId="77777777" w:rsidR="00C3213E" w:rsidRPr="0063029E" w:rsidRDefault="00C3213E" w:rsidP="00EA3273">
      <w:pPr>
        <w:ind w:firstLine="720"/>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1.</w:t>
      </w:r>
      <w:r w:rsidRPr="0063029E">
        <w:rPr>
          <w:rFonts w:ascii="Times New Roman" w:hAnsi="Times New Roman" w:cs="Times New Roman"/>
          <w:b/>
          <w:i/>
          <w:color w:val="auto"/>
          <w:sz w:val="28"/>
          <w:szCs w:val="28"/>
        </w:rPr>
        <w:t xml:space="preserve"> </w:t>
      </w:r>
      <w:r w:rsidRPr="0063029E">
        <w:rPr>
          <w:rFonts w:ascii="Times New Roman" w:hAnsi="Times New Roman" w:cs="Times New Roman"/>
          <w:color w:val="auto"/>
          <w:sz w:val="28"/>
          <w:szCs w:val="28"/>
        </w:rPr>
        <w:t>Среднегодовая численность населения</w:t>
      </w:r>
      <w:r w:rsidRPr="0063029E">
        <w:rPr>
          <w:rFonts w:ascii="Times New Roman" w:hAnsi="Times New Roman" w:cs="Times New Roman"/>
          <w:b/>
          <w:i/>
          <w:color w:val="auto"/>
          <w:sz w:val="28"/>
          <w:szCs w:val="28"/>
        </w:rPr>
        <w:t xml:space="preserve"> </w:t>
      </w:r>
      <w:r w:rsidRPr="0063029E">
        <w:rPr>
          <w:rFonts w:ascii="Times New Roman" w:hAnsi="Times New Roman" w:cs="Times New Roman"/>
          <w:color w:val="auto"/>
          <w:sz w:val="28"/>
          <w:szCs w:val="28"/>
        </w:rPr>
        <w:t>прогнозируется выше ранее одобренного значения в 2020 году на 3,</w:t>
      </w:r>
      <w:r w:rsidR="00B9430E" w:rsidRPr="0063029E">
        <w:rPr>
          <w:rFonts w:ascii="Times New Roman" w:hAnsi="Times New Roman" w:cs="Times New Roman"/>
          <w:color w:val="auto"/>
          <w:sz w:val="28"/>
          <w:szCs w:val="28"/>
        </w:rPr>
        <w:t>26</w:t>
      </w:r>
      <w:r w:rsidRPr="0063029E">
        <w:rPr>
          <w:rFonts w:ascii="Times New Roman" w:hAnsi="Times New Roman" w:cs="Times New Roman"/>
          <w:color w:val="auto"/>
          <w:sz w:val="28"/>
          <w:szCs w:val="28"/>
        </w:rPr>
        <w:t xml:space="preserve"> тыс. человек (с 1097,8</w:t>
      </w:r>
      <w:r w:rsidR="00B9430E" w:rsidRPr="0063029E">
        <w:rPr>
          <w:rFonts w:ascii="Times New Roman" w:hAnsi="Times New Roman" w:cs="Times New Roman"/>
          <w:color w:val="auto"/>
          <w:sz w:val="28"/>
          <w:szCs w:val="28"/>
        </w:rPr>
        <w:t>4</w:t>
      </w:r>
      <w:r w:rsidRPr="0063029E">
        <w:rPr>
          <w:rFonts w:ascii="Times New Roman" w:hAnsi="Times New Roman" w:cs="Times New Roman"/>
          <w:color w:val="auto"/>
          <w:sz w:val="28"/>
          <w:szCs w:val="28"/>
        </w:rPr>
        <w:t xml:space="preserve"> тыс. чел. до 1101,1 тыс. человек). В 2021 году прогнозируется рост в сравнении с ранее одобренным на 2,2 тыс. человек (с 1093,3</w:t>
      </w:r>
      <w:r w:rsidR="00B9430E" w:rsidRPr="0063029E">
        <w:rPr>
          <w:rFonts w:ascii="Times New Roman" w:hAnsi="Times New Roman" w:cs="Times New Roman"/>
          <w:color w:val="auto"/>
          <w:sz w:val="28"/>
          <w:szCs w:val="28"/>
        </w:rPr>
        <w:t>4</w:t>
      </w:r>
      <w:r w:rsidRPr="0063029E">
        <w:rPr>
          <w:rFonts w:ascii="Times New Roman" w:hAnsi="Times New Roman" w:cs="Times New Roman"/>
          <w:color w:val="auto"/>
          <w:sz w:val="28"/>
          <w:szCs w:val="28"/>
        </w:rPr>
        <w:t xml:space="preserve"> тыс. чел. до 1095,5 тыс. чел.), в 2022 году – на 0,7</w:t>
      </w:r>
      <w:r w:rsidR="00B9430E" w:rsidRPr="0063029E">
        <w:rPr>
          <w:rFonts w:ascii="Times New Roman" w:hAnsi="Times New Roman" w:cs="Times New Roman"/>
          <w:color w:val="auto"/>
          <w:sz w:val="28"/>
          <w:szCs w:val="28"/>
        </w:rPr>
        <w:t>6</w:t>
      </w:r>
      <w:r w:rsidRPr="0063029E">
        <w:rPr>
          <w:rFonts w:ascii="Times New Roman" w:hAnsi="Times New Roman" w:cs="Times New Roman"/>
          <w:color w:val="auto"/>
          <w:sz w:val="28"/>
          <w:szCs w:val="28"/>
        </w:rPr>
        <w:t xml:space="preserve"> тыс. человек (с 1089,4</w:t>
      </w:r>
      <w:r w:rsidR="00B9430E" w:rsidRPr="0063029E">
        <w:rPr>
          <w:rFonts w:ascii="Times New Roman" w:hAnsi="Times New Roman" w:cs="Times New Roman"/>
          <w:color w:val="auto"/>
          <w:sz w:val="28"/>
          <w:szCs w:val="28"/>
        </w:rPr>
        <w:t>4</w:t>
      </w:r>
      <w:r w:rsidRPr="0063029E">
        <w:rPr>
          <w:rFonts w:ascii="Times New Roman" w:hAnsi="Times New Roman" w:cs="Times New Roman"/>
          <w:color w:val="auto"/>
          <w:sz w:val="28"/>
          <w:szCs w:val="28"/>
        </w:rPr>
        <w:t xml:space="preserve"> тыс. чел. до 1090,</w:t>
      </w:r>
      <w:r w:rsidR="00B9430E" w:rsidRPr="0063029E">
        <w:rPr>
          <w:rFonts w:ascii="Times New Roman" w:hAnsi="Times New Roman" w:cs="Times New Roman"/>
          <w:color w:val="auto"/>
          <w:sz w:val="28"/>
          <w:szCs w:val="28"/>
        </w:rPr>
        <w:t>2</w:t>
      </w:r>
      <w:r w:rsidRPr="0063029E">
        <w:rPr>
          <w:rFonts w:ascii="Times New Roman" w:hAnsi="Times New Roman" w:cs="Times New Roman"/>
          <w:color w:val="auto"/>
          <w:sz w:val="28"/>
          <w:szCs w:val="28"/>
        </w:rPr>
        <w:t xml:space="preserve"> тыс. чел.).</w:t>
      </w:r>
    </w:p>
    <w:p w14:paraId="4CC404D2" w14:textId="77777777" w:rsidR="00C3213E" w:rsidRPr="00EA3273" w:rsidRDefault="00C3213E" w:rsidP="00EA3273">
      <w:pPr>
        <w:ind w:firstLine="720"/>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Существенную роль на рост численности населения</w:t>
      </w:r>
      <w:r w:rsidRPr="00EA3273">
        <w:rPr>
          <w:rFonts w:ascii="Times New Roman" w:hAnsi="Times New Roman" w:cs="Times New Roman"/>
          <w:color w:val="auto"/>
          <w:sz w:val="28"/>
          <w:szCs w:val="28"/>
        </w:rPr>
        <w:t xml:space="preserve"> в сравнении с ранее прогнозируемым значением оказала сложившая в 2019 году и 1 полугодии 2020 </w:t>
      </w:r>
      <w:r w:rsidRPr="00EA3273">
        <w:rPr>
          <w:rFonts w:ascii="Times New Roman" w:hAnsi="Times New Roman" w:cs="Times New Roman"/>
          <w:color w:val="auto"/>
          <w:sz w:val="28"/>
          <w:szCs w:val="28"/>
        </w:rPr>
        <w:lastRenderedPageBreak/>
        <w:t>года миграционная ситуация в регионе (</w:t>
      </w:r>
      <w:r w:rsidR="00C85832" w:rsidRPr="00EA3273">
        <w:rPr>
          <w:rFonts w:ascii="Times New Roman" w:hAnsi="Times New Roman" w:cs="Times New Roman"/>
          <w:color w:val="auto"/>
          <w:sz w:val="28"/>
          <w:szCs w:val="28"/>
        </w:rPr>
        <w:t xml:space="preserve">миграционный прирост </w:t>
      </w:r>
      <w:r w:rsidRPr="00EA3273">
        <w:rPr>
          <w:rFonts w:ascii="Times New Roman" w:hAnsi="Times New Roman" w:cs="Times New Roman"/>
          <w:color w:val="auto"/>
          <w:sz w:val="28"/>
          <w:szCs w:val="28"/>
        </w:rPr>
        <w:t>4283 человека и 1717 человек</w:t>
      </w:r>
      <w:r w:rsidR="00C85DD1" w:rsidRPr="00EA3273">
        <w:rPr>
          <w:rFonts w:ascii="Times New Roman" w:hAnsi="Times New Roman" w:cs="Times New Roman"/>
          <w:color w:val="auto"/>
          <w:sz w:val="28"/>
          <w:szCs w:val="28"/>
        </w:rPr>
        <w:t>,</w:t>
      </w:r>
      <w:r w:rsidRPr="00EA3273">
        <w:rPr>
          <w:rFonts w:ascii="Times New Roman" w:hAnsi="Times New Roman" w:cs="Times New Roman"/>
          <w:color w:val="auto"/>
          <w:sz w:val="28"/>
          <w:szCs w:val="28"/>
        </w:rPr>
        <w:t xml:space="preserve"> соответственно). При прогнозировании ранее одобренных значений в расчет принималось незначительное положительное миграционное сальдо (не более 500 человек ежегодно).</w:t>
      </w:r>
    </w:p>
    <w:p w14:paraId="16F9D39E" w14:textId="77777777" w:rsidR="00C3213E" w:rsidRPr="00EA3273" w:rsidRDefault="00C3213E"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Показатели естественного движения населения прогнозируются со снижением к ранее одобренным значениям. Основные причины: сложная демографическая ситуация, связанная с малочисленностью поколения женщин фертильного возраста, а также увеличением в текущем году уровня смертности населения, в основном в возрасте, старше трудоспособного. </w:t>
      </w:r>
    </w:p>
    <w:p w14:paraId="09381A63" w14:textId="77777777" w:rsidR="00C3213E" w:rsidRPr="00EA3273" w:rsidRDefault="00C3213E"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2. Численность рабочей силы  (экономически активного населения) прогнозируется ниже ранее одобренного значения в 2020 году на 7,9 тыс. человек (с 572,6 тыс. чел. до 564,7 тыс. человек), в 2021 году – на 12,4 тыс. человек (с 572,6 тыс. чел. до 560,2 тыс. чел.), в 2022 году – на 16,8 тыс. человек (с 572,5 тыс. чел. до 555,7 тыс. чел.). </w:t>
      </w:r>
    </w:p>
    <w:p w14:paraId="4858EE1A" w14:textId="77777777" w:rsidR="00C3213E" w:rsidRPr="00EA3273" w:rsidRDefault="00C3213E"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000000" w:themeColor="text1"/>
          <w:sz w:val="28"/>
          <w:szCs w:val="28"/>
        </w:rPr>
        <w:t xml:space="preserve">Большое влияние на данный показатель оказывает динамика численности населения. </w:t>
      </w:r>
      <w:r w:rsidRPr="00EA3273">
        <w:rPr>
          <w:rFonts w:ascii="Times New Roman" w:hAnsi="Times New Roman" w:cs="Times New Roman"/>
          <w:color w:val="auto"/>
          <w:sz w:val="28"/>
          <w:szCs w:val="28"/>
        </w:rPr>
        <w:t>Увеличение количества людей старше трудоспособного возраста с одновременны</w:t>
      </w:r>
      <w:r w:rsidR="00362EB1" w:rsidRPr="00EA3273">
        <w:rPr>
          <w:rFonts w:ascii="Times New Roman" w:hAnsi="Times New Roman" w:cs="Times New Roman"/>
          <w:color w:val="auto"/>
          <w:sz w:val="28"/>
          <w:szCs w:val="28"/>
        </w:rPr>
        <w:t>м</w:t>
      </w:r>
      <w:r w:rsidRPr="00EA3273">
        <w:rPr>
          <w:rFonts w:ascii="Times New Roman" w:hAnsi="Times New Roman" w:cs="Times New Roman"/>
          <w:color w:val="auto"/>
          <w:sz w:val="28"/>
          <w:szCs w:val="28"/>
        </w:rPr>
        <w:t xml:space="preserve"> снижением количества людей младше трудоспособного возраста отрицательно влияет на динамику показателя.  </w:t>
      </w:r>
    </w:p>
    <w:p w14:paraId="16B346BF" w14:textId="77777777" w:rsidR="00C3213E" w:rsidRPr="00EA3273" w:rsidRDefault="00C3213E" w:rsidP="00EA3273">
      <w:pPr>
        <w:ind w:firstLine="720"/>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 xml:space="preserve">При этом, </w:t>
      </w:r>
      <w:r w:rsidRPr="00EA3273">
        <w:rPr>
          <w:rFonts w:ascii="Times New Roman" w:hAnsi="Times New Roman" w:cs="Times New Roman"/>
          <w:color w:val="000000" w:themeColor="text1"/>
          <w:sz w:val="28"/>
          <w:szCs w:val="28"/>
        </w:rPr>
        <w:t xml:space="preserve">увеличение </w:t>
      </w:r>
      <w:r w:rsidRPr="00EA3273">
        <w:rPr>
          <w:rFonts w:ascii="Times New Roman" w:hAnsi="Times New Roman" w:cs="Times New Roman"/>
          <w:color w:val="auto"/>
          <w:sz w:val="28"/>
          <w:szCs w:val="28"/>
        </w:rPr>
        <w:t xml:space="preserve">пенсионного возраста позволит сохранить на рынке труда значительное количество занятого населения и способствовать недопущению значительного сокращения экономически активного населения. </w:t>
      </w:r>
    </w:p>
    <w:p w14:paraId="76ADC50E" w14:textId="77777777" w:rsidR="00C3213E" w:rsidRPr="00EA3273" w:rsidRDefault="00C3213E" w:rsidP="00EA3273">
      <w:pPr>
        <w:ind w:firstLine="720"/>
        <w:jc w:val="both"/>
        <w:rPr>
          <w:rFonts w:ascii="Times New Roman" w:hAnsi="Times New Roman" w:cs="Times New Roman"/>
          <w:color w:val="auto"/>
          <w:spacing w:val="2"/>
          <w:sz w:val="28"/>
          <w:szCs w:val="28"/>
          <w:shd w:val="clear" w:color="auto" w:fill="FFFFFF"/>
        </w:rPr>
      </w:pPr>
      <w:r w:rsidRPr="00EA3273">
        <w:rPr>
          <w:rFonts w:ascii="Times New Roman" w:hAnsi="Times New Roman" w:cs="Times New Roman"/>
          <w:color w:val="auto"/>
          <w:spacing w:val="2"/>
          <w:sz w:val="28"/>
          <w:szCs w:val="28"/>
          <w:shd w:val="clear" w:color="auto" w:fill="FFFFFF"/>
        </w:rPr>
        <w:t>Введение в стране с 30 марта 2020 года режима нерабочих дней, а также дополнительных ограничений на работу отдельных отраслей экономики отрицательно повлияли на показатели, характеризующие рынок труда региона.</w:t>
      </w:r>
    </w:p>
    <w:p w14:paraId="036DA8B8" w14:textId="77777777" w:rsidR="00C3213E" w:rsidRPr="00EA3273" w:rsidRDefault="00C3213E" w:rsidP="00EA3273">
      <w:pPr>
        <w:ind w:firstLine="709"/>
        <w:jc w:val="both"/>
        <w:rPr>
          <w:rFonts w:ascii="Times New Roman" w:hAnsi="Times New Roman" w:cs="Times New Roman"/>
          <w:color w:val="auto"/>
          <w:spacing w:val="2"/>
          <w:sz w:val="28"/>
          <w:szCs w:val="28"/>
          <w:shd w:val="clear" w:color="auto" w:fill="FFFFFF"/>
        </w:rPr>
      </w:pPr>
      <w:r w:rsidRPr="00EA3273">
        <w:rPr>
          <w:rFonts w:ascii="Times New Roman" w:hAnsi="Times New Roman" w:cs="Times New Roman"/>
          <w:color w:val="auto"/>
          <w:spacing w:val="2"/>
          <w:sz w:val="28"/>
          <w:szCs w:val="28"/>
          <w:shd w:val="clear" w:color="auto" w:fill="FFFFFF"/>
        </w:rPr>
        <w:t xml:space="preserve">Принимаемые меры социальной поддержки и поддержки бизнеса позволили ограничить, но не исключить высвобождение работников организаций. </w:t>
      </w:r>
    </w:p>
    <w:p w14:paraId="20EE4D6C" w14:textId="77777777" w:rsidR="00C3213E" w:rsidRPr="00B9430E" w:rsidRDefault="00C3213E" w:rsidP="00EA3273">
      <w:pPr>
        <w:ind w:firstLine="720"/>
        <w:jc w:val="both"/>
        <w:rPr>
          <w:rFonts w:ascii="Times New Roman" w:hAnsi="Times New Roman" w:cs="Times New Roman"/>
          <w:color w:val="auto"/>
          <w:sz w:val="28"/>
          <w:szCs w:val="28"/>
        </w:rPr>
      </w:pPr>
      <w:r w:rsidRPr="00B9430E">
        <w:rPr>
          <w:rFonts w:ascii="Times New Roman" w:hAnsi="Times New Roman" w:cs="Times New Roman"/>
          <w:color w:val="auto"/>
          <w:spacing w:val="2"/>
          <w:sz w:val="28"/>
          <w:szCs w:val="28"/>
          <w:shd w:val="clear" w:color="auto" w:fill="FFFFFF"/>
        </w:rPr>
        <w:t xml:space="preserve">Среднесписочная численность работников организаций </w:t>
      </w:r>
      <w:r w:rsidRPr="00B9430E">
        <w:rPr>
          <w:rFonts w:ascii="Times New Roman" w:hAnsi="Times New Roman" w:cs="Times New Roman"/>
          <w:color w:val="auto"/>
          <w:sz w:val="28"/>
          <w:szCs w:val="28"/>
        </w:rPr>
        <w:t xml:space="preserve">складывается ниже ранее прогнозируемого в 2020 году на 3,2 тыс. человек, в 2021 году – на 1,9 тыс. человек, в 2022 году – на 1,8 тыс. человек. </w:t>
      </w:r>
    </w:p>
    <w:p w14:paraId="711CF303" w14:textId="77777777" w:rsidR="00C3213E" w:rsidRPr="0063029E" w:rsidRDefault="00C3213E" w:rsidP="00EA3273">
      <w:pPr>
        <w:ind w:firstLine="720"/>
        <w:jc w:val="both"/>
        <w:rPr>
          <w:rFonts w:ascii="Times New Roman" w:hAnsi="Times New Roman" w:cs="Times New Roman"/>
          <w:color w:val="auto"/>
          <w:sz w:val="28"/>
          <w:szCs w:val="28"/>
        </w:rPr>
      </w:pPr>
      <w:r w:rsidRPr="0063029E">
        <w:rPr>
          <w:rFonts w:ascii="Times New Roman" w:hAnsi="Times New Roman" w:cs="Times New Roman"/>
          <w:color w:val="auto"/>
          <w:sz w:val="28"/>
          <w:szCs w:val="28"/>
        </w:rPr>
        <w:t>Ухудшились показатели безработицы: на конец 2020 года численность безработных граждан, зарегистрированных в органах службы занятости</w:t>
      </w:r>
      <w:r w:rsidR="008269B0"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и уровень  регистрируемой безработицы прогнозируются с ростом в 4,4 раза (с 4,55 тыс. человек до 20,0 тыс. человек, с 0,79</w:t>
      </w:r>
      <w:r w:rsidR="008269B0"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до 3,54</w:t>
      </w:r>
      <w:r w:rsidR="008269B0"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w:t>
      </w:r>
      <w:r w:rsidR="008269B0"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соответственно); в 2021 году –  в 3,</w:t>
      </w:r>
      <w:r w:rsidR="005B2FEC" w:rsidRPr="0063029E">
        <w:rPr>
          <w:rFonts w:ascii="Times New Roman" w:hAnsi="Times New Roman" w:cs="Times New Roman"/>
          <w:color w:val="auto"/>
          <w:sz w:val="28"/>
          <w:szCs w:val="28"/>
        </w:rPr>
        <w:t>9</w:t>
      </w:r>
      <w:r w:rsidRPr="0063029E">
        <w:rPr>
          <w:rFonts w:ascii="Times New Roman" w:hAnsi="Times New Roman" w:cs="Times New Roman"/>
          <w:color w:val="auto"/>
          <w:sz w:val="28"/>
          <w:szCs w:val="28"/>
        </w:rPr>
        <w:t xml:space="preserve"> раза</w:t>
      </w:r>
      <w:r w:rsidR="005B2FEC" w:rsidRPr="0063029E">
        <w:rPr>
          <w:rFonts w:ascii="Times New Roman" w:hAnsi="Times New Roman" w:cs="Times New Roman"/>
          <w:color w:val="auto"/>
          <w:sz w:val="28"/>
          <w:szCs w:val="28"/>
        </w:rPr>
        <w:t xml:space="preserve"> и в 4,0 раза</w:t>
      </w:r>
      <w:r w:rsidRPr="0063029E">
        <w:rPr>
          <w:rFonts w:ascii="Times New Roman" w:hAnsi="Times New Roman" w:cs="Times New Roman"/>
          <w:color w:val="auto"/>
          <w:sz w:val="28"/>
          <w:szCs w:val="28"/>
        </w:rPr>
        <w:t xml:space="preserve"> (с 4,50 тыс. человек до 17,4 тыс. человек, с 0,78</w:t>
      </w:r>
      <w:r w:rsidR="008269B0"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до 3,1</w:t>
      </w:r>
      <w:r w:rsidR="008269B0"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w:t>
      </w:r>
      <w:r w:rsidR="008269B0"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соответственно); в 2022 году –  на </w:t>
      </w:r>
      <w:r w:rsidR="00AC34AA" w:rsidRPr="0063029E">
        <w:rPr>
          <w:rFonts w:ascii="Times New Roman" w:hAnsi="Times New Roman" w:cs="Times New Roman"/>
          <w:color w:val="auto"/>
          <w:sz w:val="28"/>
          <w:szCs w:val="28"/>
        </w:rPr>
        <w:t>5</w:t>
      </w:r>
      <w:r w:rsidRPr="0063029E">
        <w:rPr>
          <w:rFonts w:ascii="Times New Roman" w:hAnsi="Times New Roman" w:cs="Times New Roman"/>
          <w:color w:val="auto"/>
          <w:sz w:val="28"/>
          <w:szCs w:val="28"/>
        </w:rPr>
        <w:t xml:space="preserve">,6 тыс. человек и </w:t>
      </w:r>
      <w:r w:rsidR="00AC34AA" w:rsidRPr="0063029E">
        <w:rPr>
          <w:rFonts w:ascii="Times New Roman" w:hAnsi="Times New Roman" w:cs="Times New Roman"/>
          <w:color w:val="auto"/>
          <w:sz w:val="28"/>
          <w:szCs w:val="28"/>
        </w:rPr>
        <w:t>1</w:t>
      </w:r>
      <w:r w:rsidRPr="0063029E">
        <w:rPr>
          <w:rFonts w:ascii="Times New Roman" w:hAnsi="Times New Roman" w:cs="Times New Roman"/>
          <w:color w:val="auto"/>
          <w:sz w:val="28"/>
          <w:szCs w:val="28"/>
        </w:rPr>
        <w:t>,</w:t>
      </w:r>
      <w:r w:rsidR="00AC34AA" w:rsidRPr="0063029E">
        <w:rPr>
          <w:rFonts w:ascii="Times New Roman" w:hAnsi="Times New Roman" w:cs="Times New Roman"/>
          <w:color w:val="auto"/>
          <w:sz w:val="28"/>
          <w:szCs w:val="28"/>
        </w:rPr>
        <w:t>0</w:t>
      </w:r>
      <w:r w:rsidRPr="0063029E">
        <w:rPr>
          <w:rFonts w:ascii="Times New Roman" w:hAnsi="Times New Roman" w:cs="Times New Roman"/>
          <w:color w:val="auto"/>
          <w:sz w:val="28"/>
          <w:szCs w:val="28"/>
        </w:rPr>
        <w:t>3 п.п.</w:t>
      </w:r>
      <w:r w:rsidR="008269B0"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соответственно (с 4,43 тыс. человек до </w:t>
      </w:r>
      <w:r w:rsidR="00AC34AA" w:rsidRPr="0063029E">
        <w:rPr>
          <w:rFonts w:ascii="Times New Roman" w:hAnsi="Times New Roman" w:cs="Times New Roman"/>
          <w:color w:val="auto"/>
          <w:sz w:val="28"/>
          <w:szCs w:val="28"/>
        </w:rPr>
        <w:t>10</w:t>
      </w:r>
      <w:r w:rsidRPr="0063029E">
        <w:rPr>
          <w:rFonts w:ascii="Times New Roman" w:hAnsi="Times New Roman" w:cs="Times New Roman"/>
          <w:color w:val="auto"/>
          <w:sz w:val="28"/>
          <w:szCs w:val="28"/>
        </w:rPr>
        <w:t>,0 тыс. человек, с 0,77</w:t>
      </w:r>
      <w:r w:rsidR="008269B0"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 до 1,</w:t>
      </w:r>
      <w:r w:rsidR="00AC34AA" w:rsidRPr="0063029E">
        <w:rPr>
          <w:rFonts w:ascii="Times New Roman" w:hAnsi="Times New Roman" w:cs="Times New Roman"/>
          <w:color w:val="auto"/>
          <w:sz w:val="28"/>
          <w:szCs w:val="28"/>
        </w:rPr>
        <w:t>8</w:t>
      </w:r>
      <w:r w:rsidR="008269B0" w:rsidRPr="0063029E">
        <w:rPr>
          <w:rFonts w:ascii="Times New Roman" w:hAnsi="Times New Roman" w:cs="Times New Roman"/>
          <w:color w:val="auto"/>
          <w:sz w:val="28"/>
          <w:szCs w:val="28"/>
        </w:rPr>
        <w:t xml:space="preserve"> </w:t>
      </w:r>
      <w:r w:rsidRPr="0063029E">
        <w:rPr>
          <w:rFonts w:ascii="Times New Roman" w:hAnsi="Times New Roman" w:cs="Times New Roman"/>
          <w:color w:val="auto"/>
          <w:sz w:val="28"/>
          <w:szCs w:val="28"/>
        </w:rPr>
        <w:t>%</w:t>
      </w:r>
      <w:r w:rsidR="008269B0" w:rsidRPr="0063029E">
        <w:rPr>
          <w:rFonts w:ascii="Times New Roman" w:hAnsi="Times New Roman" w:cs="Times New Roman"/>
          <w:color w:val="auto"/>
          <w:sz w:val="28"/>
          <w:szCs w:val="28"/>
        </w:rPr>
        <w:t>,</w:t>
      </w:r>
      <w:r w:rsidRPr="0063029E">
        <w:rPr>
          <w:rFonts w:ascii="Times New Roman" w:hAnsi="Times New Roman" w:cs="Times New Roman"/>
          <w:color w:val="auto"/>
          <w:sz w:val="28"/>
          <w:szCs w:val="28"/>
        </w:rPr>
        <w:t xml:space="preserve"> соответственно).</w:t>
      </w:r>
    </w:p>
    <w:p w14:paraId="7EA39E91" w14:textId="77777777" w:rsidR="005B452B" w:rsidRPr="00EA3273" w:rsidRDefault="005B452B" w:rsidP="00EA3273">
      <w:pPr>
        <w:ind w:firstLine="708"/>
        <w:jc w:val="both"/>
        <w:rPr>
          <w:rFonts w:ascii="Times New Roman" w:hAnsi="Times New Roman" w:cs="Times New Roman"/>
          <w:spacing w:val="2"/>
          <w:sz w:val="28"/>
          <w:szCs w:val="28"/>
          <w:shd w:val="clear" w:color="auto" w:fill="FFFFFF"/>
        </w:rPr>
      </w:pPr>
      <w:r w:rsidRPr="0063029E">
        <w:rPr>
          <w:rFonts w:ascii="Times New Roman" w:hAnsi="Times New Roman" w:cs="Times New Roman"/>
          <w:spacing w:val="2"/>
          <w:sz w:val="28"/>
          <w:szCs w:val="28"/>
          <w:shd w:val="clear" w:color="auto" w:fill="FFFFFF"/>
        </w:rPr>
        <w:t xml:space="preserve">3. Индекс промышленного производства прогнозируется ниже ранее одобренных значений в 2020 году - на </w:t>
      </w:r>
      <w:r w:rsidR="00BD36BF" w:rsidRPr="0063029E">
        <w:rPr>
          <w:rFonts w:ascii="Times New Roman" w:hAnsi="Times New Roman" w:cs="Times New Roman"/>
          <w:spacing w:val="2"/>
          <w:sz w:val="28"/>
          <w:szCs w:val="28"/>
          <w:shd w:val="clear" w:color="auto" w:fill="FFFFFF"/>
        </w:rPr>
        <w:t>3,4</w:t>
      </w:r>
      <w:r w:rsidRPr="0063029E">
        <w:rPr>
          <w:rFonts w:ascii="Times New Roman" w:hAnsi="Times New Roman" w:cs="Times New Roman"/>
          <w:spacing w:val="2"/>
          <w:sz w:val="28"/>
          <w:szCs w:val="28"/>
          <w:shd w:val="clear" w:color="auto" w:fill="FFFFFF"/>
        </w:rPr>
        <w:t xml:space="preserve"> п.п., в 2021 году – на 0,5 п.п., что связано со снижением прогнозных показателей</w:t>
      </w:r>
      <w:r w:rsidRPr="00EA3273">
        <w:rPr>
          <w:rFonts w:ascii="Times New Roman" w:hAnsi="Times New Roman" w:cs="Times New Roman"/>
          <w:spacing w:val="2"/>
          <w:sz w:val="28"/>
          <w:szCs w:val="28"/>
          <w:shd w:val="clear" w:color="auto" w:fill="FFFFFF"/>
        </w:rPr>
        <w:t xml:space="preserve"> относительно ранее прогнозируемых значений индексов обрабатывающ</w:t>
      </w:r>
      <w:r w:rsidR="002F0030" w:rsidRPr="00EA3273">
        <w:rPr>
          <w:rFonts w:ascii="Times New Roman" w:hAnsi="Times New Roman" w:cs="Times New Roman"/>
          <w:spacing w:val="2"/>
          <w:sz w:val="28"/>
          <w:szCs w:val="28"/>
          <w:shd w:val="clear" w:color="auto" w:fill="FFFFFF"/>
        </w:rPr>
        <w:t>их</w:t>
      </w:r>
      <w:r w:rsidRPr="00EA3273">
        <w:rPr>
          <w:rFonts w:ascii="Times New Roman" w:hAnsi="Times New Roman" w:cs="Times New Roman"/>
          <w:spacing w:val="2"/>
          <w:sz w:val="28"/>
          <w:szCs w:val="28"/>
          <w:shd w:val="clear" w:color="auto" w:fill="FFFFFF"/>
        </w:rPr>
        <w:t xml:space="preserve"> производств (в 2020</w:t>
      </w:r>
      <w:r w:rsidR="008269B0" w:rsidRPr="00EA3273">
        <w:rPr>
          <w:rFonts w:ascii="Times New Roman" w:hAnsi="Times New Roman" w:cs="Times New Roman"/>
          <w:spacing w:val="2"/>
          <w:sz w:val="28"/>
          <w:szCs w:val="28"/>
          <w:shd w:val="clear" w:color="auto" w:fill="FFFFFF"/>
        </w:rPr>
        <w:t xml:space="preserve"> году</w:t>
      </w:r>
      <w:r w:rsidRPr="00EA3273">
        <w:rPr>
          <w:rFonts w:ascii="Times New Roman" w:hAnsi="Times New Roman" w:cs="Times New Roman"/>
          <w:spacing w:val="2"/>
          <w:sz w:val="28"/>
          <w:szCs w:val="28"/>
          <w:shd w:val="clear" w:color="auto" w:fill="FFFFFF"/>
        </w:rPr>
        <w:t xml:space="preserve"> - на </w:t>
      </w:r>
      <w:r w:rsidR="00BD36BF" w:rsidRPr="00EA3273">
        <w:rPr>
          <w:rFonts w:ascii="Times New Roman" w:hAnsi="Times New Roman" w:cs="Times New Roman"/>
          <w:spacing w:val="2"/>
          <w:sz w:val="28"/>
          <w:szCs w:val="28"/>
          <w:shd w:val="clear" w:color="auto" w:fill="FFFFFF"/>
        </w:rPr>
        <w:t>6,5</w:t>
      </w:r>
      <w:r w:rsidRPr="00EA3273">
        <w:rPr>
          <w:rFonts w:ascii="Times New Roman" w:hAnsi="Times New Roman" w:cs="Times New Roman"/>
          <w:spacing w:val="2"/>
          <w:sz w:val="28"/>
          <w:szCs w:val="28"/>
          <w:shd w:val="clear" w:color="auto" w:fill="FFFFFF"/>
        </w:rPr>
        <w:t xml:space="preserve"> п.п.), обеспечени</w:t>
      </w:r>
      <w:r w:rsidR="002F0030" w:rsidRPr="00EA3273">
        <w:rPr>
          <w:rFonts w:ascii="Times New Roman" w:hAnsi="Times New Roman" w:cs="Times New Roman"/>
          <w:spacing w:val="2"/>
          <w:sz w:val="28"/>
          <w:szCs w:val="28"/>
          <w:shd w:val="clear" w:color="auto" w:fill="FFFFFF"/>
        </w:rPr>
        <w:t>и</w:t>
      </w:r>
      <w:r w:rsidRPr="00EA3273">
        <w:rPr>
          <w:rFonts w:ascii="Times New Roman" w:hAnsi="Times New Roman" w:cs="Times New Roman"/>
          <w:spacing w:val="2"/>
          <w:sz w:val="28"/>
          <w:szCs w:val="28"/>
          <w:shd w:val="clear" w:color="auto" w:fill="FFFFFF"/>
        </w:rPr>
        <w:t xml:space="preserve"> электрической энергией, газом и паром, кондиционирование воздуха (в 2020 году - на 3,3 п.п., в 2021 году – на 13,4 п.п.).</w:t>
      </w:r>
    </w:p>
    <w:p w14:paraId="449DC858" w14:textId="7C5639E7" w:rsidR="00D17CEE" w:rsidRDefault="005B452B" w:rsidP="00EA3273">
      <w:pPr>
        <w:ind w:firstLine="708"/>
        <w:jc w:val="both"/>
        <w:rPr>
          <w:rFonts w:ascii="Times New Roman" w:hAnsi="Times New Roman" w:cs="Times New Roman"/>
          <w:spacing w:val="2"/>
          <w:sz w:val="28"/>
          <w:szCs w:val="28"/>
          <w:shd w:val="clear" w:color="auto" w:fill="FFFFFF"/>
        </w:rPr>
      </w:pPr>
      <w:r w:rsidRPr="00EA3273">
        <w:rPr>
          <w:rFonts w:ascii="Times New Roman" w:hAnsi="Times New Roman" w:cs="Times New Roman"/>
          <w:spacing w:val="2"/>
          <w:sz w:val="28"/>
          <w:szCs w:val="28"/>
          <w:shd w:val="clear" w:color="auto" w:fill="FFFFFF"/>
        </w:rPr>
        <w:t>На изменение ранее прогнозируемых значений индекса обрабатывающ</w:t>
      </w:r>
      <w:r w:rsidR="002F0030" w:rsidRPr="00EA3273">
        <w:rPr>
          <w:rFonts w:ascii="Times New Roman" w:hAnsi="Times New Roman" w:cs="Times New Roman"/>
          <w:spacing w:val="2"/>
          <w:sz w:val="28"/>
          <w:szCs w:val="28"/>
          <w:shd w:val="clear" w:color="auto" w:fill="FFFFFF"/>
        </w:rPr>
        <w:t>их</w:t>
      </w:r>
      <w:r w:rsidRPr="00EA3273">
        <w:rPr>
          <w:rFonts w:ascii="Times New Roman" w:hAnsi="Times New Roman" w:cs="Times New Roman"/>
          <w:spacing w:val="2"/>
          <w:sz w:val="28"/>
          <w:szCs w:val="28"/>
          <w:shd w:val="clear" w:color="auto" w:fill="FFFFFF"/>
        </w:rPr>
        <w:t xml:space="preserve"> </w:t>
      </w:r>
      <w:r w:rsidRPr="00EA3273">
        <w:rPr>
          <w:rFonts w:ascii="Times New Roman" w:hAnsi="Times New Roman" w:cs="Times New Roman"/>
          <w:spacing w:val="2"/>
          <w:sz w:val="28"/>
          <w:szCs w:val="28"/>
          <w:shd w:val="clear" w:color="auto" w:fill="FFFFFF"/>
        </w:rPr>
        <w:lastRenderedPageBreak/>
        <w:t xml:space="preserve">производств в 2020 году, </w:t>
      </w:r>
      <w:r w:rsidR="00D17CEE">
        <w:rPr>
          <w:rFonts w:ascii="Times New Roman" w:hAnsi="Times New Roman" w:cs="Times New Roman"/>
          <w:spacing w:val="2"/>
          <w:sz w:val="28"/>
          <w:szCs w:val="28"/>
          <w:shd w:val="clear" w:color="auto" w:fill="FFFFFF"/>
        </w:rPr>
        <w:t>существенное влияние окажет уменьшение индекса промышленного производства в производстве электрического оборудования, в производстве текстильных изделий, в производстве обуви, в производстве прочих транспортных средств и оборудования.</w:t>
      </w:r>
    </w:p>
    <w:p w14:paraId="381E0529" w14:textId="34A1F76C" w:rsidR="005B452B" w:rsidRPr="00EA3273" w:rsidRDefault="005B452B" w:rsidP="00EA3273">
      <w:pPr>
        <w:ind w:firstLine="708"/>
        <w:jc w:val="both"/>
        <w:rPr>
          <w:rFonts w:ascii="Times New Roman" w:hAnsi="Times New Roman" w:cs="Times New Roman"/>
          <w:spacing w:val="2"/>
          <w:sz w:val="28"/>
          <w:szCs w:val="28"/>
          <w:shd w:val="clear" w:color="auto" w:fill="FFFFFF"/>
        </w:rPr>
      </w:pPr>
      <w:r w:rsidRPr="00EA3273">
        <w:rPr>
          <w:rFonts w:ascii="Times New Roman" w:hAnsi="Times New Roman" w:cs="Times New Roman"/>
          <w:spacing w:val="2"/>
          <w:sz w:val="28"/>
          <w:szCs w:val="28"/>
          <w:shd w:val="clear" w:color="auto" w:fill="FFFFFF"/>
        </w:rPr>
        <w:t xml:space="preserve">4. </w:t>
      </w:r>
      <w:r w:rsidR="00C564E2" w:rsidRPr="00EA3273">
        <w:rPr>
          <w:rFonts w:ascii="Times New Roman" w:hAnsi="Times New Roman" w:cs="Times New Roman"/>
          <w:spacing w:val="2"/>
          <w:sz w:val="28"/>
          <w:szCs w:val="28"/>
          <w:shd w:val="clear" w:color="auto" w:fill="FFFFFF"/>
        </w:rPr>
        <w:t>По оценке 2020 года с</w:t>
      </w:r>
      <w:r w:rsidRPr="00EA3273">
        <w:rPr>
          <w:rFonts w:ascii="Times New Roman" w:hAnsi="Times New Roman" w:cs="Times New Roman"/>
          <w:spacing w:val="2"/>
          <w:sz w:val="28"/>
          <w:szCs w:val="28"/>
          <w:shd w:val="clear" w:color="auto" w:fill="FFFFFF"/>
        </w:rPr>
        <w:t>нижение ранее одобренных значений объём</w:t>
      </w:r>
      <w:r w:rsidR="00BD52AE" w:rsidRPr="00EA3273">
        <w:rPr>
          <w:rFonts w:ascii="Times New Roman" w:hAnsi="Times New Roman" w:cs="Times New Roman"/>
          <w:spacing w:val="2"/>
          <w:sz w:val="28"/>
          <w:szCs w:val="28"/>
          <w:shd w:val="clear" w:color="auto" w:fill="FFFFFF"/>
        </w:rPr>
        <w:t>а</w:t>
      </w:r>
      <w:r w:rsidRPr="00EA3273">
        <w:rPr>
          <w:rFonts w:ascii="Times New Roman" w:hAnsi="Times New Roman" w:cs="Times New Roman"/>
          <w:spacing w:val="2"/>
          <w:sz w:val="28"/>
          <w:szCs w:val="28"/>
          <w:shd w:val="clear" w:color="auto" w:fill="FFFFFF"/>
        </w:rPr>
        <w:t xml:space="preserve"> производства и реализации подакцизн</w:t>
      </w:r>
      <w:r w:rsidR="007D204C" w:rsidRPr="00EA3273">
        <w:rPr>
          <w:rFonts w:ascii="Times New Roman" w:hAnsi="Times New Roman" w:cs="Times New Roman"/>
          <w:spacing w:val="2"/>
          <w:sz w:val="28"/>
          <w:szCs w:val="28"/>
          <w:shd w:val="clear" w:color="auto" w:fill="FFFFFF"/>
        </w:rPr>
        <w:t>ого этилового спирта</w:t>
      </w:r>
      <w:r w:rsidRPr="00EA3273">
        <w:rPr>
          <w:rFonts w:ascii="Times New Roman" w:hAnsi="Times New Roman" w:cs="Times New Roman"/>
          <w:spacing w:val="2"/>
          <w:sz w:val="28"/>
          <w:szCs w:val="28"/>
          <w:shd w:val="clear" w:color="auto" w:fill="FFFFFF"/>
        </w:rPr>
        <w:t xml:space="preserve"> на 55 </w:t>
      </w:r>
      <w:r w:rsidR="00BD52AE" w:rsidRPr="00EA3273">
        <w:rPr>
          <w:rFonts w:ascii="Times New Roman" w:hAnsi="Times New Roman" w:cs="Times New Roman"/>
          <w:spacing w:val="2"/>
          <w:sz w:val="28"/>
          <w:szCs w:val="28"/>
          <w:shd w:val="clear" w:color="auto" w:fill="FFFFFF"/>
        </w:rPr>
        <w:t>тыс. дкл</w:t>
      </w:r>
      <w:r w:rsidRPr="00EA3273">
        <w:rPr>
          <w:rFonts w:ascii="Times New Roman" w:hAnsi="Times New Roman" w:cs="Times New Roman"/>
          <w:spacing w:val="2"/>
          <w:sz w:val="28"/>
          <w:szCs w:val="28"/>
          <w:shd w:val="clear" w:color="auto" w:fill="FFFFFF"/>
        </w:rPr>
        <w:t xml:space="preserve"> </w:t>
      </w:r>
      <w:r w:rsidR="00C564E2" w:rsidRPr="00EA3273">
        <w:rPr>
          <w:rFonts w:ascii="Times New Roman" w:hAnsi="Times New Roman" w:cs="Times New Roman"/>
          <w:spacing w:val="2"/>
          <w:sz w:val="28"/>
          <w:szCs w:val="28"/>
          <w:shd w:val="clear" w:color="auto" w:fill="FFFFFF"/>
        </w:rPr>
        <w:t>связано со</w:t>
      </w:r>
      <w:r w:rsidRPr="00EA3273">
        <w:rPr>
          <w:rFonts w:ascii="Times New Roman" w:hAnsi="Times New Roman" w:cs="Times New Roman"/>
          <w:spacing w:val="2"/>
          <w:sz w:val="28"/>
          <w:szCs w:val="28"/>
          <w:shd w:val="clear" w:color="auto" w:fill="FFFFFF"/>
        </w:rPr>
        <w:t xml:space="preserve"> </w:t>
      </w:r>
      <w:r w:rsidR="00F42A9E" w:rsidRPr="00EA3273">
        <w:rPr>
          <w:rFonts w:ascii="Times New Roman" w:hAnsi="Times New Roman" w:cs="Times New Roman"/>
          <w:spacing w:val="2"/>
          <w:sz w:val="28"/>
          <w:szCs w:val="28"/>
          <w:shd w:val="clear" w:color="auto" w:fill="FFFFFF"/>
        </w:rPr>
        <w:t>снижени</w:t>
      </w:r>
      <w:r w:rsidR="00C564E2" w:rsidRPr="00EA3273">
        <w:rPr>
          <w:rFonts w:ascii="Times New Roman" w:hAnsi="Times New Roman" w:cs="Times New Roman"/>
          <w:spacing w:val="2"/>
          <w:sz w:val="28"/>
          <w:szCs w:val="28"/>
          <w:shd w:val="clear" w:color="auto" w:fill="FFFFFF"/>
        </w:rPr>
        <w:t>ем</w:t>
      </w:r>
      <w:r w:rsidR="00F42A9E" w:rsidRPr="00EA3273">
        <w:rPr>
          <w:rFonts w:ascii="Times New Roman" w:hAnsi="Times New Roman" w:cs="Times New Roman"/>
          <w:spacing w:val="2"/>
          <w:sz w:val="28"/>
          <w:szCs w:val="28"/>
          <w:shd w:val="clear" w:color="auto" w:fill="FFFFFF"/>
        </w:rPr>
        <w:t xml:space="preserve"> количества</w:t>
      </w:r>
      <w:r w:rsidRPr="00EA3273">
        <w:rPr>
          <w:rFonts w:ascii="Times New Roman" w:hAnsi="Times New Roman" w:cs="Times New Roman"/>
          <w:spacing w:val="2"/>
          <w:sz w:val="28"/>
          <w:szCs w:val="28"/>
          <w:shd w:val="clear" w:color="auto" w:fill="FFFFFF"/>
        </w:rPr>
        <w:t xml:space="preserve"> заявок от предприятий, не являющихся производителями алкогольной продукции.</w:t>
      </w:r>
    </w:p>
    <w:p w14:paraId="72B8D5CD" w14:textId="77777777" w:rsidR="00DC625E" w:rsidRPr="00EA3273" w:rsidRDefault="00DC625E" w:rsidP="00EA3273">
      <w:pPr>
        <w:ind w:firstLine="708"/>
        <w:jc w:val="both"/>
        <w:rPr>
          <w:rFonts w:ascii="Times New Roman" w:hAnsi="Times New Roman" w:cs="Times New Roman"/>
          <w:spacing w:val="2"/>
          <w:sz w:val="28"/>
          <w:szCs w:val="28"/>
          <w:highlight w:val="yellow"/>
          <w:shd w:val="clear" w:color="auto" w:fill="FFFFFF"/>
        </w:rPr>
      </w:pPr>
      <w:r w:rsidRPr="00EA3273">
        <w:rPr>
          <w:rFonts w:ascii="Times New Roman" w:hAnsi="Times New Roman" w:cs="Times New Roman"/>
          <w:spacing w:val="2"/>
          <w:sz w:val="28"/>
          <w:szCs w:val="28"/>
          <w:shd w:val="clear" w:color="auto" w:fill="FFFFFF"/>
        </w:rPr>
        <w:t>5. Объем инвестиций в основной капитал  прогнозируется  выше ранее одобренных значений в 2020 году на 20,8 млрд. рублей, в 2021 году - на 23,0 млрд. рублей, в 2022 году - на 24,6 млрд. рублей, что связано с корректировкой планов инвесторов по реализации крупных инвестиционных проектов на промышленных предприятиях и в агропромышленном комплексе области.</w:t>
      </w:r>
    </w:p>
    <w:p w14:paraId="37EF067F" w14:textId="77777777" w:rsidR="00844673" w:rsidRPr="00EA3273" w:rsidRDefault="005B452B" w:rsidP="00EA3273">
      <w:pPr>
        <w:ind w:firstLine="708"/>
        <w:jc w:val="both"/>
        <w:rPr>
          <w:rFonts w:ascii="Times New Roman" w:hAnsi="Times New Roman" w:cs="Times New Roman"/>
          <w:spacing w:val="2"/>
          <w:sz w:val="28"/>
          <w:szCs w:val="28"/>
          <w:shd w:val="clear" w:color="auto" w:fill="FFFFFF"/>
        </w:rPr>
      </w:pPr>
      <w:r w:rsidRPr="00EA3273">
        <w:rPr>
          <w:rFonts w:ascii="Times New Roman" w:hAnsi="Times New Roman" w:cs="Times New Roman"/>
          <w:color w:val="auto"/>
          <w:sz w:val="28"/>
          <w:szCs w:val="28"/>
        </w:rPr>
        <w:t>6</w:t>
      </w:r>
      <w:r w:rsidR="00844673" w:rsidRPr="00EA3273">
        <w:rPr>
          <w:rFonts w:ascii="Times New Roman" w:hAnsi="Times New Roman" w:cs="Times New Roman"/>
          <w:color w:val="auto"/>
          <w:sz w:val="28"/>
          <w:szCs w:val="28"/>
        </w:rPr>
        <w:t>.</w:t>
      </w:r>
      <w:r w:rsidR="00844673" w:rsidRPr="00EA3273">
        <w:rPr>
          <w:rFonts w:ascii="Times New Roman" w:hAnsi="Times New Roman" w:cs="Times New Roman"/>
          <w:spacing w:val="2"/>
          <w:sz w:val="28"/>
          <w:szCs w:val="28"/>
          <w:shd w:val="clear" w:color="auto" w:fill="FFFFFF"/>
        </w:rPr>
        <w:t xml:space="preserve"> Индекс физического объема платных услуг населению прогнозируется  ниже</w:t>
      </w:r>
      <w:r w:rsidR="00AF6478" w:rsidRPr="00EA3273">
        <w:rPr>
          <w:rFonts w:ascii="Times New Roman" w:hAnsi="Times New Roman" w:cs="Times New Roman"/>
          <w:spacing w:val="2"/>
          <w:sz w:val="28"/>
          <w:szCs w:val="28"/>
          <w:shd w:val="clear" w:color="auto" w:fill="FFFFFF"/>
        </w:rPr>
        <w:t xml:space="preserve"> ранее одобренных значений в 2020</w:t>
      </w:r>
      <w:r w:rsidR="00844673" w:rsidRPr="00EA3273">
        <w:rPr>
          <w:rFonts w:ascii="Times New Roman" w:hAnsi="Times New Roman" w:cs="Times New Roman"/>
          <w:spacing w:val="2"/>
          <w:sz w:val="28"/>
          <w:szCs w:val="28"/>
          <w:shd w:val="clear" w:color="auto" w:fill="FFFFFF"/>
        </w:rPr>
        <w:t xml:space="preserve"> году на </w:t>
      </w:r>
      <w:r w:rsidR="00D24E9E">
        <w:rPr>
          <w:rFonts w:ascii="Times New Roman" w:hAnsi="Times New Roman" w:cs="Times New Roman"/>
          <w:spacing w:val="2"/>
          <w:sz w:val="28"/>
          <w:szCs w:val="28"/>
          <w:shd w:val="clear" w:color="auto" w:fill="FFFFFF"/>
        </w:rPr>
        <w:t>10</w:t>
      </w:r>
      <w:r w:rsidR="00AF6478" w:rsidRPr="00EA3273">
        <w:rPr>
          <w:rFonts w:ascii="Times New Roman" w:hAnsi="Times New Roman" w:cs="Times New Roman"/>
          <w:spacing w:val="2"/>
          <w:sz w:val="28"/>
          <w:szCs w:val="28"/>
          <w:shd w:val="clear" w:color="auto" w:fill="FFFFFF"/>
        </w:rPr>
        <w:t>,</w:t>
      </w:r>
      <w:r w:rsidR="00D24E9E">
        <w:rPr>
          <w:rFonts w:ascii="Times New Roman" w:hAnsi="Times New Roman" w:cs="Times New Roman"/>
          <w:spacing w:val="2"/>
          <w:sz w:val="28"/>
          <w:szCs w:val="28"/>
          <w:shd w:val="clear" w:color="auto" w:fill="FFFFFF"/>
        </w:rPr>
        <w:t>0</w:t>
      </w:r>
      <w:r w:rsidR="00844673" w:rsidRPr="00EA3273">
        <w:rPr>
          <w:rFonts w:ascii="Times New Roman" w:hAnsi="Times New Roman" w:cs="Times New Roman"/>
          <w:spacing w:val="2"/>
          <w:sz w:val="28"/>
          <w:szCs w:val="28"/>
          <w:shd w:val="clear" w:color="auto" w:fill="FFFFFF"/>
        </w:rPr>
        <w:t xml:space="preserve"> п.п., что связано со снижением индексов физического объема по транспортным, телекоммуникационным услугам и услугам связи.</w:t>
      </w:r>
    </w:p>
    <w:p w14:paraId="67D8F4B3" w14:textId="6EA67017" w:rsidR="00C3213E" w:rsidRPr="00EA3273" w:rsidRDefault="005B452B" w:rsidP="00EA3273">
      <w:pPr>
        <w:ind w:firstLine="708"/>
        <w:jc w:val="both"/>
        <w:rPr>
          <w:rFonts w:ascii="Times New Roman" w:hAnsi="Times New Roman" w:cs="Times New Roman"/>
          <w:color w:val="auto"/>
          <w:sz w:val="28"/>
          <w:szCs w:val="28"/>
        </w:rPr>
      </w:pPr>
      <w:r w:rsidRPr="00EA3273">
        <w:rPr>
          <w:rFonts w:ascii="Times New Roman" w:hAnsi="Times New Roman" w:cs="Times New Roman"/>
          <w:color w:val="auto"/>
          <w:sz w:val="28"/>
          <w:szCs w:val="28"/>
        </w:rPr>
        <w:t>7</w:t>
      </w:r>
      <w:r w:rsidR="00C3213E" w:rsidRPr="00EA3273">
        <w:rPr>
          <w:rFonts w:ascii="Times New Roman" w:hAnsi="Times New Roman" w:cs="Times New Roman"/>
          <w:color w:val="auto"/>
          <w:sz w:val="28"/>
          <w:szCs w:val="28"/>
        </w:rPr>
        <w:t xml:space="preserve">. Прибыль прибыльных организаций в целом по области прогнозируется выше ранее прогнозируемой величины в 2020 году на 2,2 млрд. рублей (с 76,3 млрд. рублей до 78,5 млрд. рублей) в связи с увеличением прибыли по виду деятельности «добыча полезных ископаемых» </w:t>
      </w:r>
      <w:r w:rsidR="001E4727">
        <w:rPr>
          <w:rFonts w:ascii="Times New Roman" w:hAnsi="Times New Roman" w:cs="Times New Roman"/>
          <w:color w:val="auto"/>
          <w:sz w:val="28"/>
          <w:szCs w:val="28"/>
        </w:rPr>
        <w:t>в</w:t>
      </w:r>
      <w:r w:rsidR="00C3213E" w:rsidRPr="00EA3273">
        <w:rPr>
          <w:rFonts w:ascii="Times New Roman" w:hAnsi="Times New Roman" w:cs="Times New Roman"/>
          <w:color w:val="auto"/>
          <w:sz w:val="28"/>
          <w:szCs w:val="28"/>
        </w:rPr>
        <w:t xml:space="preserve"> сравнении с ранее прогнозируемым; в 2021 году – ниже </w:t>
      </w:r>
      <w:r w:rsidR="00EB1BC4" w:rsidRPr="00EA3273">
        <w:rPr>
          <w:rFonts w:ascii="Times New Roman" w:hAnsi="Times New Roman" w:cs="Times New Roman"/>
          <w:color w:val="auto"/>
          <w:sz w:val="28"/>
          <w:szCs w:val="28"/>
        </w:rPr>
        <w:t xml:space="preserve">на </w:t>
      </w:r>
      <w:r w:rsidR="00C3213E" w:rsidRPr="00EA3273">
        <w:rPr>
          <w:rFonts w:ascii="Times New Roman" w:hAnsi="Times New Roman" w:cs="Times New Roman"/>
          <w:color w:val="auto"/>
          <w:sz w:val="28"/>
          <w:szCs w:val="28"/>
        </w:rPr>
        <w:t>0,7 млрд. рублей (с 78,9 млрд. рублей до 78,2 млрд. рублей), в 2022 году – ниже на 2,5 млрд. рублей (с 81,6 млрд. рублей до 79,1 млрд. рублей). Снижение показателей обусловлено, в основном, сокращением прибыли в сельском хозяйстве и обрабатывающих производствах в связи с ограничительными мерами в 2020 году.</w:t>
      </w:r>
    </w:p>
    <w:p w14:paraId="09306A92" w14:textId="77777777" w:rsidR="00C3213E" w:rsidRPr="00EA3273" w:rsidRDefault="005B452B" w:rsidP="00EA3273">
      <w:pPr>
        <w:ind w:firstLine="709"/>
        <w:jc w:val="both"/>
        <w:rPr>
          <w:rFonts w:ascii="Times New Roman" w:hAnsi="Times New Roman" w:cs="Times New Roman"/>
          <w:spacing w:val="2"/>
          <w:sz w:val="28"/>
          <w:szCs w:val="28"/>
          <w:shd w:val="clear" w:color="auto" w:fill="FFFFFF"/>
        </w:rPr>
      </w:pPr>
      <w:r w:rsidRPr="00AC34AA">
        <w:rPr>
          <w:rFonts w:ascii="Times New Roman" w:hAnsi="Times New Roman" w:cs="Times New Roman"/>
          <w:spacing w:val="2"/>
          <w:sz w:val="28"/>
          <w:szCs w:val="28"/>
          <w:shd w:val="clear" w:color="auto" w:fill="FFFFFF"/>
        </w:rPr>
        <w:t>8</w:t>
      </w:r>
      <w:r w:rsidR="00C3213E" w:rsidRPr="00AC34AA">
        <w:rPr>
          <w:rFonts w:ascii="Times New Roman" w:hAnsi="Times New Roman" w:cs="Times New Roman"/>
          <w:spacing w:val="2"/>
          <w:sz w:val="28"/>
          <w:szCs w:val="28"/>
          <w:shd w:val="clear" w:color="auto" w:fill="FFFFFF"/>
        </w:rPr>
        <w:t xml:space="preserve">. </w:t>
      </w:r>
      <w:r w:rsidR="00EB1BC4" w:rsidRPr="00AC34AA">
        <w:rPr>
          <w:rFonts w:ascii="Times New Roman" w:hAnsi="Times New Roman" w:cs="Times New Roman"/>
          <w:spacing w:val="2"/>
          <w:sz w:val="28"/>
          <w:szCs w:val="28"/>
          <w:shd w:val="clear" w:color="auto" w:fill="FFFFFF"/>
        </w:rPr>
        <w:t>Значение показателя «Ч</w:t>
      </w:r>
      <w:r w:rsidR="00C3213E" w:rsidRPr="00AC34AA">
        <w:rPr>
          <w:rFonts w:ascii="Times New Roman" w:hAnsi="Times New Roman" w:cs="Times New Roman"/>
          <w:spacing w:val="2"/>
          <w:sz w:val="28"/>
          <w:szCs w:val="28"/>
          <w:shd w:val="clear" w:color="auto" w:fill="FFFFFF"/>
        </w:rPr>
        <w:t xml:space="preserve">исленность населения с денежными доходами ниже </w:t>
      </w:r>
      <w:r w:rsidR="00B46786" w:rsidRPr="00AC34AA">
        <w:rPr>
          <w:rFonts w:ascii="Times New Roman" w:hAnsi="Times New Roman" w:cs="Times New Roman"/>
          <w:spacing w:val="2"/>
          <w:sz w:val="28"/>
          <w:szCs w:val="28"/>
          <w:shd w:val="clear" w:color="auto" w:fill="FFFFFF"/>
        </w:rPr>
        <w:t xml:space="preserve">величины </w:t>
      </w:r>
      <w:r w:rsidR="00C3213E" w:rsidRPr="00AC34AA">
        <w:rPr>
          <w:rFonts w:ascii="Times New Roman" w:hAnsi="Times New Roman" w:cs="Times New Roman"/>
          <w:spacing w:val="2"/>
          <w:sz w:val="28"/>
          <w:szCs w:val="28"/>
          <w:shd w:val="clear" w:color="auto" w:fill="FFFFFF"/>
        </w:rPr>
        <w:t xml:space="preserve">прожиточного минимума в % к общей численности населения» прогнозируется с отрицательной динамикой к ранее прогнозируемым значениям: в 2020 году рост на </w:t>
      </w:r>
      <w:r w:rsidR="00DC7D4B" w:rsidRPr="00AC34AA">
        <w:rPr>
          <w:rFonts w:ascii="Times New Roman" w:hAnsi="Times New Roman" w:cs="Times New Roman"/>
          <w:spacing w:val="2"/>
          <w:sz w:val="28"/>
          <w:szCs w:val="28"/>
          <w:shd w:val="clear" w:color="auto" w:fill="FFFFFF"/>
        </w:rPr>
        <w:t>1,1</w:t>
      </w:r>
      <w:r w:rsidR="00C3213E" w:rsidRPr="00AC34AA">
        <w:rPr>
          <w:rFonts w:ascii="Times New Roman" w:hAnsi="Times New Roman" w:cs="Times New Roman"/>
          <w:spacing w:val="2"/>
          <w:sz w:val="28"/>
          <w:szCs w:val="28"/>
          <w:shd w:val="clear" w:color="auto" w:fill="FFFFFF"/>
        </w:rPr>
        <w:t xml:space="preserve"> п.п. (с  8,4 % до </w:t>
      </w:r>
      <w:r w:rsidR="00DC7D4B" w:rsidRPr="00AC34AA">
        <w:rPr>
          <w:rFonts w:ascii="Times New Roman" w:hAnsi="Times New Roman" w:cs="Times New Roman"/>
          <w:spacing w:val="2"/>
          <w:sz w:val="28"/>
          <w:szCs w:val="28"/>
          <w:shd w:val="clear" w:color="auto" w:fill="FFFFFF"/>
        </w:rPr>
        <w:t>9,5</w:t>
      </w:r>
      <w:r w:rsidR="00B46786" w:rsidRPr="00AC34AA">
        <w:rPr>
          <w:rFonts w:ascii="Times New Roman" w:hAnsi="Times New Roman" w:cs="Times New Roman"/>
          <w:spacing w:val="2"/>
          <w:sz w:val="28"/>
          <w:szCs w:val="28"/>
          <w:shd w:val="clear" w:color="auto" w:fill="FFFFFF"/>
        </w:rPr>
        <w:t xml:space="preserve"> </w:t>
      </w:r>
      <w:r w:rsidR="00C3213E" w:rsidRPr="00AC34AA">
        <w:rPr>
          <w:rFonts w:ascii="Times New Roman" w:hAnsi="Times New Roman" w:cs="Times New Roman"/>
          <w:spacing w:val="2"/>
          <w:sz w:val="28"/>
          <w:szCs w:val="28"/>
          <w:shd w:val="clear" w:color="auto" w:fill="FFFFFF"/>
        </w:rPr>
        <w:t xml:space="preserve">%), в 2021 году рост на </w:t>
      </w:r>
      <w:r w:rsidR="00DC7D4B" w:rsidRPr="00AC34AA">
        <w:rPr>
          <w:rFonts w:ascii="Times New Roman" w:hAnsi="Times New Roman" w:cs="Times New Roman"/>
          <w:spacing w:val="2"/>
          <w:sz w:val="28"/>
          <w:szCs w:val="28"/>
          <w:shd w:val="clear" w:color="auto" w:fill="FFFFFF"/>
        </w:rPr>
        <w:t>1,</w:t>
      </w:r>
      <w:r w:rsidR="001E4EF6" w:rsidRPr="00AC34AA">
        <w:rPr>
          <w:rFonts w:ascii="Times New Roman" w:hAnsi="Times New Roman" w:cs="Times New Roman"/>
          <w:spacing w:val="2"/>
          <w:sz w:val="28"/>
          <w:szCs w:val="28"/>
          <w:shd w:val="clear" w:color="auto" w:fill="FFFFFF"/>
        </w:rPr>
        <w:t>2</w:t>
      </w:r>
      <w:r w:rsidR="00C3213E" w:rsidRPr="00AC34AA">
        <w:rPr>
          <w:rFonts w:ascii="Times New Roman" w:hAnsi="Times New Roman" w:cs="Times New Roman"/>
          <w:spacing w:val="2"/>
          <w:sz w:val="28"/>
          <w:szCs w:val="28"/>
          <w:shd w:val="clear" w:color="auto" w:fill="FFFFFF"/>
        </w:rPr>
        <w:t xml:space="preserve"> п.п. (с 7,7</w:t>
      </w:r>
      <w:r w:rsidR="00B46786" w:rsidRPr="00AC34AA">
        <w:rPr>
          <w:rFonts w:ascii="Times New Roman" w:hAnsi="Times New Roman" w:cs="Times New Roman"/>
          <w:spacing w:val="2"/>
          <w:sz w:val="28"/>
          <w:szCs w:val="28"/>
          <w:shd w:val="clear" w:color="auto" w:fill="FFFFFF"/>
        </w:rPr>
        <w:t xml:space="preserve"> </w:t>
      </w:r>
      <w:r w:rsidR="00C3213E" w:rsidRPr="00AC34AA">
        <w:rPr>
          <w:rFonts w:ascii="Times New Roman" w:hAnsi="Times New Roman" w:cs="Times New Roman"/>
          <w:spacing w:val="2"/>
          <w:sz w:val="28"/>
          <w:szCs w:val="28"/>
          <w:shd w:val="clear" w:color="auto" w:fill="FFFFFF"/>
        </w:rPr>
        <w:t xml:space="preserve">% до </w:t>
      </w:r>
      <w:r w:rsidR="00DC7D4B" w:rsidRPr="00AC34AA">
        <w:rPr>
          <w:rFonts w:ascii="Times New Roman" w:hAnsi="Times New Roman" w:cs="Times New Roman"/>
          <w:spacing w:val="2"/>
          <w:sz w:val="28"/>
          <w:szCs w:val="28"/>
          <w:shd w:val="clear" w:color="auto" w:fill="FFFFFF"/>
        </w:rPr>
        <w:t>8,9</w:t>
      </w:r>
      <w:r w:rsidR="00B46786" w:rsidRPr="00AC34AA">
        <w:rPr>
          <w:rFonts w:ascii="Times New Roman" w:hAnsi="Times New Roman" w:cs="Times New Roman"/>
          <w:spacing w:val="2"/>
          <w:sz w:val="28"/>
          <w:szCs w:val="28"/>
          <w:shd w:val="clear" w:color="auto" w:fill="FFFFFF"/>
        </w:rPr>
        <w:t xml:space="preserve"> </w:t>
      </w:r>
      <w:r w:rsidR="00C3213E" w:rsidRPr="00AC34AA">
        <w:rPr>
          <w:rFonts w:ascii="Times New Roman" w:hAnsi="Times New Roman" w:cs="Times New Roman"/>
          <w:spacing w:val="2"/>
          <w:sz w:val="28"/>
          <w:szCs w:val="28"/>
          <w:shd w:val="clear" w:color="auto" w:fill="FFFFFF"/>
        </w:rPr>
        <w:t xml:space="preserve">%), в 2022 году рост на </w:t>
      </w:r>
      <w:r w:rsidR="004027E1" w:rsidRPr="00AC34AA">
        <w:rPr>
          <w:rFonts w:ascii="Times New Roman" w:hAnsi="Times New Roman" w:cs="Times New Roman"/>
          <w:spacing w:val="2"/>
          <w:sz w:val="28"/>
          <w:szCs w:val="28"/>
          <w:shd w:val="clear" w:color="auto" w:fill="FFFFFF"/>
        </w:rPr>
        <w:t>1,4</w:t>
      </w:r>
      <w:r w:rsidR="00C3213E" w:rsidRPr="00AC34AA">
        <w:rPr>
          <w:rFonts w:ascii="Times New Roman" w:hAnsi="Times New Roman" w:cs="Times New Roman"/>
          <w:spacing w:val="2"/>
          <w:sz w:val="28"/>
          <w:szCs w:val="28"/>
          <w:shd w:val="clear" w:color="auto" w:fill="FFFFFF"/>
        </w:rPr>
        <w:t xml:space="preserve"> п.п. (с 7,0</w:t>
      </w:r>
      <w:r w:rsidR="00B46786" w:rsidRPr="00AC34AA">
        <w:rPr>
          <w:rFonts w:ascii="Times New Roman" w:hAnsi="Times New Roman" w:cs="Times New Roman"/>
          <w:spacing w:val="2"/>
          <w:sz w:val="28"/>
          <w:szCs w:val="28"/>
          <w:shd w:val="clear" w:color="auto" w:fill="FFFFFF"/>
        </w:rPr>
        <w:t xml:space="preserve"> </w:t>
      </w:r>
      <w:r w:rsidR="00C3213E" w:rsidRPr="00AC34AA">
        <w:rPr>
          <w:rFonts w:ascii="Times New Roman" w:hAnsi="Times New Roman" w:cs="Times New Roman"/>
          <w:spacing w:val="2"/>
          <w:sz w:val="28"/>
          <w:szCs w:val="28"/>
          <w:shd w:val="clear" w:color="auto" w:fill="FFFFFF"/>
        </w:rPr>
        <w:t xml:space="preserve">% до </w:t>
      </w:r>
      <w:r w:rsidR="004027E1" w:rsidRPr="00AC34AA">
        <w:rPr>
          <w:rFonts w:ascii="Times New Roman" w:hAnsi="Times New Roman" w:cs="Times New Roman"/>
          <w:spacing w:val="2"/>
          <w:sz w:val="28"/>
          <w:szCs w:val="28"/>
          <w:shd w:val="clear" w:color="auto" w:fill="FFFFFF"/>
        </w:rPr>
        <w:t>8,4</w:t>
      </w:r>
      <w:r w:rsidR="00B46786" w:rsidRPr="00AC34AA">
        <w:rPr>
          <w:rFonts w:ascii="Times New Roman" w:hAnsi="Times New Roman" w:cs="Times New Roman"/>
          <w:spacing w:val="2"/>
          <w:sz w:val="28"/>
          <w:szCs w:val="28"/>
          <w:shd w:val="clear" w:color="auto" w:fill="FFFFFF"/>
        </w:rPr>
        <w:t xml:space="preserve"> </w:t>
      </w:r>
      <w:r w:rsidR="00C3213E" w:rsidRPr="00AC34AA">
        <w:rPr>
          <w:rFonts w:ascii="Times New Roman" w:hAnsi="Times New Roman" w:cs="Times New Roman"/>
          <w:spacing w:val="2"/>
          <w:sz w:val="28"/>
          <w:szCs w:val="28"/>
          <w:shd w:val="clear" w:color="auto" w:fill="FFFFFF"/>
        </w:rPr>
        <w:t>%).</w:t>
      </w:r>
    </w:p>
    <w:p w14:paraId="217519F7" w14:textId="77777777" w:rsidR="00C3213E" w:rsidRPr="00EA3273" w:rsidRDefault="00C3213E" w:rsidP="00EA3273">
      <w:pPr>
        <w:ind w:firstLine="709"/>
        <w:jc w:val="both"/>
        <w:rPr>
          <w:rFonts w:ascii="Times New Roman" w:hAnsi="Times New Roman" w:cs="Times New Roman"/>
          <w:spacing w:val="2"/>
          <w:sz w:val="28"/>
          <w:szCs w:val="28"/>
          <w:shd w:val="clear" w:color="auto" w:fill="FFFFFF"/>
        </w:rPr>
      </w:pPr>
      <w:r w:rsidRPr="00EA3273">
        <w:rPr>
          <w:rFonts w:ascii="Times New Roman" w:hAnsi="Times New Roman" w:cs="Times New Roman"/>
          <w:color w:val="auto"/>
          <w:sz w:val="28"/>
          <w:szCs w:val="28"/>
        </w:rPr>
        <w:t xml:space="preserve">Сложившиеся в начале 2020 года экономическая и эпидемиологическая ситуация </w:t>
      </w:r>
      <w:r w:rsidRPr="00EA3273">
        <w:rPr>
          <w:rFonts w:ascii="Times New Roman" w:hAnsi="Times New Roman" w:cs="Times New Roman"/>
          <w:spacing w:val="2"/>
          <w:sz w:val="28"/>
          <w:szCs w:val="28"/>
          <w:shd w:val="clear" w:color="auto" w:fill="FFFFFF"/>
        </w:rPr>
        <w:t>привели к существенному снижению экономической активности населения. Ухудшение ситуации на рынке труда региона, в основном в секторе малого и среднего бизнеса, привело к снижению доходов населения.</w:t>
      </w:r>
    </w:p>
    <w:p w14:paraId="2471D1AE" w14:textId="3CC5C00A" w:rsidR="00C3213E" w:rsidRDefault="00C3213E" w:rsidP="00EA3273">
      <w:pPr>
        <w:ind w:firstLine="709"/>
        <w:jc w:val="both"/>
        <w:rPr>
          <w:rFonts w:ascii="Times New Roman" w:hAnsi="Times New Roman" w:cs="Times New Roman"/>
          <w:spacing w:val="2"/>
          <w:sz w:val="28"/>
          <w:szCs w:val="28"/>
          <w:shd w:val="clear" w:color="auto" w:fill="FFFFFF"/>
        </w:rPr>
      </w:pPr>
      <w:r w:rsidRPr="00EA3273">
        <w:rPr>
          <w:rFonts w:ascii="Times New Roman" w:hAnsi="Times New Roman" w:cs="Times New Roman"/>
          <w:spacing w:val="2"/>
          <w:sz w:val="28"/>
          <w:szCs w:val="28"/>
          <w:shd w:val="clear" w:color="auto" w:fill="FFFFFF"/>
        </w:rPr>
        <w:t>К 2023 году, в результате применения пакетов антикризисных мер, направленных прежде всего на поддержание доходов населения, регион планирует достичь уровня 2019 года и выйти на траекторию снижения показателя.</w:t>
      </w:r>
    </w:p>
    <w:p w14:paraId="096522B1" w14:textId="4172CBE7" w:rsidR="008433FB" w:rsidRDefault="008433FB" w:rsidP="00EA3273">
      <w:pPr>
        <w:ind w:firstLine="709"/>
        <w:jc w:val="both"/>
        <w:rPr>
          <w:rFonts w:ascii="Times New Roman" w:hAnsi="Times New Roman" w:cs="Times New Roman"/>
          <w:spacing w:val="2"/>
          <w:sz w:val="28"/>
          <w:szCs w:val="28"/>
          <w:shd w:val="clear" w:color="auto" w:fill="FFFFFF"/>
        </w:rPr>
      </w:pPr>
    </w:p>
    <w:p w14:paraId="4917B48C" w14:textId="77777777" w:rsidR="008433FB" w:rsidRPr="00EA3273" w:rsidRDefault="008433FB" w:rsidP="008433FB">
      <w:pPr>
        <w:ind w:firstLine="709"/>
        <w:jc w:val="both"/>
        <w:rPr>
          <w:rFonts w:ascii="Times New Roman" w:hAnsi="Times New Roman" w:cs="Times New Roman"/>
          <w:b/>
          <w:color w:val="auto"/>
          <w:sz w:val="28"/>
          <w:szCs w:val="28"/>
        </w:rPr>
      </w:pPr>
      <w:r w:rsidRPr="00EA3273">
        <w:rPr>
          <w:rFonts w:ascii="Times New Roman" w:hAnsi="Times New Roman" w:cs="Times New Roman"/>
          <w:b/>
          <w:color w:val="auto"/>
          <w:sz w:val="28"/>
          <w:szCs w:val="28"/>
        </w:rPr>
        <w:t>7. Прогноз баланса трудовых ресурсов Курской области, в том числе потребность в привлечении иностранных работников по отдельным видам экономической деятельности</w:t>
      </w:r>
    </w:p>
    <w:p w14:paraId="3D85B57C" w14:textId="4255F59D" w:rsidR="002E0515" w:rsidRDefault="008433FB" w:rsidP="00EA3273">
      <w:pPr>
        <w:ind w:firstLine="709"/>
        <w:jc w:val="both"/>
        <w:rPr>
          <w:rFonts w:ascii="Times New Roman" w:hAnsi="Times New Roman" w:cs="Times New Roman"/>
          <w:b/>
          <w:color w:val="auto"/>
          <w:sz w:val="28"/>
          <w:szCs w:val="28"/>
        </w:rPr>
      </w:pPr>
      <w:r w:rsidRPr="00EA3273">
        <w:rPr>
          <w:rFonts w:ascii="Times New Roman" w:eastAsia="Calibri" w:hAnsi="Times New Roman" w:cs="Times New Roman"/>
          <w:color w:val="auto"/>
          <w:sz w:val="28"/>
          <w:szCs w:val="28"/>
        </w:rPr>
        <w:t>Прогноз баланса трудовых ресурсов Курской области на 2021-2023 годы представлен в таблице № 4.</w:t>
      </w:r>
    </w:p>
    <w:p w14:paraId="4D903581" w14:textId="77777777" w:rsidR="004B0465" w:rsidRDefault="004B0465" w:rsidP="004B0465">
      <w:pPr>
        <w:spacing w:before="200" w:line="276" w:lineRule="auto"/>
        <w:jc w:val="right"/>
        <w:outlineLvl w:val="1"/>
        <w:rPr>
          <w:rFonts w:ascii="Times New Roman" w:eastAsiaTheme="majorEastAsia" w:hAnsi="Times New Roman" w:cs="Times New Roman"/>
          <w:bCs/>
          <w:color w:val="auto"/>
          <w:lang w:eastAsia="en-US" w:bidi="ar-SA"/>
        </w:rPr>
        <w:sectPr w:rsidR="004B0465" w:rsidSect="005E4625">
          <w:pgSz w:w="11900" w:h="16840"/>
          <w:pgMar w:top="1134" w:right="985" w:bottom="1134" w:left="1134" w:header="0" w:footer="6" w:gutter="0"/>
          <w:cols w:space="720"/>
          <w:noEndnote/>
          <w:titlePg/>
          <w:docGrid w:linePitch="360"/>
        </w:sectPr>
      </w:pPr>
    </w:p>
    <w:p w14:paraId="30617F70" w14:textId="77777777" w:rsidR="004B0465" w:rsidRPr="004B0465" w:rsidRDefault="004B0465" w:rsidP="004B0465">
      <w:pPr>
        <w:spacing w:before="200" w:line="276" w:lineRule="auto"/>
        <w:jc w:val="right"/>
        <w:outlineLvl w:val="1"/>
        <w:rPr>
          <w:rFonts w:ascii="Times New Roman" w:eastAsiaTheme="majorEastAsia" w:hAnsi="Times New Roman" w:cs="Times New Roman"/>
          <w:bCs/>
          <w:color w:val="auto"/>
          <w:lang w:eastAsia="en-US" w:bidi="ar-SA"/>
        </w:rPr>
      </w:pPr>
      <w:r w:rsidRPr="004B0465">
        <w:rPr>
          <w:rFonts w:ascii="Times New Roman" w:eastAsiaTheme="majorEastAsia" w:hAnsi="Times New Roman" w:cs="Times New Roman"/>
          <w:bCs/>
          <w:color w:val="auto"/>
          <w:lang w:eastAsia="en-US" w:bidi="ar-SA"/>
        </w:rPr>
        <w:lastRenderedPageBreak/>
        <w:t xml:space="preserve">                                                  Таблица № 3</w:t>
      </w:r>
    </w:p>
    <w:p w14:paraId="2762C2E8" w14:textId="77777777" w:rsidR="004B0465" w:rsidRPr="004B0465" w:rsidRDefault="004B0465" w:rsidP="004B0465">
      <w:pPr>
        <w:jc w:val="center"/>
        <w:outlineLvl w:val="1"/>
        <w:rPr>
          <w:rFonts w:ascii="Times New Roman" w:eastAsia="Times New Roman" w:hAnsi="Times New Roman" w:cs="Times New Roman"/>
          <w:b/>
          <w:bCs/>
          <w:color w:val="auto"/>
          <w:sz w:val="28"/>
          <w:szCs w:val="28"/>
          <w:lang w:eastAsia="en-US" w:bidi="ar-SA"/>
        </w:rPr>
      </w:pPr>
      <w:r w:rsidRPr="004B0465">
        <w:rPr>
          <w:rFonts w:ascii="Times New Roman" w:eastAsia="Times New Roman" w:hAnsi="Times New Roman" w:cs="Times New Roman"/>
          <w:b/>
          <w:bCs/>
          <w:color w:val="auto"/>
          <w:sz w:val="28"/>
          <w:szCs w:val="28"/>
          <w:lang w:eastAsia="en-US" w:bidi="ar-SA"/>
        </w:rPr>
        <w:t>Сравнительная таблица основных показателей прогноза на 2021 год и на плановый период 2022 и 2023 годов</w:t>
      </w:r>
    </w:p>
    <w:p w14:paraId="12DC023F" w14:textId="77777777" w:rsidR="004B0465" w:rsidRPr="004B0465" w:rsidRDefault="004B0465" w:rsidP="004B0465">
      <w:pPr>
        <w:jc w:val="center"/>
        <w:outlineLvl w:val="1"/>
        <w:rPr>
          <w:rFonts w:ascii="Times New Roman" w:eastAsia="Times New Roman" w:hAnsi="Times New Roman" w:cs="Times New Roman"/>
          <w:b/>
          <w:bCs/>
          <w:i/>
          <w:color w:val="auto"/>
          <w:u w:val="single"/>
          <w:lang w:eastAsia="en-US" w:bidi="ar-SA"/>
        </w:rPr>
      </w:pPr>
      <w:r w:rsidRPr="004B0465">
        <w:rPr>
          <w:rFonts w:ascii="Times New Roman" w:eastAsia="Times New Roman" w:hAnsi="Times New Roman" w:cs="Times New Roman"/>
          <w:b/>
          <w:bCs/>
          <w:i/>
          <w:color w:val="auto"/>
          <w:u w:val="single"/>
          <w:lang w:eastAsia="en-US" w:bidi="ar-SA"/>
        </w:rPr>
        <w:t>(базовый вариант)</w:t>
      </w:r>
    </w:p>
    <w:p w14:paraId="1D4ED4B3" w14:textId="77777777" w:rsidR="004B0465" w:rsidRPr="004B0465" w:rsidRDefault="004B0465" w:rsidP="004B0465">
      <w:pPr>
        <w:rPr>
          <w:rFonts w:ascii="Times New Roman" w:hAnsi="Times New Roman" w:cs="Times New Roman"/>
          <w:sz w:val="20"/>
          <w:szCs w:val="20"/>
        </w:rPr>
      </w:pPr>
    </w:p>
    <w:tbl>
      <w:tblPr>
        <w:tblW w:w="5194" w:type="pct"/>
        <w:jc w:val="center"/>
        <w:tblCellMar>
          <w:left w:w="0" w:type="dxa"/>
          <w:right w:w="0" w:type="dxa"/>
        </w:tblCellMar>
        <w:tblLook w:val="0000" w:firstRow="0" w:lastRow="0" w:firstColumn="0" w:lastColumn="0" w:noHBand="0" w:noVBand="0"/>
      </w:tblPr>
      <w:tblGrid>
        <w:gridCol w:w="2587"/>
        <w:gridCol w:w="1056"/>
        <w:gridCol w:w="817"/>
        <w:gridCol w:w="989"/>
        <w:gridCol w:w="10"/>
        <w:gridCol w:w="1038"/>
        <w:gridCol w:w="1093"/>
        <w:gridCol w:w="798"/>
        <w:gridCol w:w="1038"/>
        <w:gridCol w:w="988"/>
        <w:gridCol w:w="896"/>
        <w:gridCol w:w="1038"/>
        <w:gridCol w:w="988"/>
        <w:gridCol w:w="824"/>
        <w:gridCol w:w="988"/>
      </w:tblGrid>
      <w:tr w:rsidR="004B0465" w:rsidRPr="004B0465" w14:paraId="55E6C57F" w14:textId="77777777" w:rsidTr="001A4244">
        <w:trPr>
          <w:trHeight w:val="255"/>
          <w:tblHeader/>
          <w:jc w:val="center"/>
        </w:trPr>
        <w:tc>
          <w:tcPr>
            <w:tcW w:w="858" w:type="pct"/>
            <w:vMerge w:val="restart"/>
            <w:tcBorders>
              <w:top w:val="single" w:sz="4" w:space="0" w:color="auto"/>
              <w:left w:val="single" w:sz="4" w:space="0" w:color="auto"/>
              <w:right w:val="single" w:sz="4" w:space="0" w:color="auto"/>
            </w:tcBorders>
          </w:tcPr>
          <w:p w14:paraId="74429823" w14:textId="77777777" w:rsidR="004B0465" w:rsidRPr="004B0465" w:rsidRDefault="004B0465" w:rsidP="004B0465">
            <w:pPr>
              <w:ind w:left="176" w:right="57"/>
              <w:jc w:val="center"/>
              <w:rPr>
                <w:rFonts w:ascii="Times New Roman" w:hAnsi="Times New Roman" w:cs="Times New Roman"/>
                <w:b/>
                <w:sz w:val="20"/>
                <w:szCs w:val="20"/>
              </w:rPr>
            </w:pPr>
            <w:r w:rsidRPr="004B0465">
              <w:rPr>
                <w:rFonts w:ascii="Times New Roman" w:hAnsi="Times New Roman" w:cs="Times New Roman"/>
                <w:b/>
                <w:sz w:val="20"/>
                <w:szCs w:val="20"/>
              </w:rPr>
              <w:t>Наименование</w:t>
            </w:r>
          </w:p>
          <w:p w14:paraId="39D37100" w14:textId="77777777" w:rsidR="004B0465" w:rsidRPr="004B0465" w:rsidRDefault="004B0465" w:rsidP="004B0465">
            <w:pPr>
              <w:ind w:left="176" w:right="57"/>
              <w:jc w:val="center"/>
              <w:rPr>
                <w:rFonts w:ascii="Times New Roman" w:hAnsi="Times New Roman" w:cs="Times New Roman"/>
                <w:b/>
                <w:sz w:val="20"/>
                <w:szCs w:val="20"/>
              </w:rPr>
            </w:pPr>
            <w:r w:rsidRPr="004B0465">
              <w:rPr>
                <w:rFonts w:ascii="Times New Roman" w:hAnsi="Times New Roman" w:cs="Times New Roman"/>
                <w:b/>
                <w:sz w:val="20"/>
                <w:szCs w:val="20"/>
              </w:rPr>
              <w:t>показателей</w:t>
            </w:r>
          </w:p>
        </w:tc>
        <w:tc>
          <w:tcPr>
            <w:tcW w:w="349" w:type="pct"/>
            <w:vMerge w:val="restart"/>
            <w:tcBorders>
              <w:top w:val="single" w:sz="4" w:space="0" w:color="auto"/>
              <w:left w:val="single" w:sz="4" w:space="0" w:color="auto"/>
              <w:right w:val="single" w:sz="4" w:space="0" w:color="auto"/>
            </w:tcBorders>
          </w:tcPr>
          <w:p w14:paraId="7FA2D142" w14:textId="77777777" w:rsidR="004B0465" w:rsidRPr="004B0465" w:rsidRDefault="004B0465" w:rsidP="004B0465">
            <w:pPr>
              <w:ind w:right="57"/>
              <w:jc w:val="center"/>
              <w:rPr>
                <w:rFonts w:ascii="Times New Roman" w:hAnsi="Times New Roman" w:cs="Times New Roman"/>
                <w:b/>
                <w:sz w:val="20"/>
                <w:szCs w:val="20"/>
              </w:rPr>
            </w:pPr>
            <w:r w:rsidRPr="004B0465">
              <w:rPr>
                <w:rFonts w:ascii="Times New Roman" w:hAnsi="Times New Roman" w:cs="Times New Roman"/>
                <w:b/>
                <w:sz w:val="20"/>
                <w:szCs w:val="20"/>
              </w:rPr>
              <w:t xml:space="preserve">Ед. </w:t>
            </w:r>
          </w:p>
          <w:p w14:paraId="2442BD0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b/>
                <w:sz w:val="20"/>
                <w:szCs w:val="20"/>
              </w:rPr>
              <w:t>изм.</w:t>
            </w:r>
          </w:p>
        </w:tc>
        <w:tc>
          <w:tcPr>
            <w:tcW w:w="270" w:type="pct"/>
            <w:tcBorders>
              <w:top w:val="single" w:sz="4" w:space="0" w:color="auto"/>
              <w:left w:val="single" w:sz="4" w:space="0" w:color="auto"/>
              <w:right w:val="single" w:sz="4" w:space="0" w:color="auto"/>
            </w:tcBorders>
          </w:tcPr>
          <w:p w14:paraId="2F5A6653" w14:textId="77777777" w:rsidR="004B0465" w:rsidRPr="004B0465" w:rsidRDefault="004B0465" w:rsidP="004B0465">
            <w:pPr>
              <w:ind w:right="57"/>
              <w:jc w:val="center"/>
              <w:rPr>
                <w:rFonts w:ascii="Times New Roman" w:hAnsi="Times New Roman" w:cs="Times New Roman"/>
                <w:b/>
                <w:sz w:val="20"/>
                <w:szCs w:val="20"/>
              </w:rPr>
            </w:pPr>
          </w:p>
        </w:tc>
        <w:tc>
          <w:tcPr>
            <w:tcW w:w="335" w:type="pct"/>
            <w:gridSpan w:val="2"/>
            <w:vMerge w:val="restart"/>
            <w:tcBorders>
              <w:top w:val="single" w:sz="4" w:space="0" w:color="auto"/>
              <w:left w:val="single" w:sz="4" w:space="0" w:color="auto"/>
              <w:right w:val="single" w:sz="4" w:space="0" w:color="auto"/>
            </w:tcBorders>
            <w:vAlign w:val="center"/>
          </w:tcPr>
          <w:p w14:paraId="3A143B25" w14:textId="77777777" w:rsidR="004B0465" w:rsidRPr="004B0465" w:rsidRDefault="008859D2" w:rsidP="004B0465">
            <w:pPr>
              <w:ind w:right="57"/>
              <w:jc w:val="center"/>
              <w:rPr>
                <w:rFonts w:ascii="Times New Roman" w:hAnsi="Times New Roman" w:cs="Times New Roman"/>
                <w:color w:val="auto"/>
                <w:sz w:val="20"/>
                <w:szCs w:val="20"/>
              </w:rPr>
            </w:pPr>
            <w:r>
              <w:rPr>
                <w:rFonts w:ascii="Times New Roman" w:hAnsi="Times New Roman" w:cs="Times New Roman"/>
                <w:b/>
                <w:color w:val="auto"/>
                <w:sz w:val="20"/>
                <w:szCs w:val="20"/>
              </w:rPr>
              <w:t>8</w:t>
            </w:r>
            <w:r w:rsidR="004B0465" w:rsidRPr="004B0465">
              <w:rPr>
                <w:rFonts w:ascii="Times New Roman" w:hAnsi="Times New Roman" w:cs="Times New Roman"/>
                <w:b/>
                <w:color w:val="auto"/>
                <w:sz w:val="20"/>
                <w:szCs w:val="20"/>
              </w:rPr>
              <w:t xml:space="preserve"> месяцев 2020 года - факт</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DCEBD"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b/>
                <w:sz w:val="20"/>
                <w:szCs w:val="20"/>
              </w:rPr>
              <w:t>2020 год</w:t>
            </w:r>
          </w:p>
        </w:tc>
        <w:tc>
          <w:tcPr>
            <w:tcW w:w="2246" w:type="pct"/>
            <w:gridSpan w:val="7"/>
            <w:tcBorders>
              <w:top w:val="single" w:sz="4" w:space="0" w:color="auto"/>
              <w:left w:val="single" w:sz="4" w:space="0" w:color="auto"/>
              <w:bottom w:val="single" w:sz="4" w:space="0" w:color="auto"/>
              <w:right w:val="single" w:sz="4" w:space="0" w:color="auto"/>
            </w:tcBorders>
            <w:vAlign w:val="center"/>
          </w:tcPr>
          <w:p w14:paraId="3960E96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b/>
                <w:sz w:val="20"/>
                <w:szCs w:val="20"/>
              </w:rPr>
              <w:t>Прогноз</w:t>
            </w:r>
          </w:p>
        </w:tc>
      </w:tr>
      <w:tr w:rsidR="004B0465" w:rsidRPr="004B0465" w14:paraId="0EE8E598" w14:textId="77777777" w:rsidTr="001A4244">
        <w:trPr>
          <w:trHeight w:val="255"/>
          <w:tblHeader/>
          <w:jc w:val="center"/>
        </w:trPr>
        <w:tc>
          <w:tcPr>
            <w:tcW w:w="858" w:type="pct"/>
            <w:vMerge/>
            <w:tcBorders>
              <w:left w:val="single" w:sz="4" w:space="0" w:color="auto"/>
              <w:right w:val="single" w:sz="4" w:space="0" w:color="auto"/>
            </w:tcBorders>
          </w:tcPr>
          <w:p w14:paraId="11337201" w14:textId="77777777" w:rsidR="004B0465" w:rsidRPr="004B0465" w:rsidRDefault="004B0465" w:rsidP="004B0465">
            <w:pPr>
              <w:ind w:left="77" w:right="57"/>
              <w:jc w:val="both"/>
              <w:rPr>
                <w:rFonts w:ascii="Times New Roman" w:hAnsi="Times New Roman" w:cs="Times New Roman"/>
                <w:b/>
                <w:sz w:val="20"/>
                <w:szCs w:val="20"/>
              </w:rPr>
            </w:pPr>
          </w:p>
        </w:tc>
        <w:tc>
          <w:tcPr>
            <w:tcW w:w="349" w:type="pct"/>
            <w:vMerge/>
            <w:tcBorders>
              <w:left w:val="single" w:sz="4" w:space="0" w:color="auto"/>
              <w:right w:val="single" w:sz="4" w:space="0" w:color="auto"/>
            </w:tcBorders>
          </w:tcPr>
          <w:p w14:paraId="7DA9542C"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left w:val="single" w:sz="4" w:space="0" w:color="auto"/>
              <w:right w:val="single" w:sz="4" w:space="0" w:color="auto"/>
            </w:tcBorders>
          </w:tcPr>
          <w:p w14:paraId="640F0495"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vMerge/>
            <w:tcBorders>
              <w:left w:val="single" w:sz="4" w:space="0" w:color="auto"/>
              <w:right w:val="single" w:sz="4" w:space="0" w:color="auto"/>
            </w:tcBorders>
            <w:vAlign w:val="center"/>
          </w:tcPr>
          <w:p w14:paraId="2F2FB7D9"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4ACD300" w14:textId="77777777" w:rsidR="004B0465" w:rsidRPr="004B0465" w:rsidRDefault="004B0465" w:rsidP="004B0465">
            <w:pPr>
              <w:ind w:right="57"/>
              <w:jc w:val="center"/>
              <w:rPr>
                <w:rFonts w:ascii="Times New Roman" w:hAnsi="Times New Roman" w:cs="Times New Roman"/>
                <w:b/>
                <w:sz w:val="20"/>
                <w:szCs w:val="20"/>
              </w:rPr>
            </w:pPr>
            <w:r w:rsidRPr="004B0465">
              <w:rPr>
                <w:rFonts w:ascii="Times New Roman" w:hAnsi="Times New Roman" w:cs="Times New Roman"/>
                <w:b/>
                <w:sz w:val="20"/>
                <w:szCs w:val="20"/>
              </w:rPr>
              <w:t>Прогноз</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52798AC" w14:textId="77777777" w:rsidR="004B0465" w:rsidRPr="004B0465" w:rsidRDefault="004B0465" w:rsidP="004B0465">
            <w:pPr>
              <w:ind w:right="57"/>
              <w:jc w:val="center"/>
              <w:rPr>
                <w:rFonts w:ascii="Times New Roman" w:hAnsi="Times New Roman" w:cs="Times New Roman"/>
                <w:b/>
                <w:sz w:val="20"/>
                <w:szCs w:val="20"/>
              </w:rPr>
            </w:pPr>
            <w:r w:rsidRPr="004B0465">
              <w:rPr>
                <w:rFonts w:ascii="Times New Roman" w:hAnsi="Times New Roman" w:cs="Times New Roman"/>
                <w:b/>
                <w:sz w:val="20"/>
                <w:szCs w:val="20"/>
              </w:rPr>
              <w:t>Оценка</w:t>
            </w:r>
          </w:p>
        </w:tc>
        <w:tc>
          <w:tcPr>
            <w:tcW w:w="226" w:type="pct"/>
            <w:vMerge w:val="restart"/>
            <w:tcBorders>
              <w:top w:val="single" w:sz="4" w:space="0" w:color="auto"/>
              <w:left w:val="single" w:sz="4" w:space="0" w:color="auto"/>
              <w:right w:val="single" w:sz="4" w:space="0" w:color="auto"/>
            </w:tcBorders>
            <w:vAlign w:val="center"/>
          </w:tcPr>
          <w:p w14:paraId="5B18A0A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откло-</w:t>
            </w:r>
          </w:p>
          <w:p w14:paraId="5AD7F9E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нения</w:t>
            </w:r>
          </w:p>
          <w:p w14:paraId="2A9B5848"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972" w:type="pct"/>
            <w:gridSpan w:val="3"/>
            <w:tcBorders>
              <w:top w:val="single" w:sz="4" w:space="0" w:color="auto"/>
              <w:left w:val="single" w:sz="4" w:space="0" w:color="auto"/>
              <w:bottom w:val="single" w:sz="4" w:space="0" w:color="auto"/>
              <w:right w:val="single" w:sz="4" w:space="0" w:color="auto"/>
            </w:tcBorders>
            <w:vAlign w:val="center"/>
          </w:tcPr>
          <w:p w14:paraId="24968691"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b/>
                <w:sz w:val="20"/>
                <w:szCs w:val="20"/>
              </w:rPr>
              <w:t>2021 год</w:t>
            </w:r>
          </w:p>
        </w:tc>
        <w:tc>
          <w:tcPr>
            <w:tcW w:w="948" w:type="pct"/>
            <w:gridSpan w:val="3"/>
            <w:tcBorders>
              <w:top w:val="single" w:sz="4" w:space="0" w:color="auto"/>
              <w:left w:val="single" w:sz="4" w:space="0" w:color="auto"/>
              <w:bottom w:val="single" w:sz="4" w:space="0" w:color="auto"/>
              <w:right w:val="single" w:sz="4" w:space="0" w:color="auto"/>
            </w:tcBorders>
            <w:vAlign w:val="center"/>
          </w:tcPr>
          <w:p w14:paraId="3DB53C4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b/>
                <w:sz w:val="20"/>
                <w:szCs w:val="20"/>
              </w:rPr>
              <w:t>2022  год</w:t>
            </w:r>
          </w:p>
        </w:tc>
        <w:tc>
          <w:tcPr>
            <w:tcW w:w="326" w:type="pct"/>
            <w:tcBorders>
              <w:top w:val="single" w:sz="4" w:space="0" w:color="auto"/>
              <w:left w:val="single" w:sz="4" w:space="0" w:color="auto"/>
              <w:bottom w:val="single" w:sz="4" w:space="0" w:color="auto"/>
              <w:right w:val="single" w:sz="4" w:space="0" w:color="auto"/>
            </w:tcBorders>
            <w:vAlign w:val="center"/>
          </w:tcPr>
          <w:p w14:paraId="6CD6FE5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b/>
                <w:sz w:val="20"/>
                <w:szCs w:val="20"/>
              </w:rPr>
              <w:t>2023  год</w:t>
            </w:r>
          </w:p>
        </w:tc>
      </w:tr>
      <w:tr w:rsidR="004B0465" w:rsidRPr="004B0465" w14:paraId="372DFC3E" w14:textId="77777777" w:rsidTr="001A4244">
        <w:trPr>
          <w:trHeight w:val="255"/>
          <w:tblHeader/>
          <w:jc w:val="center"/>
        </w:trPr>
        <w:tc>
          <w:tcPr>
            <w:tcW w:w="858" w:type="pct"/>
            <w:vMerge/>
            <w:tcBorders>
              <w:left w:val="single" w:sz="4" w:space="0" w:color="auto"/>
              <w:bottom w:val="single" w:sz="4" w:space="0" w:color="auto"/>
              <w:right w:val="single" w:sz="4" w:space="0" w:color="auto"/>
            </w:tcBorders>
          </w:tcPr>
          <w:p w14:paraId="17BCA780" w14:textId="77777777" w:rsidR="004B0465" w:rsidRPr="004B0465" w:rsidRDefault="004B0465" w:rsidP="004B0465">
            <w:pPr>
              <w:ind w:left="77" w:right="57"/>
              <w:jc w:val="both"/>
              <w:rPr>
                <w:rFonts w:ascii="Times New Roman" w:hAnsi="Times New Roman" w:cs="Times New Roman"/>
                <w:b/>
                <w:sz w:val="20"/>
                <w:szCs w:val="20"/>
              </w:rPr>
            </w:pPr>
          </w:p>
        </w:tc>
        <w:tc>
          <w:tcPr>
            <w:tcW w:w="349" w:type="pct"/>
            <w:vMerge/>
            <w:tcBorders>
              <w:left w:val="single" w:sz="4" w:space="0" w:color="auto"/>
              <w:bottom w:val="single" w:sz="4" w:space="0" w:color="auto"/>
              <w:right w:val="single" w:sz="4" w:space="0" w:color="auto"/>
            </w:tcBorders>
            <w:vAlign w:val="center"/>
          </w:tcPr>
          <w:p w14:paraId="3B72A494" w14:textId="77777777" w:rsidR="004B0465" w:rsidRPr="004B0465" w:rsidRDefault="004B0465" w:rsidP="004B0465">
            <w:pPr>
              <w:ind w:right="57"/>
              <w:jc w:val="center"/>
              <w:rPr>
                <w:rFonts w:ascii="Times New Roman" w:hAnsi="Times New Roman" w:cs="Times New Roman"/>
                <w:b/>
                <w:sz w:val="20"/>
                <w:szCs w:val="20"/>
              </w:rPr>
            </w:pPr>
          </w:p>
        </w:tc>
        <w:tc>
          <w:tcPr>
            <w:tcW w:w="270" w:type="pct"/>
            <w:tcBorders>
              <w:left w:val="single" w:sz="4" w:space="0" w:color="auto"/>
              <w:bottom w:val="single" w:sz="4" w:space="0" w:color="auto"/>
              <w:right w:val="single" w:sz="4" w:space="0" w:color="auto"/>
            </w:tcBorders>
          </w:tcPr>
          <w:p w14:paraId="38209BC1" w14:textId="77777777" w:rsidR="004B0465" w:rsidRPr="004B0465" w:rsidRDefault="004B0465" w:rsidP="004B0465">
            <w:pPr>
              <w:ind w:right="57"/>
              <w:jc w:val="center"/>
              <w:rPr>
                <w:rFonts w:ascii="Times New Roman" w:hAnsi="Times New Roman" w:cs="Times New Roman"/>
                <w:b/>
                <w:sz w:val="20"/>
                <w:szCs w:val="20"/>
              </w:rPr>
            </w:pPr>
            <w:r w:rsidRPr="004B0465">
              <w:rPr>
                <w:rFonts w:ascii="Times New Roman" w:hAnsi="Times New Roman" w:cs="Times New Roman"/>
                <w:b/>
                <w:sz w:val="20"/>
                <w:szCs w:val="20"/>
              </w:rPr>
              <w:t>2019 год - факт</w:t>
            </w:r>
          </w:p>
        </w:tc>
        <w:tc>
          <w:tcPr>
            <w:tcW w:w="335" w:type="pct"/>
            <w:gridSpan w:val="2"/>
            <w:vMerge/>
            <w:tcBorders>
              <w:left w:val="single" w:sz="4" w:space="0" w:color="auto"/>
              <w:bottom w:val="single" w:sz="4" w:space="0" w:color="auto"/>
              <w:right w:val="single" w:sz="4" w:space="0" w:color="auto"/>
            </w:tcBorders>
          </w:tcPr>
          <w:p w14:paraId="56041AB9" w14:textId="77777777" w:rsidR="004B0465" w:rsidRPr="004B0465" w:rsidRDefault="004B0465" w:rsidP="004B0465">
            <w:pPr>
              <w:ind w:right="57"/>
              <w:jc w:val="center"/>
              <w:rPr>
                <w:rFonts w:ascii="Times New Roman" w:hAnsi="Times New Roman" w:cs="Times New Roman"/>
                <w:b/>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7681FC5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распоряже-</w:t>
            </w:r>
          </w:p>
          <w:p w14:paraId="73BAFE0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ние от 05.11.2019  № 517-ра*</w:t>
            </w:r>
          </w:p>
        </w:tc>
        <w:tc>
          <w:tcPr>
            <w:tcW w:w="374" w:type="pct"/>
            <w:tcBorders>
              <w:top w:val="single" w:sz="4" w:space="0" w:color="auto"/>
              <w:left w:val="single" w:sz="4" w:space="0" w:color="auto"/>
              <w:bottom w:val="single" w:sz="4" w:space="0" w:color="auto"/>
              <w:right w:val="single" w:sz="4" w:space="0" w:color="auto"/>
            </w:tcBorders>
            <w:vAlign w:val="center"/>
          </w:tcPr>
          <w:p w14:paraId="67B0642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xml:space="preserve">по </w:t>
            </w:r>
          </w:p>
          <w:p w14:paraId="74FE1D2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состоянию</w:t>
            </w:r>
          </w:p>
          <w:p w14:paraId="53B05E5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xml:space="preserve"> на 01.09.2020</w:t>
            </w:r>
          </w:p>
        </w:tc>
        <w:tc>
          <w:tcPr>
            <w:tcW w:w="226" w:type="pct"/>
            <w:vMerge/>
            <w:tcBorders>
              <w:left w:val="single" w:sz="4" w:space="0" w:color="auto"/>
              <w:bottom w:val="single" w:sz="4" w:space="0" w:color="auto"/>
              <w:right w:val="single" w:sz="4" w:space="0" w:color="auto"/>
            </w:tcBorders>
            <w:vAlign w:val="center"/>
          </w:tcPr>
          <w:p w14:paraId="30202A6A"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14:paraId="5D07F32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распоряже-</w:t>
            </w:r>
          </w:p>
          <w:p w14:paraId="1509214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ние от 05.11.2019  № 517-ра*</w:t>
            </w:r>
          </w:p>
        </w:tc>
        <w:tc>
          <w:tcPr>
            <w:tcW w:w="326" w:type="pct"/>
            <w:tcBorders>
              <w:top w:val="single" w:sz="4" w:space="0" w:color="auto"/>
              <w:left w:val="single" w:sz="4" w:space="0" w:color="auto"/>
              <w:bottom w:val="single" w:sz="4" w:space="0" w:color="auto"/>
              <w:right w:val="single" w:sz="4" w:space="0" w:color="auto"/>
            </w:tcBorders>
          </w:tcPr>
          <w:p w14:paraId="1A4E540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по состоянию на 01.09.2020</w:t>
            </w:r>
          </w:p>
        </w:tc>
        <w:tc>
          <w:tcPr>
            <w:tcW w:w="303" w:type="pct"/>
            <w:tcBorders>
              <w:top w:val="single" w:sz="4" w:space="0" w:color="auto"/>
              <w:left w:val="single" w:sz="4" w:space="0" w:color="auto"/>
              <w:bottom w:val="single" w:sz="4" w:space="0" w:color="auto"/>
              <w:right w:val="single" w:sz="4" w:space="0" w:color="auto"/>
            </w:tcBorders>
          </w:tcPr>
          <w:p w14:paraId="49FB0D2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откло-</w:t>
            </w:r>
          </w:p>
          <w:p w14:paraId="3F336A6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нения</w:t>
            </w:r>
          </w:p>
          <w:p w14:paraId="3284D85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tcPr>
          <w:p w14:paraId="2D6C57E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распоряже-</w:t>
            </w:r>
          </w:p>
          <w:p w14:paraId="3075DC2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ние от 05.11.2019  № 517-ра*</w:t>
            </w:r>
          </w:p>
        </w:tc>
        <w:tc>
          <w:tcPr>
            <w:tcW w:w="326" w:type="pct"/>
            <w:tcBorders>
              <w:top w:val="single" w:sz="4" w:space="0" w:color="auto"/>
              <w:left w:val="single" w:sz="4" w:space="0" w:color="auto"/>
              <w:bottom w:val="single" w:sz="4" w:space="0" w:color="auto"/>
              <w:right w:val="single" w:sz="4" w:space="0" w:color="auto"/>
            </w:tcBorders>
          </w:tcPr>
          <w:p w14:paraId="348C128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по состоянию на 01.09.2020</w:t>
            </w:r>
          </w:p>
        </w:tc>
        <w:tc>
          <w:tcPr>
            <w:tcW w:w="279" w:type="pct"/>
            <w:tcBorders>
              <w:top w:val="single" w:sz="4" w:space="0" w:color="auto"/>
              <w:left w:val="single" w:sz="4" w:space="0" w:color="auto"/>
              <w:bottom w:val="single" w:sz="4" w:space="0" w:color="auto"/>
              <w:right w:val="single" w:sz="4" w:space="0" w:color="auto"/>
            </w:tcBorders>
          </w:tcPr>
          <w:p w14:paraId="7CAF5B4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откло-</w:t>
            </w:r>
          </w:p>
          <w:p w14:paraId="6E4E4A6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нения</w:t>
            </w:r>
          </w:p>
          <w:p w14:paraId="4C8A0CF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14:paraId="671F4F3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по состоянию на 01.09.2020</w:t>
            </w:r>
          </w:p>
        </w:tc>
      </w:tr>
      <w:tr w:rsidR="004B0465" w:rsidRPr="004B0465" w14:paraId="09235FF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A32B082" w14:textId="77777777" w:rsidR="004B0465" w:rsidRPr="004B0465" w:rsidRDefault="004B0465" w:rsidP="004B0465">
            <w:pPr>
              <w:rPr>
                <w:rFonts w:ascii="Times New Roman" w:hAnsi="Times New Roman" w:cs="Times New Roman"/>
                <w:b/>
                <w:sz w:val="20"/>
                <w:szCs w:val="20"/>
              </w:rPr>
            </w:pPr>
            <w:r w:rsidRPr="004B0465">
              <w:rPr>
                <w:rFonts w:ascii="Times New Roman" w:hAnsi="Times New Roman" w:cs="Times New Roman"/>
                <w:b/>
                <w:sz w:val="20"/>
                <w:szCs w:val="20"/>
              </w:rPr>
              <w:t>Макроэкономические показатели</w:t>
            </w:r>
          </w:p>
        </w:tc>
        <w:tc>
          <w:tcPr>
            <w:tcW w:w="349" w:type="pct"/>
            <w:tcBorders>
              <w:top w:val="single" w:sz="4" w:space="0" w:color="auto"/>
              <w:left w:val="single" w:sz="4" w:space="0" w:color="auto"/>
              <w:bottom w:val="single" w:sz="4" w:space="0" w:color="auto"/>
              <w:right w:val="single" w:sz="4" w:space="0" w:color="auto"/>
            </w:tcBorders>
            <w:vAlign w:val="center"/>
          </w:tcPr>
          <w:p w14:paraId="05AA7134" w14:textId="77777777" w:rsidR="004B0465" w:rsidRPr="004B0465"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76C582AC" w14:textId="77777777" w:rsidR="004B0465" w:rsidRPr="004B0465" w:rsidRDefault="004B0465" w:rsidP="004B0465">
            <w:pPr>
              <w:jc w:val="center"/>
              <w:rPr>
                <w:rFonts w:ascii="Times New Roman" w:hAnsi="Times New Roman" w:cs="Times New Roman"/>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14:paraId="1232F5D3" w14:textId="77777777" w:rsidR="004B0465" w:rsidRPr="004B0465" w:rsidRDefault="004B0465" w:rsidP="004B0465">
            <w:pPr>
              <w:jc w:val="center"/>
              <w:rPr>
                <w:rFonts w:ascii="Times New Roman" w:hAnsi="Times New Roman" w:cs="Times New Roman"/>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480D6483"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4D5CCA8"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5919256B"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4BD524A"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E0AA13F"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58D8C8D9"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F9E1A4E"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F63E446"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6392545"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957D217"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058ACDF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D24AB78" w14:textId="77777777" w:rsidR="004B0465" w:rsidRPr="004B0465" w:rsidRDefault="004B0465" w:rsidP="004B0465">
            <w:pPr>
              <w:rPr>
                <w:rFonts w:ascii="Times New Roman" w:hAnsi="Times New Roman" w:cs="Times New Roman"/>
                <w:b/>
                <w:i/>
                <w:sz w:val="20"/>
                <w:szCs w:val="20"/>
              </w:rPr>
            </w:pPr>
            <w:r w:rsidRPr="004B0465">
              <w:rPr>
                <w:rFonts w:ascii="Times New Roman" w:hAnsi="Times New Roman" w:cs="Times New Roman"/>
                <w:b/>
                <w:i/>
                <w:sz w:val="20"/>
                <w:szCs w:val="20"/>
              </w:rPr>
              <w:t>Валовой региональный продукт</w:t>
            </w:r>
          </w:p>
        </w:tc>
        <w:tc>
          <w:tcPr>
            <w:tcW w:w="349" w:type="pct"/>
            <w:tcBorders>
              <w:top w:val="single" w:sz="4" w:space="0" w:color="auto"/>
              <w:left w:val="single" w:sz="4" w:space="0" w:color="auto"/>
              <w:bottom w:val="single" w:sz="4" w:space="0" w:color="auto"/>
              <w:right w:val="single" w:sz="4" w:space="0" w:color="auto"/>
            </w:tcBorders>
            <w:vAlign w:val="center"/>
          </w:tcPr>
          <w:p w14:paraId="72D2EB4A" w14:textId="77777777" w:rsidR="004B0465" w:rsidRPr="004B0465" w:rsidRDefault="004B0465" w:rsidP="004B0465">
            <w:pPr>
              <w:jc w:val="center"/>
              <w:rPr>
                <w:rFonts w:ascii="Times New Roman" w:hAnsi="Times New Roman" w:cs="Times New Roman"/>
                <w:i/>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209967C7" w14:textId="77777777" w:rsidR="004B0465" w:rsidRPr="004B0465" w:rsidRDefault="004B0465" w:rsidP="004B0465">
            <w:pPr>
              <w:jc w:val="center"/>
              <w:rPr>
                <w:rFonts w:ascii="Times New Roman" w:hAnsi="Times New Roman" w:cs="Times New Roman"/>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14:paraId="382EF45E" w14:textId="77777777" w:rsidR="004B0465" w:rsidRPr="004B0465" w:rsidRDefault="004B0465" w:rsidP="004B0465">
            <w:pPr>
              <w:jc w:val="center"/>
              <w:rPr>
                <w:rFonts w:ascii="Times New Roman" w:hAnsi="Times New Roman" w:cs="Times New Roman"/>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7C618107"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39FE34D"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67DFE141"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2D1641E"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5FA7CCA"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7591F319"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B27FC3E"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804C199"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983D3C9"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160B19E"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6C7C5BE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90B84B2"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Валовой региональный продукт (номинальный объем) (оценка)</w:t>
            </w:r>
          </w:p>
        </w:tc>
        <w:tc>
          <w:tcPr>
            <w:tcW w:w="349" w:type="pct"/>
            <w:tcBorders>
              <w:top w:val="single" w:sz="4" w:space="0" w:color="auto"/>
              <w:left w:val="single" w:sz="4" w:space="0" w:color="auto"/>
              <w:bottom w:val="single" w:sz="4" w:space="0" w:color="auto"/>
              <w:right w:val="single" w:sz="4" w:space="0" w:color="auto"/>
            </w:tcBorders>
            <w:vAlign w:val="center"/>
          </w:tcPr>
          <w:p w14:paraId="09EE7AF5"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млрд. руб.</w:t>
            </w:r>
          </w:p>
          <w:p w14:paraId="1CEFB7C3" w14:textId="77777777" w:rsidR="004B0465" w:rsidRPr="004B0465"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3369748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468,2</w:t>
            </w:r>
          </w:p>
          <w:p w14:paraId="6FA7495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18"/>
                <w:szCs w:val="18"/>
              </w:rPr>
              <w:t>оценка</w:t>
            </w:r>
          </w:p>
        </w:tc>
        <w:tc>
          <w:tcPr>
            <w:tcW w:w="332" w:type="pct"/>
            <w:tcBorders>
              <w:top w:val="single" w:sz="4" w:space="0" w:color="auto"/>
              <w:left w:val="single" w:sz="4" w:space="0" w:color="auto"/>
              <w:bottom w:val="single" w:sz="4" w:space="0" w:color="auto"/>
              <w:right w:val="single" w:sz="4" w:space="0" w:color="auto"/>
            </w:tcBorders>
            <w:vAlign w:val="center"/>
          </w:tcPr>
          <w:p w14:paraId="7FB5453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682DABF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465,4</w:t>
            </w:r>
          </w:p>
        </w:tc>
        <w:tc>
          <w:tcPr>
            <w:tcW w:w="374" w:type="pct"/>
            <w:tcBorders>
              <w:top w:val="single" w:sz="4" w:space="0" w:color="auto"/>
              <w:left w:val="single" w:sz="4" w:space="0" w:color="auto"/>
              <w:bottom w:val="single" w:sz="4" w:space="0" w:color="auto"/>
              <w:right w:val="single" w:sz="4" w:space="0" w:color="auto"/>
            </w:tcBorders>
            <w:vAlign w:val="center"/>
          </w:tcPr>
          <w:p w14:paraId="3B2A2FB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455,4</w:t>
            </w:r>
          </w:p>
        </w:tc>
        <w:tc>
          <w:tcPr>
            <w:tcW w:w="226" w:type="pct"/>
            <w:tcBorders>
              <w:top w:val="single" w:sz="4" w:space="0" w:color="auto"/>
              <w:left w:val="single" w:sz="4" w:space="0" w:color="auto"/>
              <w:bottom w:val="single" w:sz="4" w:space="0" w:color="auto"/>
              <w:right w:val="single" w:sz="4" w:space="0" w:color="auto"/>
            </w:tcBorders>
            <w:vAlign w:val="center"/>
          </w:tcPr>
          <w:p w14:paraId="5C75604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- 1</w:t>
            </w:r>
            <w:r w:rsidRPr="004B0465">
              <w:rPr>
                <w:rFonts w:ascii="Times New Roman" w:hAnsi="Times New Roman" w:cs="Times New Roman"/>
                <w:sz w:val="20"/>
                <w:szCs w:val="20"/>
                <w:lang w:val="en-US"/>
              </w:rPr>
              <w:t>0</w:t>
            </w: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1DFBC47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488,9</w:t>
            </w:r>
          </w:p>
        </w:tc>
        <w:tc>
          <w:tcPr>
            <w:tcW w:w="326" w:type="pct"/>
            <w:tcBorders>
              <w:top w:val="single" w:sz="4" w:space="0" w:color="auto"/>
              <w:left w:val="single" w:sz="4" w:space="0" w:color="auto"/>
              <w:bottom w:val="single" w:sz="4" w:space="0" w:color="auto"/>
              <w:right w:val="single" w:sz="4" w:space="0" w:color="auto"/>
            </w:tcBorders>
            <w:vAlign w:val="center"/>
          </w:tcPr>
          <w:p w14:paraId="5EABB016" w14:textId="77777777" w:rsidR="004B0465" w:rsidRPr="004B0465" w:rsidRDefault="004B0465" w:rsidP="004B0465">
            <w:pPr>
              <w:ind w:right="57"/>
              <w:jc w:val="center"/>
              <w:rPr>
                <w:rFonts w:ascii="Times New Roman" w:hAnsi="Times New Roman" w:cs="Times New Roman"/>
                <w:sz w:val="20"/>
                <w:szCs w:val="20"/>
                <w:lang w:val="en-US"/>
              </w:rPr>
            </w:pPr>
            <w:r w:rsidRPr="004B0465">
              <w:rPr>
                <w:rFonts w:ascii="Times New Roman" w:hAnsi="Times New Roman" w:cs="Times New Roman"/>
                <w:sz w:val="20"/>
                <w:szCs w:val="20"/>
              </w:rPr>
              <w:t>4</w:t>
            </w:r>
            <w:r w:rsidRPr="004B0465">
              <w:rPr>
                <w:rFonts w:ascii="Times New Roman" w:hAnsi="Times New Roman" w:cs="Times New Roman"/>
                <w:sz w:val="20"/>
                <w:szCs w:val="20"/>
                <w:lang w:val="en-US"/>
              </w:rPr>
              <w:t>7</w:t>
            </w:r>
            <w:r w:rsidRPr="004B0465">
              <w:rPr>
                <w:rFonts w:ascii="Times New Roman" w:hAnsi="Times New Roman" w:cs="Times New Roman"/>
                <w:sz w:val="20"/>
                <w:szCs w:val="20"/>
              </w:rPr>
              <w:t>2,0</w:t>
            </w:r>
          </w:p>
        </w:tc>
        <w:tc>
          <w:tcPr>
            <w:tcW w:w="303" w:type="pct"/>
            <w:tcBorders>
              <w:top w:val="single" w:sz="4" w:space="0" w:color="auto"/>
              <w:left w:val="single" w:sz="4" w:space="0" w:color="auto"/>
              <w:bottom w:val="single" w:sz="4" w:space="0" w:color="auto"/>
              <w:right w:val="single" w:sz="4" w:space="0" w:color="auto"/>
            </w:tcBorders>
            <w:vAlign w:val="center"/>
          </w:tcPr>
          <w:p w14:paraId="7B8F2D0E" w14:textId="77777777" w:rsidR="004B0465" w:rsidRPr="004B0465" w:rsidRDefault="004B0465" w:rsidP="004B0465">
            <w:pPr>
              <w:jc w:val="center"/>
              <w:rPr>
                <w:rFonts w:ascii="Times New Roman" w:hAnsi="Times New Roman" w:cs="Times New Roman"/>
                <w:sz w:val="20"/>
                <w:szCs w:val="20"/>
                <w:lang w:val="en-US"/>
              </w:rPr>
            </w:pPr>
            <w:r w:rsidRPr="004B0465">
              <w:rPr>
                <w:rFonts w:ascii="Times New Roman" w:hAnsi="Times New Roman" w:cs="Times New Roman"/>
                <w:sz w:val="20"/>
                <w:szCs w:val="20"/>
              </w:rPr>
              <w:t xml:space="preserve">- </w:t>
            </w:r>
            <w:r w:rsidRPr="004B0465">
              <w:rPr>
                <w:rFonts w:ascii="Times New Roman" w:hAnsi="Times New Roman" w:cs="Times New Roman"/>
                <w:sz w:val="20"/>
                <w:szCs w:val="20"/>
                <w:lang w:val="en-US"/>
              </w:rPr>
              <w:t>1</w:t>
            </w:r>
            <w:r w:rsidRPr="004B0465">
              <w:rPr>
                <w:rFonts w:ascii="Times New Roman" w:hAnsi="Times New Roman" w:cs="Times New Roman"/>
                <w:sz w:val="20"/>
                <w:szCs w:val="20"/>
              </w:rPr>
              <w:t>6,9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EC075F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507,3</w:t>
            </w:r>
          </w:p>
        </w:tc>
        <w:tc>
          <w:tcPr>
            <w:tcW w:w="326" w:type="pct"/>
            <w:tcBorders>
              <w:top w:val="single" w:sz="4" w:space="0" w:color="auto"/>
              <w:left w:val="single" w:sz="4" w:space="0" w:color="auto"/>
              <w:bottom w:val="single" w:sz="4" w:space="0" w:color="auto"/>
              <w:right w:val="single" w:sz="4" w:space="0" w:color="auto"/>
            </w:tcBorders>
            <w:vAlign w:val="center"/>
          </w:tcPr>
          <w:p w14:paraId="787A2C37" w14:textId="77777777" w:rsidR="004B0465" w:rsidRPr="004B0465" w:rsidRDefault="004B0465" w:rsidP="004B0465">
            <w:pPr>
              <w:ind w:right="57"/>
              <w:jc w:val="center"/>
              <w:rPr>
                <w:rFonts w:ascii="Times New Roman" w:hAnsi="Times New Roman" w:cs="Times New Roman"/>
                <w:sz w:val="20"/>
                <w:szCs w:val="20"/>
                <w:lang w:val="en-US"/>
              </w:rPr>
            </w:pPr>
            <w:r w:rsidRPr="004B0465">
              <w:rPr>
                <w:rFonts w:ascii="Times New Roman" w:hAnsi="Times New Roman" w:cs="Times New Roman"/>
                <w:sz w:val="20"/>
                <w:szCs w:val="20"/>
              </w:rPr>
              <w:t>500,1</w:t>
            </w:r>
          </w:p>
        </w:tc>
        <w:tc>
          <w:tcPr>
            <w:tcW w:w="279" w:type="pct"/>
            <w:tcBorders>
              <w:top w:val="single" w:sz="4" w:space="0" w:color="auto"/>
              <w:left w:val="single" w:sz="4" w:space="0" w:color="auto"/>
              <w:bottom w:val="single" w:sz="4" w:space="0" w:color="auto"/>
              <w:right w:val="single" w:sz="4" w:space="0" w:color="auto"/>
            </w:tcBorders>
            <w:vAlign w:val="center"/>
          </w:tcPr>
          <w:p w14:paraId="01FF2F9F" w14:textId="77777777" w:rsidR="004B0465" w:rsidRPr="004B0465" w:rsidRDefault="004B0465" w:rsidP="004B0465">
            <w:pPr>
              <w:ind w:right="57"/>
              <w:jc w:val="center"/>
              <w:rPr>
                <w:rFonts w:ascii="Times New Roman" w:hAnsi="Times New Roman" w:cs="Times New Roman"/>
                <w:sz w:val="20"/>
                <w:szCs w:val="20"/>
                <w:lang w:val="en-US"/>
              </w:rPr>
            </w:pPr>
            <w:r w:rsidRPr="004B0465">
              <w:rPr>
                <w:rFonts w:ascii="Times New Roman" w:hAnsi="Times New Roman" w:cs="Times New Roman"/>
                <w:sz w:val="20"/>
                <w:szCs w:val="20"/>
              </w:rPr>
              <w:t xml:space="preserve">- </w:t>
            </w:r>
            <w:r w:rsidRPr="004B0465">
              <w:rPr>
                <w:rFonts w:ascii="Times New Roman" w:hAnsi="Times New Roman" w:cs="Times New Roman"/>
                <w:sz w:val="20"/>
                <w:szCs w:val="20"/>
                <w:lang w:val="en-US"/>
              </w:rPr>
              <w:t>7</w:t>
            </w:r>
            <w:r w:rsidRPr="004B0465">
              <w:rPr>
                <w:rFonts w:ascii="Times New Roman" w:hAnsi="Times New Roman" w:cs="Times New Roman"/>
                <w:sz w:val="20"/>
                <w:szCs w:val="20"/>
              </w:rPr>
              <w:t>,2</w:t>
            </w:r>
          </w:p>
        </w:tc>
        <w:tc>
          <w:tcPr>
            <w:tcW w:w="326" w:type="pct"/>
            <w:tcBorders>
              <w:top w:val="single" w:sz="4" w:space="0" w:color="auto"/>
              <w:left w:val="single" w:sz="4" w:space="0" w:color="auto"/>
              <w:bottom w:val="single" w:sz="4" w:space="0" w:color="auto"/>
              <w:right w:val="single" w:sz="4" w:space="0" w:color="auto"/>
            </w:tcBorders>
            <w:vAlign w:val="center"/>
          </w:tcPr>
          <w:p w14:paraId="35D2A12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520,4</w:t>
            </w:r>
          </w:p>
        </w:tc>
      </w:tr>
      <w:tr w:rsidR="004B0465" w:rsidRPr="004B0465" w14:paraId="155E23B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9DFD4B6"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Индекс физического объема валового регионального продукта (оценка)</w:t>
            </w:r>
          </w:p>
        </w:tc>
        <w:tc>
          <w:tcPr>
            <w:tcW w:w="349" w:type="pct"/>
            <w:tcBorders>
              <w:top w:val="single" w:sz="4" w:space="0" w:color="auto"/>
              <w:left w:val="single" w:sz="4" w:space="0" w:color="auto"/>
              <w:bottom w:val="single" w:sz="4" w:space="0" w:color="auto"/>
              <w:right w:val="single" w:sz="4" w:space="0" w:color="auto"/>
            </w:tcBorders>
            <w:vAlign w:val="center"/>
          </w:tcPr>
          <w:p w14:paraId="1AF031BF"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0BB127F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xml:space="preserve">103,1 </w:t>
            </w:r>
            <w:r w:rsidRPr="004B0465">
              <w:rPr>
                <w:rFonts w:ascii="Times New Roman" w:hAnsi="Times New Roman" w:cs="Times New Roman"/>
                <w:sz w:val="18"/>
                <w:szCs w:val="18"/>
              </w:rPr>
              <w:t>оценка</w:t>
            </w:r>
          </w:p>
        </w:tc>
        <w:tc>
          <w:tcPr>
            <w:tcW w:w="332" w:type="pct"/>
            <w:tcBorders>
              <w:top w:val="single" w:sz="4" w:space="0" w:color="auto"/>
              <w:left w:val="single" w:sz="4" w:space="0" w:color="auto"/>
              <w:bottom w:val="single" w:sz="4" w:space="0" w:color="auto"/>
              <w:right w:val="single" w:sz="4" w:space="0" w:color="auto"/>
            </w:tcBorders>
            <w:vAlign w:val="center"/>
          </w:tcPr>
          <w:p w14:paraId="2656A4F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6504669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101,5</w:t>
            </w:r>
          </w:p>
        </w:tc>
        <w:tc>
          <w:tcPr>
            <w:tcW w:w="374" w:type="pct"/>
            <w:tcBorders>
              <w:top w:val="single" w:sz="4" w:space="0" w:color="auto"/>
              <w:left w:val="single" w:sz="4" w:space="0" w:color="auto"/>
              <w:bottom w:val="single" w:sz="4" w:space="0" w:color="auto"/>
              <w:right w:val="single" w:sz="4" w:space="0" w:color="auto"/>
            </w:tcBorders>
            <w:vAlign w:val="center"/>
          </w:tcPr>
          <w:p w14:paraId="74E058D0" w14:textId="77777777" w:rsidR="004B0465" w:rsidRPr="004B0465" w:rsidRDefault="004B0465" w:rsidP="004B0465">
            <w:pPr>
              <w:ind w:right="57"/>
              <w:jc w:val="center"/>
              <w:rPr>
                <w:rFonts w:ascii="Times New Roman" w:hAnsi="Times New Roman" w:cs="Times New Roman"/>
                <w:sz w:val="20"/>
                <w:szCs w:val="20"/>
                <w:lang w:val="en-US"/>
              </w:rPr>
            </w:pPr>
            <w:r w:rsidRPr="004B0465">
              <w:rPr>
                <w:rFonts w:ascii="Times New Roman" w:hAnsi="Times New Roman" w:cs="Times New Roman"/>
                <w:sz w:val="20"/>
                <w:szCs w:val="20"/>
              </w:rPr>
              <w:t>96,6</w:t>
            </w:r>
          </w:p>
        </w:tc>
        <w:tc>
          <w:tcPr>
            <w:tcW w:w="226" w:type="pct"/>
            <w:tcBorders>
              <w:top w:val="single" w:sz="4" w:space="0" w:color="auto"/>
              <w:left w:val="single" w:sz="4" w:space="0" w:color="auto"/>
              <w:bottom w:val="single" w:sz="4" w:space="0" w:color="auto"/>
              <w:right w:val="single" w:sz="4" w:space="0" w:color="auto"/>
            </w:tcBorders>
            <w:vAlign w:val="center"/>
          </w:tcPr>
          <w:p w14:paraId="5DBC18F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- 4,9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416FA9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101,2</w:t>
            </w:r>
          </w:p>
        </w:tc>
        <w:tc>
          <w:tcPr>
            <w:tcW w:w="326" w:type="pct"/>
            <w:tcBorders>
              <w:top w:val="single" w:sz="4" w:space="0" w:color="auto"/>
              <w:left w:val="single" w:sz="4" w:space="0" w:color="auto"/>
              <w:bottom w:val="single" w:sz="4" w:space="0" w:color="auto"/>
              <w:right w:val="single" w:sz="4" w:space="0" w:color="auto"/>
            </w:tcBorders>
            <w:vAlign w:val="center"/>
          </w:tcPr>
          <w:p w14:paraId="5097A561" w14:textId="77777777" w:rsidR="004B0465" w:rsidRPr="004B0465" w:rsidRDefault="004B0465" w:rsidP="004B0465">
            <w:pPr>
              <w:ind w:right="57"/>
              <w:jc w:val="center"/>
              <w:rPr>
                <w:rFonts w:ascii="Times New Roman" w:hAnsi="Times New Roman" w:cs="Times New Roman"/>
                <w:sz w:val="20"/>
                <w:szCs w:val="20"/>
                <w:lang w:val="en-US"/>
              </w:rPr>
            </w:pPr>
            <w:r w:rsidRPr="004B0465">
              <w:rPr>
                <w:rFonts w:ascii="Times New Roman" w:hAnsi="Times New Roman" w:cs="Times New Roman"/>
                <w:sz w:val="20"/>
                <w:szCs w:val="20"/>
              </w:rPr>
              <w:t>10</w:t>
            </w:r>
            <w:r w:rsidRPr="004B0465">
              <w:rPr>
                <w:rFonts w:ascii="Times New Roman" w:hAnsi="Times New Roman" w:cs="Times New Roman"/>
                <w:sz w:val="20"/>
                <w:szCs w:val="20"/>
                <w:lang w:val="en-US"/>
              </w:rPr>
              <w:t>1</w:t>
            </w:r>
            <w:r w:rsidRPr="004B0465">
              <w:rPr>
                <w:rFonts w:ascii="Times New Roman" w:hAnsi="Times New Roman" w:cs="Times New Roman"/>
                <w:sz w:val="20"/>
                <w:szCs w:val="20"/>
              </w:rPr>
              <w:t>,</w:t>
            </w:r>
            <w:r w:rsidRPr="004B0465">
              <w:rPr>
                <w:rFonts w:ascii="Times New Roman" w:hAnsi="Times New Roman" w:cs="Times New Roman"/>
                <w:sz w:val="20"/>
                <w:szCs w:val="20"/>
                <w:lang w:val="en-US"/>
              </w:rPr>
              <w:t>0</w:t>
            </w:r>
          </w:p>
        </w:tc>
        <w:tc>
          <w:tcPr>
            <w:tcW w:w="303" w:type="pct"/>
            <w:tcBorders>
              <w:top w:val="single" w:sz="4" w:space="0" w:color="auto"/>
              <w:left w:val="single" w:sz="4" w:space="0" w:color="auto"/>
              <w:bottom w:val="single" w:sz="4" w:space="0" w:color="auto"/>
              <w:right w:val="single" w:sz="4" w:space="0" w:color="auto"/>
            </w:tcBorders>
            <w:vAlign w:val="center"/>
          </w:tcPr>
          <w:p w14:paraId="64B05B1E"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- 0,</w:t>
            </w:r>
            <w:r w:rsidRPr="004B0465">
              <w:rPr>
                <w:rFonts w:ascii="Times New Roman" w:hAnsi="Times New Roman" w:cs="Times New Roman"/>
                <w:sz w:val="20"/>
                <w:szCs w:val="20"/>
                <w:lang w:val="en-US"/>
              </w:rPr>
              <w:t>2</w:t>
            </w:r>
            <w:r w:rsidRPr="004B0465">
              <w:rPr>
                <w:rFonts w:ascii="Times New Roman" w:hAnsi="Times New Roman" w:cs="Times New Roman"/>
                <w:sz w:val="20"/>
                <w:szCs w:val="20"/>
              </w:rPr>
              <w:t xml:space="preserve">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CA488C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100,2</w:t>
            </w:r>
          </w:p>
        </w:tc>
        <w:tc>
          <w:tcPr>
            <w:tcW w:w="326" w:type="pct"/>
            <w:tcBorders>
              <w:top w:val="single" w:sz="4" w:space="0" w:color="auto"/>
              <w:left w:val="single" w:sz="4" w:space="0" w:color="auto"/>
              <w:bottom w:val="single" w:sz="4" w:space="0" w:color="auto"/>
              <w:right w:val="single" w:sz="4" w:space="0" w:color="auto"/>
            </w:tcBorders>
            <w:vAlign w:val="center"/>
          </w:tcPr>
          <w:p w14:paraId="2F20364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102,1</w:t>
            </w:r>
          </w:p>
        </w:tc>
        <w:tc>
          <w:tcPr>
            <w:tcW w:w="279" w:type="pct"/>
            <w:tcBorders>
              <w:top w:val="single" w:sz="4" w:space="0" w:color="auto"/>
              <w:left w:val="single" w:sz="4" w:space="0" w:color="auto"/>
              <w:bottom w:val="single" w:sz="4" w:space="0" w:color="auto"/>
              <w:right w:val="single" w:sz="4" w:space="0" w:color="auto"/>
            </w:tcBorders>
            <w:vAlign w:val="center"/>
          </w:tcPr>
          <w:p w14:paraId="01CFF30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+ 1,9</w:t>
            </w:r>
          </w:p>
          <w:p w14:paraId="21AC13B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п.п.</w:t>
            </w:r>
          </w:p>
        </w:tc>
        <w:tc>
          <w:tcPr>
            <w:tcW w:w="326" w:type="pct"/>
            <w:tcBorders>
              <w:top w:val="single" w:sz="4" w:space="0" w:color="auto"/>
              <w:left w:val="single" w:sz="4" w:space="0" w:color="auto"/>
              <w:bottom w:val="single" w:sz="4" w:space="0" w:color="auto"/>
              <w:right w:val="single" w:sz="4" w:space="0" w:color="auto"/>
            </w:tcBorders>
            <w:vAlign w:val="center"/>
          </w:tcPr>
          <w:p w14:paraId="617D0CB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100,5</w:t>
            </w:r>
          </w:p>
        </w:tc>
      </w:tr>
      <w:tr w:rsidR="004B0465" w:rsidRPr="004B0465" w14:paraId="5C0E59B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78D361D" w14:textId="77777777" w:rsidR="004B0465" w:rsidRPr="004B0465" w:rsidRDefault="004B0465" w:rsidP="004B0465">
            <w:pPr>
              <w:rPr>
                <w:rFonts w:ascii="Times New Roman" w:hAnsi="Times New Roman" w:cs="Times New Roman"/>
                <w:b/>
                <w:i/>
                <w:color w:val="auto"/>
                <w:sz w:val="20"/>
                <w:szCs w:val="20"/>
              </w:rPr>
            </w:pPr>
            <w:r w:rsidRPr="004B0465">
              <w:rPr>
                <w:rFonts w:ascii="Times New Roman" w:hAnsi="Times New Roman" w:cs="Times New Roman"/>
                <w:b/>
                <w:i/>
                <w:color w:val="auto"/>
                <w:sz w:val="20"/>
                <w:szCs w:val="20"/>
              </w:rPr>
              <w:t>Демография</w:t>
            </w:r>
          </w:p>
        </w:tc>
        <w:tc>
          <w:tcPr>
            <w:tcW w:w="349" w:type="pct"/>
            <w:tcBorders>
              <w:top w:val="single" w:sz="4" w:space="0" w:color="auto"/>
              <w:left w:val="single" w:sz="4" w:space="0" w:color="auto"/>
              <w:bottom w:val="single" w:sz="4" w:space="0" w:color="auto"/>
              <w:right w:val="single" w:sz="4" w:space="0" w:color="auto"/>
            </w:tcBorders>
            <w:vAlign w:val="center"/>
          </w:tcPr>
          <w:p w14:paraId="5F61E26E" w14:textId="77777777" w:rsidR="004B0465" w:rsidRPr="004B0465"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49388561" w14:textId="77777777" w:rsidR="004B0465" w:rsidRPr="004B0465" w:rsidRDefault="004B0465" w:rsidP="004B0465">
            <w:pPr>
              <w:jc w:val="center"/>
              <w:rPr>
                <w:rFonts w:ascii="Times New Roman" w:hAnsi="Times New Roman" w:cs="Times New Roman"/>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14:paraId="1861B7E7" w14:textId="77777777" w:rsidR="004B0465" w:rsidRPr="004B0465" w:rsidRDefault="004B0465" w:rsidP="004B0465">
            <w:pPr>
              <w:jc w:val="center"/>
              <w:rPr>
                <w:rFonts w:ascii="Times New Roman" w:hAnsi="Times New Roman" w:cs="Times New Roman"/>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77D8CE57"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370CD00"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29755A55"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61746D9"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605AFC0"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73342613"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2A59220"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4E3ACC5"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D67BE8E"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006483F"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79A8507B" w14:textId="77777777" w:rsidTr="001A4244">
        <w:trPr>
          <w:trHeight w:val="429"/>
          <w:jc w:val="center"/>
        </w:trPr>
        <w:tc>
          <w:tcPr>
            <w:tcW w:w="858" w:type="pct"/>
            <w:tcBorders>
              <w:top w:val="single" w:sz="4" w:space="0" w:color="auto"/>
              <w:left w:val="single" w:sz="4" w:space="0" w:color="auto"/>
              <w:bottom w:val="single" w:sz="4" w:space="0" w:color="auto"/>
              <w:right w:val="single" w:sz="4" w:space="0" w:color="auto"/>
            </w:tcBorders>
            <w:vAlign w:val="center"/>
          </w:tcPr>
          <w:p w14:paraId="2D940670"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Численность населения (среднегодовая)</w:t>
            </w:r>
          </w:p>
        </w:tc>
        <w:tc>
          <w:tcPr>
            <w:tcW w:w="349" w:type="pct"/>
            <w:tcBorders>
              <w:top w:val="single" w:sz="4" w:space="0" w:color="auto"/>
              <w:left w:val="single" w:sz="4" w:space="0" w:color="auto"/>
              <w:bottom w:val="single" w:sz="4" w:space="0" w:color="auto"/>
              <w:right w:val="single" w:sz="4" w:space="0" w:color="auto"/>
            </w:tcBorders>
            <w:vAlign w:val="center"/>
          </w:tcPr>
          <w:p w14:paraId="22C7CB6F"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тыс. чел.</w:t>
            </w:r>
          </w:p>
          <w:p w14:paraId="65D42582" w14:textId="77777777" w:rsidR="004B0465" w:rsidRPr="0063029E"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16AFD14F"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1105,5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1FD7872"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х</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402A8D3"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1097,84</w:t>
            </w:r>
          </w:p>
        </w:tc>
        <w:tc>
          <w:tcPr>
            <w:tcW w:w="374" w:type="pct"/>
            <w:tcBorders>
              <w:top w:val="single" w:sz="4" w:space="0" w:color="auto"/>
              <w:left w:val="single" w:sz="4" w:space="0" w:color="auto"/>
              <w:bottom w:val="single" w:sz="4" w:space="0" w:color="auto"/>
              <w:right w:val="single" w:sz="4" w:space="0" w:color="auto"/>
            </w:tcBorders>
            <w:vAlign w:val="center"/>
          </w:tcPr>
          <w:p w14:paraId="1513606D"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1101,1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66EACC" w14:textId="77777777" w:rsidR="004B0465" w:rsidRPr="0063029E" w:rsidRDefault="004B0465" w:rsidP="004B0465">
            <w:pPr>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+3,26</w:t>
            </w:r>
          </w:p>
        </w:tc>
        <w:tc>
          <w:tcPr>
            <w:tcW w:w="343" w:type="pct"/>
            <w:tcBorders>
              <w:top w:val="single" w:sz="4" w:space="0" w:color="auto"/>
              <w:left w:val="single" w:sz="4" w:space="0" w:color="auto"/>
              <w:bottom w:val="single" w:sz="4" w:space="0" w:color="auto"/>
              <w:right w:val="single" w:sz="4" w:space="0" w:color="auto"/>
            </w:tcBorders>
            <w:vAlign w:val="center"/>
          </w:tcPr>
          <w:p w14:paraId="3E4A6C9A"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1093,34</w:t>
            </w:r>
          </w:p>
        </w:tc>
        <w:tc>
          <w:tcPr>
            <w:tcW w:w="326" w:type="pct"/>
            <w:tcBorders>
              <w:top w:val="single" w:sz="4" w:space="0" w:color="auto"/>
              <w:left w:val="single" w:sz="4" w:space="0" w:color="auto"/>
              <w:bottom w:val="single" w:sz="4" w:space="0" w:color="auto"/>
              <w:right w:val="single" w:sz="4" w:space="0" w:color="auto"/>
            </w:tcBorders>
            <w:vAlign w:val="center"/>
          </w:tcPr>
          <w:p w14:paraId="48351747"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1095,5</w:t>
            </w:r>
          </w:p>
        </w:tc>
        <w:tc>
          <w:tcPr>
            <w:tcW w:w="303" w:type="pct"/>
            <w:tcBorders>
              <w:top w:val="single" w:sz="4" w:space="0" w:color="auto"/>
              <w:left w:val="single" w:sz="4" w:space="0" w:color="auto"/>
              <w:bottom w:val="single" w:sz="4" w:space="0" w:color="auto"/>
              <w:right w:val="single" w:sz="4" w:space="0" w:color="auto"/>
            </w:tcBorders>
            <w:vAlign w:val="center"/>
          </w:tcPr>
          <w:p w14:paraId="37CAD5A3" w14:textId="77777777" w:rsidR="004B0465" w:rsidRPr="0063029E" w:rsidRDefault="004B0465" w:rsidP="004B0465">
            <w:pPr>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+2,2</w:t>
            </w:r>
          </w:p>
        </w:tc>
        <w:tc>
          <w:tcPr>
            <w:tcW w:w="343" w:type="pct"/>
            <w:tcBorders>
              <w:top w:val="single" w:sz="4" w:space="0" w:color="auto"/>
              <w:left w:val="single" w:sz="4" w:space="0" w:color="auto"/>
              <w:bottom w:val="single" w:sz="4" w:space="0" w:color="auto"/>
              <w:right w:val="single" w:sz="4" w:space="0" w:color="auto"/>
            </w:tcBorders>
            <w:vAlign w:val="center"/>
          </w:tcPr>
          <w:p w14:paraId="7B7295B1"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1089,44</w:t>
            </w:r>
          </w:p>
        </w:tc>
        <w:tc>
          <w:tcPr>
            <w:tcW w:w="326" w:type="pct"/>
            <w:tcBorders>
              <w:top w:val="single" w:sz="4" w:space="0" w:color="auto"/>
              <w:left w:val="single" w:sz="4" w:space="0" w:color="auto"/>
              <w:bottom w:val="single" w:sz="4" w:space="0" w:color="auto"/>
              <w:right w:val="single" w:sz="4" w:space="0" w:color="auto"/>
            </w:tcBorders>
            <w:vAlign w:val="center"/>
          </w:tcPr>
          <w:p w14:paraId="75E5B271" w14:textId="77777777" w:rsidR="004B0465" w:rsidRPr="0063029E" w:rsidRDefault="004B0465" w:rsidP="00444AEA">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1090,</w:t>
            </w:r>
            <w:r w:rsidR="00444AEA" w:rsidRPr="0063029E">
              <w:rPr>
                <w:rFonts w:ascii="Times New Roman" w:hAnsi="Times New Roman" w:cs="Times New Roman"/>
                <w:color w:val="000000" w:themeColor="text1"/>
                <w:sz w:val="20"/>
                <w:szCs w:val="20"/>
              </w:rPr>
              <w:t>2</w:t>
            </w:r>
          </w:p>
        </w:tc>
        <w:tc>
          <w:tcPr>
            <w:tcW w:w="279" w:type="pct"/>
            <w:tcBorders>
              <w:top w:val="single" w:sz="4" w:space="0" w:color="auto"/>
              <w:left w:val="single" w:sz="4" w:space="0" w:color="auto"/>
              <w:bottom w:val="single" w:sz="4" w:space="0" w:color="auto"/>
              <w:right w:val="single" w:sz="4" w:space="0" w:color="auto"/>
            </w:tcBorders>
            <w:vAlign w:val="center"/>
          </w:tcPr>
          <w:p w14:paraId="07FB7EBB" w14:textId="77777777" w:rsidR="004B0465" w:rsidRPr="0063029E" w:rsidRDefault="004B0465" w:rsidP="00444AEA">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+0,</w:t>
            </w:r>
            <w:r w:rsidR="00444AEA" w:rsidRPr="0063029E">
              <w:rPr>
                <w:rFonts w:ascii="Times New Roman" w:hAnsi="Times New Roman" w:cs="Times New Roman"/>
                <w:color w:val="000000" w:themeColor="text1"/>
                <w:sz w:val="20"/>
                <w:szCs w:val="20"/>
              </w:rPr>
              <w:t>7</w:t>
            </w:r>
            <w:r w:rsidRPr="0063029E">
              <w:rPr>
                <w:rFonts w:ascii="Times New Roman" w:hAnsi="Times New Roman" w:cs="Times New Roman"/>
                <w:color w:val="000000" w:themeColor="text1"/>
                <w:sz w:val="20"/>
                <w:szCs w:val="20"/>
              </w:rPr>
              <w:t>6</w:t>
            </w:r>
          </w:p>
        </w:tc>
        <w:tc>
          <w:tcPr>
            <w:tcW w:w="326" w:type="pct"/>
            <w:tcBorders>
              <w:top w:val="single" w:sz="4" w:space="0" w:color="auto"/>
              <w:left w:val="single" w:sz="4" w:space="0" w:color="auto"/>
              <w:bottom w:val="single" w:sz="4" w:space="0" w:color="auto"/>
              <w:right w:val="single" w:sz="4" w:space="0" w:color="auto"/>
            </w:tcBorders>
            <w:vAlign w:val="center"/>
          </w:tcPr>
          <w:p w14:paraId="56399224"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1085,1</w:t>
            </w:r>
          </w:p>
        </w:tc>
      </w:tr>
      <w:tr w:rsidR="004B0465" w:rsidRPr="004B0465" w14:paraId="6CDCB495"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92483FB"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Темп роста (снижения)</w:t>
            </w:r>
          </w:p>
        </w:tc>
        <w:tc>
          <w:tcPr>
            <w:tcW w:w="349" w:type="pct"/>
            <w:tcBorders>
              <w:top w:val="single" w:sz="4" w:space="0" w:color="auto"/>
              <w:left w:val="single" w:sz="4" w:space="0" w:color="auto"/>
              <w:bottom w:val="single" w:sz="4" w:space="0" w:color="auto"/>
              <w:right w:val="single" w:sz="4" w:space="0" w:color="auto"/>
            </w:tcBorders>
            <w:vAlign w:val="center"/>
          </w:tcPr>
          <w:p w14:paraId="18E8136C"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A3DC48B"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EA9C5B6"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х</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212C051"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99,5</w:t>
            </w:r>
          </w:p>
        </w:tc>
        <w:tc>
          <w:tcPr>
            <w:tcW w:w="374" w:type="pct"/>
            <w:tcBorders>
              <w:top w:val="single" w:sz="4" w:space="0" w:color="auto"/>
              <w:left w:val="single" w:sz="4" w:space="0" w:color="auto"/>
              <w:bottom w:val="single" w:sz="4" w:space="0" w:color="auto"/>
              <w:right w:val="single" w:sz="4" w:space="0" w:color="auto"/>
            </w:tcBorders>
            <w:vAlign w:val="center"/>
          </w:tcPr>
          <w:p w14:paraId="0468BE2B"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99,96</w:t>
            </w:r>
          </w:p>
        </w:tc>
        <w:tc>
          <w:tcPr>
            <w:tcW w:w="226" w:type="pct"/>
            <w:tcBorders>
              <w:top w:val="single" w:sz="4" w:space="0" w:color="auto"/>
              <w:left w:val="single" w:sz="4" w:space="0" w:color="auto"/>
              <w:bottom w:val="single" w:sz="4" w:space="0" w:color="auto"/>
              <w:right w:val="single" w:sz="4" w:space="0" w:color="auto"/>
            </w:tcBorders>
            <w:vAlign w:val="center"/>
          </w:tcPr>
          <w:p w14:paraId="415429D3"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+0,5 п.п.</w:t>
            </w:r>
          </w:p>
        </w:tc>
        <w:tc>
          <w:tcPr>
            <w:tcW w:w="343" w:type="pct"/>
            <w:tcBorders>
              <w:top w:val="single" w:sz="4" w:space="0" w:color="auto"/>
              <w:left w:val="single" w:sz="4" w:space="0" w:color="auto"/>
              <w:bottom w:val="single" w:sz="4" w:space="0" w:color="auto"/>
              <w:right w:val="single" w:sz="4" w:space="0" w:color="auto"/>
            </w:tcBorders>
            <w:vAlign w:val="center"/>
          </w:tcPr>
          <w:p w14:paraId="54D551F4"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99,6</w:t>
            </w:r>
          </w:p>
        </w:tc>
        <w:tc>
          <w:tcPr>
            <w:tcW w:w="326" w:type="pct"/>
            <w:tcBorders>
              <w:top w:val="single" w:sz="4" w:space="0" w:color="auto"/>
              <w:left w:val="single" w:sz="4" w:space="0" w:color="auto"/>
              <w:bottom w:val="single" w:sz="4" w:space="0" w:color="auto"/>
              <w:right w:val="single" w:sz="4" w:space="0" w:color="auto"/>
            </w:tcBorders>
            <w:vAlign w:val="center"/>
          </w:tcPr>
          <w:p w14:paraId="16B5D05D"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99,5</w:t>
            </w:r>
          </w:p>
        </w:tc>
        <w:tc>
          <w:tcPr>
            <w:tcW w:w="303" w:type="pct"/>
            <w:tcBorders>
              <w:top w:val="single" w:sz="4" w:space="0" w:color="auto"/>
              <w:left w:val="single" w:sz="4" w:space="0" w:color="auto"/>
              <w:bottom w:val="single" w:sz="4" w:space="0" w:color="auto"/>
              <w:right w:val="single" w:sz="4" w:space="0" w:color="auto"/>
            </w:tcBorders>
            <w:vAlign w:val="center"/>
          </w:tcPr>
          <w:p w14:paraId="580747A4" w14:textId="77777777" w:rsidR="004B0465" w:rsidRPr="0063029E" w:rsidRDefault="004B0465" w:rsidP="004B0465">
            <w:pPr>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-0,1 п.п.</w:t>
            </w:r>
          </w:p>
        </w:tc>
        <w:tc>
          <w:tcPr>
            <w:tcW w:w="343" w:type="pct"/>
            <w:tcBorders>
              <w:top w:val="single" w:sz="4" w:space="0" w:color="auto"/>
              <w:left w:val="single" w:sz="4" w:space="0" w:color="auto"/>
              <w:bottom w:val="single" w:sz="4" w:space="0" w:color="auto"/>
              <w:right w:val="single" w:sz="4" w:space="0" w:color="auto"/>
            </w:tcBorders>
            <w:vAlign w:val="center"/>
          </w:tcPr>
          <w:p w14:paraId="2A543FD6"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99,6</w:t>
            </w:r>
          </w:p>
        </w:tc>
        <w:tc>
          <w:tcPr>
            <w:tcW w:w="326" w:type="pct"/>
            <w:tcBorders>
              <w:top w:val="single" w:sz="4" w:space="0" w:color="auto"/>
              <w:left w:val="single" w:sz="4" w:space="0" w:color="auto"/>
              <w:bottom w:val="single" w:sz="4" w:space="0" w:color="auto"/>
              <w:right w:val="single" w:sz="4" w:space="0" w:color="auto"/>
            </w:tcBorders>
            <w:vAlign w:val="center"/>
          </w:tcPr>
          <w:p w14:paraId="7D21C5BC"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99,5</w:t>
            </w:r>
          </w:p>
        </w:tc>
        <w:tc>
          <w:tcPr>
            <w:tcW w:w="279" w:type="pct"/>
            <w:tcBorders>
              <w:top w:val="single" w:sz="4" w:space="0" w:color="auto"/>
              <w:left w:val="single" w:sz="4" w:space="0" w:color="auto"/>
              <w:bottom w:val="single" w:sz="4" w:space="0" w:color="auto"/>
              <w:right w:val="single" w:sz="4" w:space="0" w:color="auto"/>
            </w:tcBorders>
            <w:vAlign w:val="center"/>
          </w:tcPr>
          <w:p w14:paraId="13ABCB10"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-0,1 п.п.</w:t>
            </w:r>
          </w:p>
        </w:tc>
        <w:tc>
          <w:tcPr>
            <w:tcW w:w="326" w:type="pct"/>
            <w:tcBorders>
              <w:top w:val="single" w:sz="4" w:space="0" w:color="auto"/>
              <w:left w:val="single" w:sz="4" w:space="0" w:color="auto"/>
              <w:bottom w:val="single" w:sz="4" w:space="0" w:color="auto"/>
              <w:right w:val="single" w:sz="4" w:space="0" w:color="auto"/>
            </w:tcBorders>
            <w:vAlign w:val="center"/>
          </w:tcPr>
          <w:p w14:paraId="4099F1C4"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99,5</w:t>
            </w:r>
          </w:p>
        </w:tc>
      </w:tr>
      <w:tr w:rsidR="004B0465" w:rsidRPr="004B0465" w14:paraId="27DA17B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A08A3CC"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Общий коэффициент рождаемости</w:t>
            </w:r>
          </w:p>
        </w:tc>
        <w:tc>
          <w:tcPr>
            <w:tcW w:w="349" w:type="pct"/>
            <w:tcBorders>
              <w:top w:val="single" w:sz="4" w:space="0" w:color="auto"/>
              <w:left w:val="single" w:sz="4" w:space="0" w:color="auto"/>
              <w:bottom w:val="single" w:sz="4" w:space="0" w:color="auto"/>
              <w:right w:val="single" w:sz="4" w:space="0" w:color="auto"/>
            </w:tcBorders>
            <w:vAlign w:val="center"/>
          </w:tcPr>
          <w:p w14:paraId="6880CA0F"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число родившихся на 1000 человек населения</w:t>
            </w:r>
          </w:p>
        </w:tc>
        <w:tc>
          <w:tcPr>
            <w:tcW w:w="270" w:type="pct"/>
            <w:tcBorders>
              <w:top w:val="single" w:sz="4" w:space="0" w:color="auto"/>
              <w:left w:val="single" w:sz="4" w:space="0" w:color="auto"/>
              <w:bottom w:val="single" w:sz="4" w:space="0" w:color="auto"/>
              <w:right w:val="single" w:sz="4" w:space="0" w:color="auto"/>
            </w:tcBorders>
            <w:vAlign w:val="center"/>
          </w:tcPr>
          <w:p w14:paraId="2FD4927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902CF99" w14:textId="77777777" w:rsidR="004B0465" w:rsidRPr="0063029E" w:rsidRDefault="00297B32"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8</w:t>
            </w:r>
            <w:r w:rsidR="004B0465" w:rsidRPr="0063029E">
              <w:rPr>
                <w:rFonts w:ascii="Times New Roman" w:hAnsi="Times New Roman" w:cs="Times New Roman"/>
                <w:color w:val="auto"/>
                <w:sz w:val="20"/>
                <w:szCs w:val="20"/>
              </w:rPr>
              <w:t>,</w:t>
            </w:r>
            <w:r w:rsidRPr="0063029E">
              <w:rPr>
                <w:rFonts w:ascii="Times New Roman" w:hAnsi="Times New Roman" w:cs="Times New Roman"/>
                <w:color w:val="auto"/>
                <w:sz w:val="20"/>
                <w:szCs w:val="20"/>
              </w:rPr>
              <w:t>1</w:t>
            </w:r>
          </w:p>
          <w:p w14:paraId="4BE2CC31" w14:textId="77777777" w:rsidR="004B0465" w:rsidRPr="0063029E" w:rsidRDefault="004B0465" w:rsidP="004B0465">
            <w:pPr>
              <w:ind w:right="57"/>
              <w:jc w:val="center"/>
              <w:rPr>
                <w:rFonts w:ascii="Times New Roman" w:hAnsi="Times New Roman" w:cs="Times New Roman"/>
                <w:color w:val="auto"/>
                <w:sz w:val="18"/>
                <w:szCs w:val="18"/>
              </w:rPr>
            </w:pPr>
            <w:r w:rsidRPr="0063029E">
              <w:rPr>
                <w:rFonts w:ascii="Times New Roman" w:hAnsi="Times New Roman" w:cs="Times New Roman"/>
                <w:color w:val="auto"/>
                <w:sz w:val="18"/>
                <w:szCs w:val="18"/>
              </w:rPr>
              <w:t>(январь-</w:t>
            </w:r>
          </w:p>
          <w:p w14:paraId="56C042B3" w14:textId="77777777" w:rsidR="004B0465" w:rsidRPr="0063029E" w:rsidRDefault="004B0465" w:rsidP="00297B32">
            <w:pPr>
              <w:ind w:right="57"/>
              <w:jc w:val="center"/>
              <w:rPr>
                <w:rFonts w:ascii="Times New Roman" w:hAnsi="Times New Roman" w:cs="Times New Roman"/>
                <w:color w:val="auto"/>
                <w:sz w:val="18"/>
                <w:szCs w:val="18"/>
              </w:rPr>
            </w:pPr>
            <w:r w:rsidRPr="0063029E">
              <w:rPr>
                <w:rFonts w:ascii="Times New Roman" w:hAnsi="Times New Roman" w:cs="Times New Roman"/>
                <w:color w:val="auto"/>
                <w:sz w:val="18"/>
                <w:szCs w:val="18"/>
              </w:rPr>
              <w:t>ию</w:t>
            </w:r>
            <w:r w:rsidR="00297B32" w:rsidRPr="0063029E">
              <w:rPr>
                <w:rFonts w:ascii="Times New Roman" w:hAnsi="Times New Roman" w:cs="Times New Roman"/>
                <w:color w:val="auto"/>
                <w:sz w:val="18"/>
                <w:szCs w:val="18"/>
              </w:rPr>
              <w:t>л</w:t>
            </w:r>
            <w:r w:rsidRPr="0063029E">
              <w:rPr>
                <w:rFonts w:ascii="Times New Roman" w:hAnsi="Times New Roman" w:cs="Times New Roman"/>
                <w:color w:val="auto"/>
                <w:sz w:val="18"/>
                <w:szCs w:val="18"/>
              </w:rPr>
              <w:t>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8CBB12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w:t>
            </w:r>
          </w:p>
        </w:tc>
        <w:tc>
          <w:tcPr>
            <w:tcW w:w="374" w:type="pct"/>
            <w:tcBorders>
              <w:top w:val="single" w:sz="4" w:space="0" w:color="auto"/>
              <w:left w:val="single" w:sz="4" w:space="0" w:color="auto"/>
              <w:bottom w:val="single" w:sz="4" w:space="0" w:color="auto"/>
              <w:right w:val="single" w:sz="4" w:space="0" w:color="auto"/>
            </w:tcBorders>
            <w:vAlign w:val="center"/>
          </w:tcPr>
          <w:p w14:paraId="2957329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7,4</w:t>
            </w:r>
          </w:p>
        </w:tc>
        <w:tc>
          <w:tcPr>
            <w:tcW w:w="226" w:type="pct"/>
            <w:tcBorders>
              <w:top w:val="single" w:sz="4" w:space="0" w:color="auto"/>
              <w:left w:val="single" w:sz="4" w:space="0" w:color="auto"/>
              <w:bottom w:val="single" w:sz="4" w:space="0" w:color="auto"/>
              <w:right w:val="single" w:sz="4" w:space="0" w:color="auto"/>
            </w:tcBorders>
            <w:vAlign w:val="center"/>
          </w:tcPr>
          <w:p w14:paraId="113D223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-2,5</w:t>
            </w:r>
          </w:p>
        </w:tc>
        <w:tc>
          <w:tcPr>
            <w:tcW w:w="343" w:type="pct"/>
            <w:tcBorders>
              <w:top w:val="single" w:sz="4" w:space="0" w:color="auto"/>
              <w:left w:val="single" w:sz="4" w:space="0" w:color="auto"/>
              <w:bottom w:val="single" w:sz="4" w:space="0" w:color="auto"/>
              <w:right w:val="single" w:sz="4" w:space="0" w:color="auto"/>
            </w:tcBorders>
            <w:vAlign w:val="center"/>
          </w:tcPr>
          <w:p w14:paraId="7155D9B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w:t>
            </w:r>
          </w:p>
        </w:tc>
        <w:tc>
          <w:tcPr>
            <w:tcW w:w="326" w:type="pct"/>
            <w:tcBorders>
              <w:top w:val="single" w:sz="4" w:space="0" w:color="auto"/>
              <w:left w:val="single" w:sz="4" w:space="0" w:color="auto"/>
              <w:bottom w:val="single" w:sz="4" w:space="0" w:color="auto"/>
              <w:right w:val="single" w:sz="4" w:space="0" w:color="auto"/>
            </w:tcBorders>
            <w:vAlign w:val="center"/>
          </w:tcPr>
          <w:p w14:paraId="058E1D7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7,5</w:t>
            </w:r>
          </w:p>
        </w:tc>
        <w:tc>
          <w:tcPr>
            <w:tcW w:w="303" w:type="pct"/>
            <w:tcBorders>
              <w:top w:val="single" w:sz="4" w:space="0" w:color="auto"/>
              <w:left w:val="single" w:sz="4" w:space="0" w:color="auto"/>
              <w:bottom w:val="single" w:sz="4" w:space="0" w:color="auto"/>
              <w:right w:val="single" w:sz="4" w:space="0" w:color="auto"/>
            </w:tcBorders>
            <w:vAlign w:val="center"/>
          </w:tcPr>
          <w:p w14:paraId="380E46B6"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-2,6</w:t>
            </w:r>
          </w:p>
        </w:tc>
        <w:tc>
          <w:tcPr>
            <w:tcW w:w="343" w:type="pct"/>
            <w:tcBorders>
              <w:top w:val="single" w:sz="4" w:space="0" w:color="auto"/>
              <w:left w:val="single" w:sz="4" w:space="0" w:color="auto"/>
              <w:bottom w:val="single" w:sz="4" w:space="0" w:color="auto"/>
              <w:right w:val="single" w:sz="4" w:space="0" w:color="auto"/>
            </w:tcBorders>
            <w:vAlign w:val="center"/>
          </w:tcPr>
          <w:p w14:paraId="16BB891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w:t>
            </w:r>
          </w:p>
        </w:tc>
        <w:tc>
          <w:tcPr>
            <w:tcW w:w="326" w:type="pct"/>
            <w:tcBorders>
              <w:top w:val="single" w:sz="4" w:space="0" w:color="auto"/>
              <w:left w:val="single" w:sz="4" w:space="0" w:color="auto"/>
              <w:bottom w:val="single" w:sz="4" w:space="0" w:color="auto"/>
              <w:right w:val="single" w:sz="4" w:space="0" w:color="auto"/>
            </w:tcBorders>
            <w:vAlign w:val="center"/>
          </w:tcPr>
          <w:p w14:paraId="3386EA1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7,6</w:t>
            </w:r>
          </w:p>
        </w:tc>
        <w:tc>
          <w:tcPr>
            <w:tcW w:w="279" w:type="pct"/>
            <w:tcBorders>
              <w:top w:val="single" w:sz="4" w:space="0" w:color="auto"/>
              <w:left w:val="single" w:sz="4" w:space="0" w:color="auto"/>
              <w:bottom w:val="single" w:sz="4" w:space="0" w:color="auto"/>
              <w:right w:val="single" w:sz="4" w:space="0" w:color="auto"/>
            </w:tcBorders>
            <w:vAlign w:val="center"/>
          </w:tcPr>
          <w:p w14:paraId="59CF005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-2,6</w:t>
            </w:r>
          </w:p>
        </w:tc>
        <w:tc>
          <w:tcPr>
            <w:tcW w:w="326" w:type="pct"/>
            <w:tcBorders>
              <w:top w:val="single" w:sz="4" w:space="0" w:color="auto"/>
              <w:left w:val="single" w:sz="4" w:space="0" w:color="auto"/>
              <w:bottom w:val="single" w:sz="4" w:space="0" w:color="auto"/>
              <w:right w:val="single" w:sz="4" w:space="0" w:color="auto"/>
            </w:tcBorders>
            <w:vAlign w:val="center"/>
          </w:tcPr>
          <w:p w14:paraId="754D0C34" w14:textId="77777777" w:rsidR="004B0465" w:rsidRPr="0063029E" w:rsidRDefault="004B0465" w:rsidP="00444AEA">
            <w:pPr>
              <w:ind w:right="57"/>
              <w:jc w:val="center"/>
              <w:rPr>
                <w:rFonts w:ascii="Times New Roman" w:hAnsi="Times New Roman" w:cs="Times New Roman"/>
                <w:sz w:val="20"/>
                <w:szCs w:val="20"/>
              </w:rPr>
            </w:pPr>
            <w:r w:rsidRPr="0063029E">
              <w:rPr>
                <w:rFonts w:ascii="Times New Roman" w:hAnsi="Times New Roman" w:cs="Times New Roman"/>
                <w:sz w:val="20"/>
                <w:szCs w:val="20"/>
              </w:rPr>
              <w:t>7,</w:t>
            </w:r>
            <w:r w:rsidR="00444AEA" w:rsidRPr="0063029E">
              <w:rPr>
                <w:rFonts w:ascii="Times New Roman" w:hAnsi="Times New Roman" w:cs="Times New Roman"/>
                <w:sz w:val="20"/>
                <w:szCs w:val="20"/>
              </w:rPr>
              <w:t>8</w:t>
            </w:r>
          </w:p>
        </w:tc>
      </w:tr>
      <w:tr w:rsidR="004B0465" w:rsidRPr="004B0465" w14:paraId="1174A8F4"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4CD500D"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Общий коэффициент смертности</w:t>
            </w:r>
          </w:p>
        </w:tc>
        <w:tc>
          <w:tcPr>
            <w:tcW w:w="349" w:type="pct"/>
            <w:tcBorders>
              <w:top w:val="single" w:sz="4" w:space="0" w:color="auto"/>
              <w:left w:val="single" w:sz="4" w:space="0" w:color="auto"/>
              <w:bottom w:val="single" w:sz="4" w:space="0" w:color="auto"/>
              <w:right w:val="single" w:sz="4" w:space="0" w:color="auto"/>
            </w:tcBorders>
            <w:vAlign w:val="center"/>
          </w:tcPr>
          <w:p w14:paraId="0384EAE1"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число умерших на 1000 человек населения</w:t>
            </w:r>
          </w:p>
        </w:tc>
        <w:tc>
          <w:tcPr>
            <w:tcW w:w="270" w:type="pct"/>
            <w:tcBorders>
              <w:top w:val="single" w:sz="4" w:space="0" w:color="auto"/>
              <w:left w:val="single" w:sz="4" w:space="0" w:color="auto"/>
              <w:bottom w:val="single" w:sz="4" w:space="0" w:color="auto"/>
              <w:right w:val="single" w:sz="4" w:space="0" w:color="auto"/>
            </w:tcBorders>
            <w:vAlign w:val="center"/>
          </w:tcPr>
          <w:p w14:paraId="1D33596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5FACACB" w14:textId="77777777" w:rsidR="004B0465" w:rsidRPr="0063029E" w:rsidRDefault="004B0465"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16,</w:t>
            </w:r>
            <w:r w:rsidR="00297B32" w:rsidRPr="0063029E">
              <w:rPr>
                <w:rFonts w:ascii="Times New Roman" w:hAnsi="Times New Roman" w:cs="Times New Roman"/>
                <w:color w:val="auto"/>
                <w:sz w:val="20"/>
                <w:szCs w:val="20"/>
              </w:rPr>
              <w:t>3</w:t>
            </w:r>
          </w:p>
          <w:p w14:paraId="1142B4ED" w14:textId="77777777" w:rsidR="004B0465" w:rsidRPr="0063029E" w:rsidRDefault="004B0465" w:rsidP="004B0465">
            <w:pPr>
              <w:ind w:right="57"/>
              <w:jc w:val="center"/>
              <w:rPr>
                <w:rFonts w:ascii="Times New Roman" w:hAnsi="Times New Roman" w:cs="Times New Roman"/>
                <w:color w:val="auto"/>
                <w:sz w:val="18"/>
                <w:szCs w:val="18"/>
              </w:rPr>
            </w:pPr>
            <w:r w:rsidRPr="0063029E">
              <w:rPr>
                <w:rFonts w:ascii="Times New Roman" w:hAnsi="Times New Roman" w:cs="Times New Roman"/>
                <w:color w:val="auto"/>
                <w:sz w:val="18"/>
                <w:szCs w:val="18"/>
              </w:rPr>
              <w:t>(январь-</w:t>
            </w:r>
          </w:p>
          <w:p w14:paraId="4723A025" w14:textId="77777777" w:rsidR="004B0465" w:rsidRPr="0063029E" w:rsidRDefault="004B0465" w:rsidP="00297B32">
            <w:pPr>
              <w:ind w:right="57"/>
              <w:jc w:val="center"/>
              <w:rPr>
                <w:rFonts w:ascii="Times New Roman" w:hAnsi="Times New Roman" w:cs="Times New Roman"/>
                <w:color w:val="auto"/>
                <w:sz w:val="18"/>
                <w:szCs w:val="18"/>
              </w:rPr>
            </w:pPr>
            <w:r w:rsidRPr="0063029E">
              <w:rPr>
                <w:rFonts w:ascii="Times New Roman" w:hAnsi="Times New Roman" w:cs="Times New Roman"/>
                <w:color w:val="auto"/>
                <w:sz w:val="18"/>
                <w:szCs w:val="18"/>
              </w:rPr>
              <w:t>ию</w:t>
            </w:r>
            <w:r w:rsidR="00297B32" w:rsidRPr="0063029E">
              <w:rPr>
                <w:rFonts w:ascii="Times New Roman" w:hAnsi="Times New Roman" w:cs="Times New Roman"/>
                <w:color w:val="auto"/>
                <w:sz w:val="18"/>
                <w:szCs w:val="18"/>
              </w:rPr>
              <w:t>л</w:t>
            </w:r>
            <w:r w:rsidRPr="0063029E">
              <w:rPr>
                <w:rFonts w:ascii="Times New Roman" w:hAnsi="Times New Roman" w:cs="Times New Roman"/>
                <w:color w:val="auto"/>
                <w:sz w:val="18"/>
                <w:szCs w:val="18"/>
              </w:rPr>
              <w:t>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CC3803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14,3</w:t>
            </w:r>
          </w:p>
        </w:tc>
        <w:tc>
          <w:tcPr>
            <w:tcW w:w="374" w:type="pct"/>
            <w:tcBorders>
              <w:top w:val="single" w:sz="4" w:space="0" w:color="auto"/>
              <w:left w:val="single" w:sz="4" w:space="0" w:color="auto"/>
              <w:bottom w:val="single" w:sz="4" w:space="0" w:color="auto"/>
              <w:right w:val="single" w:sz="4" w:space="0" w:color="auto"/>
            </w:tcBorders>
            <w:vAlign w:val="center"/>
          </w:tcPr>
          <w:p w14:paraId="331975A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15,5</w:t>
            </w:r>
          </w:p>
        </w:tc>
        <w:tc>
          <w:tcPr>
            <w:tcW w:w="226" w:type="pct"/>
            <w:tcBorders>
              <w:top w:val="single" w:sz="4" w:space="0" w:color="auto"/>
              <w:left w:val="single" w:sz="4" w:space="0" w:color="auto"/>
              <w:bottom w:val="single" w:sz="4" w:space="0" w:color="auto"/>
              <w:right w:val="single" w:sz="4" w:space="0" w:color="auto"/>
            </w:tcBorders>
            <w:vAlign w:val="center"/>
          </w:tcPr>
          <w:p w14:paraId="72C239D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+1,2</w:t>
            </w:r>
          </w:p>
        </w:tc>
        <w:tc>
          <w:tcPr>
            <w:tcW w:w="343" w:type="pct"/>
            <w:tcBorders>
              <w:top w:val="single" w:sz="4" w:space="0" w:color="auto"/>
              <w:left w:val="single" w:sz="4" w:space="0" w:color="auto"/>
              <w:bottom w:val="single" w:sz="4" w:space="0" w:color="auto"/>
              <w:right w:val="single" w:sz="4" w:space="0" w:color="auto"/>
            </w:tcBorders>
            <w:vAlign w:val="center"/>
          </w:tcPr>
          <w:p w14:paraId="2031C83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14,2</w:t>
            </w:r>
          </w:p>
        </w:tc>
        <w:tc>
          <w:tcPr>
            <w:tcW w:w="326" w:type="pct"/>
            <w:tcBorders>
              <w:top w:val="single" w:sz="4" w:space="0" w:color="auto"/>
              <w:left w:val="single" w:sz="4" w:space="0" w:color="auto"/>
              <w:bottom w:val="single" w:sz="4" w:space="0" w:color="auto"/>
              <w:right w:val="single" w:sz="4" w:space="0" w:color="auto"/>
            </w:tcBorders>
            <w:vAlign w:val="center"/>
          </w:tcPr>
          <w:p w14:paraId="30DAE16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15,5</w:t>
            </w:r>
          </w:p>
        </w:tc>
        <w:tc>
          <w:tcPr>
            <w:tcW w:w="303" w:type="pct"/>
            <w:tcBorders>
              <w:top w:val="single" w:sz="4" w:space="0" w:color="auto"/>
              <w:left w:val="single" w:sz="4" w:space="0" w:color="auto"/>
              <w:bottom w:val="single" w:sz="4" w:space="0" w:color="auto"/>
              <w:right w:val="single" w:sz="4" w:space="0" w:color="auto"/>
            </w:tcBorders>
            <w:vAlign w:val="center"/>
          </w:tcPr>
          <w:p w14:paraId="58057306"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+1,3</w:t>
            </w:r>
          </w:p>
        </w:tc>
        <w:tc>
          <w:tcPr>
            <w:tcW w:w="343" w:type="pct"/>
            <w:tcBorders>
              <w:top w:val="single" w:sz="4" w:space="0" w:color="auto"/>
              <w:left w:val="single" w:sz="4" w:space="0" w:color="auto"/>
              <w:bottom w:val="single" w:sz="4" w:space="0" w:color="auto"/>
              <w:right w:val="single" w:sz="4" w:space="0" w:color="auto"/>
            </w:tcBorders>
            <w:vAlign w:val="center"/>
          </w:tcPr>
          <w:p w14:paraId="641A81C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14,0</w:t>
            </w:r>
          </w:p>
        </w:tc>
        <w:tc>
          <w:tcPr>
            <w:tcW w:w="326" w:type="pct"/>
            <w:tcBorders>
              <w:top w:val="single" w:sz="4" w:space="0" w:color="auto"/>
              <w:left w:val="single" w:sz="4" w:space="0" w:color="auto"/>
              <w:bottom w:val="single" w:sz="4" w:space="0" w:color="auto"/>
              <w:right w:val="single" w:sz="4" w:space="0" w:color="auto"/>
            </w:tcBorders>
            <w:vAlign w:val="center"/>
          </w:tcPr>
          <w:p w14:paraId="67F1658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15,5</w:t>
            </w:r>
          </w:p>
        </w:tc>
        <w:tc>
          <w:tcPr>
            <w:tcW w:w="279" w:type="pct"/>
            <w:tcBorders>
              <w:top w:val="single" w:sz="4" w:space="0" w:color="auto"/>
              <w:left w:val="single" w:sz="4" w:space="0" w:color="auto"/>
              <w:bottom w:val="single" w:sz="4" w:space="0" w:color="auto"/>
              <w:right w:val="single" w:sz="4" w:space="0" w:color="auto"/>
            </w:tcBorders>
            <w:vAlign w:val="center"/>
          </w:tcPr>
          <w:p w14:paraId="32D14C7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+0,5</w:t>
            </w:r>
          </w:p>
        </w:tc>
        <w:tc>
          <w:tcPr>
            <w:tcW w:w="326" w:type="pct"/>
            <w:tcBorders>
              <w:top w:val="single" w:sz="4" w:space="0" w:color="auto"/>
              <w:left w:val="single" w:sz="4" w:space="0" w:color="auto"/>
              <w:bottom w:val="single" w:sz="4" w:space="0" w:color="auto"/>
              <w:right w:val="single" w:sz="4" w:space="0" w:color="auto"/>
            </w:tcBorders>
            <w:vAlign w:val="center"/>
          </w:tcPr>
          <w:p w14:paraId="226ED88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15,5</w:t>
            </w:r>
          </w:p>
        </w:tc>
      </w:tr>
      <w:tr w:rsidR="004B0465" w:rsidRPr="004B0465" w14:paraId="0945317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382552F"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Коэффициент естественного прироста (убыли) населения</w:t>
            </w:r>
          </w:p>
        </w:tc>
        <w:tc>
          <w:tcPr>
            <w:tcW w:w="349" w:type="pct"/>
            <w:tcBorders>
              <w:top w:val="single" w:sz="4" w:space="0" w:color="auto"/>
              <w:left w:val="single" w:sz="4" w:space="0" w:color="auto"/>
              <w:bottom w:val="single" w:sz="4" w:space="0" w:color="auto"/>
              <w:right w:val="single" w:sz="4" w:space="0" w:color="auto"/>
            </w:tcBorders>
            <w:vAlign w:val="center"/>
          </w:tcPr>
          <w:p w14:paraId="7A0ABCEB"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на 1000 человек населения</w:t>
            </w:r>
          </w:p>
        </w:tc>
        <w:tc>
          <w:tcPr>
            <w:tcW w:w="270" w:type="pct"/>
            <w:tcBorders>
              <w:top w:val="single" w:sz="4" w:space="0" w:color="auto"/>
              <w:left w:val="single" w:sz="4" w:space="0" w:color="auto"/>
              <w:bottom w:val="single" w:sz="4" w:space="0" w:color="auto"/>
              <w:right w:val="single" w:sz="4" w:space="0" w:color="auto"/>
            </w:tcBorders>
            <w:vAlign w:val="center"/>
          </w:tcPr>
          <w:p w14:paraId="08FE833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-6,6</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6FC10DF" w14:textId="77777777" w:rsidR="004B0465" w:rsidRPr="0063029E" w:rsidRDefault="004B0465"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-8,</w:t>
            </w:r>
            <w:r w:rsidR="00297B32" w:rsidRPr="0063029E">
              <w:rPr>
                <w:rFonts w:ascii="Times New Roman" w:hAnsi="Times New Roman" w:cs="Times New Roman"/>
                <w:color w:val="auto"/>
                <w:sz w:val="20"/>
                <w:szCs w:val="20"/>
              </w:rPr>
              <w:t>2</w:t>
            </w:r>
          </w:p>
          <w:p w14:paraId="2F201095" w14:textId="77777777" w:rsidR="004B0465" w:rsidRPr="0063029E" w:rsidRDefault="004B0465" w:rsidP="004B0465">
            <w:pPr>
              <w:ind w:right="57"/>
              <w:jc w:val="center"/>
              <w:rPr>
                <w:rFonts w:ascii="Times New Roman" w:hAnsi="Times New Roman" w:cs="Times New Roman"/>
                <w:color w:val="auto"/>
                <w:sz w:val="18"/>
                <w:szCs w:val="18"/>
              </w:rPr>
            </w:pPr>
            <w:r w:rsidRPr="0063029E">
              <w:rPr>
                <w:rFonts w:ascii="Times New Roman" w:hAnsi="Times New Roman" w:cs="Times New Roman"/>
                <w:color w:val="auto"/>
                <w:sz w:val="18"/>
                <w:szCs w:val="18"/>
              </w:rPr>
              <w:t>(январь-</w:t>
            </w:r>
          </w:p>
          <w:p w14:paraId="7C28E83C" w14:textId="77777777" w:rsidR="004B0465" w:rsidRPr="0063029E" w:rsidRDefault="004B0465" w:rsidP="00297B32">
            <w:pPr>
              <w:ind w:right="57"/>
              <w:jc w:val="center"/>
              <w:rPr>
                <w:rFonts w:ascii="Times New Roman" w:hAnsi="Times New Roman" w:cs="Times New Roman"/>
                <w:color w:val="auto"/>
                <w:sz w:val="18"/>
                <w:szCs w:val="18"/>
              </w:rPr>
            </w:pPr>
            <w:r w:rsidRPr="0063029E">
              <w:rPr>
                <w:rFonts w:ascii="Times New Roman" w:hAnsi="Times New Roman" w:cs="Times New Roman"/>
                <w:color w:val="auto"/>
                <w:sz w:val="18"/>
                <w:szCs w:val="18"/>
              </w:rPr>
              <w:t>ию</w:t>
            </w:r>
            <w:r w:rsidR="00297B32" w:rsidRPr="0063029E">
              <w:rPr>
                <w:rFonts w:ascii="Times New Roman" w:hAnsi="Times New Roman" w:cs="Times New Roman"/>
                <w:color w:val="auto"/>
                <w:sz w:val="18"/>
                <w:szCs w:val="18"/>
              </w:rPr>
              <w:t>л</w:t>
            </w:r>
            <w:r w:rsidRPr="0063029E">
              <w:rPr>
                <w:rFonts w:ascii="Times New Roman" w:hAnsi="Times New Roman" w:cs="Times New Roman"/>
                <w:color w:val="auto"/>
                <w:sz w:val="18"/>
                <w:szCs w:val="18"/>
              </w:rPr>
              <w:t>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8624A4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- 4,8</w:t>
            </w:r>
          </w:p>
        </w:tc>
        <w:tc>
          <w:tcPr>
            <w:tcW w:w="374" w:type="pct"/>
            <w:tcBorders>
              <w:top w:val="single" w:sz="4" w:space="0" w:color="auto"/>
              <w:left w:val="single" w:sz="4" w:space="0" w:color="auto"/>
              <w:bottom w:val="single" w:sz="4" w:space="0" w:color="auto"/>
              <w:right w:val="single" w:sz="4" w:space="0" w:color="auto"/>
            </w:tcBorders>
            <w:vAlign w:val="center"/>
          </w:tcPr>
          <w:p w14:paraId="7DC8184C" w14:textId="77777777" w:rsidR="004B0465" w:rsidRPr="0063029E" w:rsidRDefault="004B0465"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-8,1</w:t>
            </w:r>
          </w:p>
        </w:tc>
        <w:tc>
          <w:tcPr>
            <w:tcW w:w="226" w:type="pct"/>
            <w:tcBorders>
              <w:top w:val="single" w:sz="4" w:space="0" w:color="auto"/>
              <w:left w:val="single" w:sz="4" w:space="0" w:color="auto"/>
              <w:bottom w:val="single" w:sz="4" w:space="0" w:color="auto"/>
              <w:right w:val="single" w:sz="4" w:space="0" w:color="auto"/>
            </w:tcBorders>
            <w:vAlign w:val="center"/>
          </w:tcPr>
          <w:p w14:paraId="005916A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-3,3</w:t>
            </w:r>
          </w:p>
        </w:tc>
        <w:tc>
          <w:tcPr>
            <w:tcW w:w="343" w:type="pct"/>
            <w:tcBorders>
              <w:top w:val="single" w:sz="4" w:space="0" w:color="auto"/>
              <w:left w:val="single" w:sz="4" w:space="0" w:color="auto"/>
              <w:bottom w:val="single" w:sz="4" w:space="0" w:color="auto"/>
              <w:right w:val="single" w:sz="4" w:space="0" w:color="auto"/>
            </w:tcBorders>
            <w:vAlign w:val="center"/>
          </w:tcPr>
          <w:p w14:paraId="74C6754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-4,5</w:t>
            </w:r>
          </w:p>
        </w:tc>
        <w:tc>
          <w:tcPr>
            <w:tcW w:w="326" w:type="pct"/>
            <w:tcBorders>
              <w:top w:val="single" w:sz="4" w:space="0" w:color="auto"/>
              <w:left w:val="single" w:sz="4" w:space="0" w:color="auto"/>
              <w:bottom w:val="single" w:sz="4" w:space="0" w:color="auto"/>
              <w:right w:val="single" w:sz="4" w:space="0" w:color="auto"/>
            </w:tcBorders>
            <w:vAlign w:val="center"/>
          </w:tcPr>
          <w:p w14:paraId="7C8F287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-8,0</w:t>
            </w:r>
          </w:p>
        </w:tc>
        <w:tc>
          <w:tcPr>
            <w:tcW w:w="303" w:type="pct"/>
            <w:tcBorders>
              <w:top w:val="single" w:sz="4" w:space="0" w:color="auto"/>
              <w:left w:val="single" w:sz="4" w:space="0" w:color="auto"/>
              <w:bottom w:val="single" w:sz="4" w:space="0" w:color="auto"/>
              <w:right w:val="single" w:sz="4" w:space="0" w:color="auto"/>
            </w:tcBorders>
            <w:vAlign w:val="center"/>
          </w:tcPr>
          <w:p w14:paraId="1B108AD8"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-3,5</w:t>
            </w:r>
          </w:p>
        </w:tc>
        <w:tc>
          <w:tcPr>
            <w:tcW w:w="343" w:type="pct"/>
            <w:tcBorders>
              <w:top w:val="single" w:sz="4" w:space="0" w:color="auto"/>
              <w:left w:val="single" w:sz="4" w:space="0" w:color="auto"/>
              <w:bottom w:val="single" w:sz="4" w:space="0" w:color="auto"/>
              <w:right w:val="single" w:sz="4" w:space="0" w:color="auto"/>
            </w:tcBorders>
            <w:vAlign w:val="center"/>
          </w:tcPr>
          <w:p w14:paraId="64AB2EB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- 4,2</w:t>
            </w:r>
          </w:p>
        </w:tc>
        <w:tc>
          <w:tcPr>
            <w:tcW w:w="326" w:type="pct"/>
            <w:tcBorders>
              <w:top w:val="single" w:sz="4" w:space="0" w:color="auto"/>
              <w:left w:val="single" w:sz="4" w:space="0" w:color="auto"/>
              <w:bottom w:val="single" w:sz="4" w:space="0" w:color="auto"/>
              <w:right w:val="single" w:sz="4" w:space="0" w:color="auto"/>
            </w:tcBorders>
            <w:vAlign w:val="center"/>
          </w:tcPr>
          <w:p w14:paraId="162B65A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-7,9</w:t>
            </w:r>
          </w:p>
        </w:tc>
        <w:tc>
          <w:tcPr>
            <w:tcW w:w="279" w:type="pct"/>
            <w:tcBorders>
              <w:top w:val="single" w:sz="4" w:space="0" w:color="auto"/>
              <w:left w:val="single" w:sz="4" w:space="0" w:color="auto"/>
              <w:bottom w:val="single" w:sz="4" w:space="0" w:color="auto"/>
              <w:right w:val="single" w:sz="4" w:space="0" w:color="auto"/>
            </w:tcBorders>
            <w:vAlign w:val="center"/>
          </w:tcPr>
          <w:p w14:paraId="19E70B8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+3,7</w:t>
            </w:r>
          </w:p>
        </w:tc>
        <w:tc>
          <w:tcPr>
            <w:tcW w:w="326" w:type="pct"/>
            <w:tcBorders>
              <w:top w:val="single" w:sz="4" w:space="0" w:color="auto"/>
              <w:left w:val="single" w:sz="4" w:space="0" w:color="auto"/>
              <w:bottom w:val="single" w:sz="4" w:space="0" w:color="auto"/>
              <w:right w:val="single" w:sz="4" w:space="0" w:color="auto"/>
            </w:tcBorders>
            <w:vAlign w:val="center"/>
          </w:tcPr>
          <w:p w14:paraId="4FB2612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-7,7</w:t>
            </w:r>
          </w:p>
        </w:tc>
      </w:tr>
      <w:tr w:rsidR="004B0465" w:rsidRPr="004B0465" w14:paraId="2552588D"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E867898" w14:textId="77777777" w:rsidR="004B0465" w:rsidRPr="004B0465" w:rsidRDefault="004B0465" w:rsidP="004B0465">
            <w:pPr>
              <w:rPr>
                <w:rFonts w:ascii="Times New Roman" w:hAnsi="Times New Roman" w:cs="Times New Roman"/>
                <w:b/>
                <w:i/>
                <w:sz w:val="20"/>
                <w:szCs w:val="20"/>
              </w:rPr>
            </w:pPr>
            <w:r w:rsidRPr="004B0465">
              <w:rPr>
                <w:rFonts w:ascii="Times New Roman" w:hAnsi="Times New Roman" w:cs="Times New Roman"/>
                <w:b/>
                <w:i/>
                <w:sz w:val="20"/>
                <w:szCs w:val="20"/>
              </w:rPr>
              <w:t>Рынок труда</w:t>
            </w:r>
          </w:p>
        </w:tc>
        <w:tc>
          <w:tcPr>
            <w:tcW w:w="349" w:type="pct"/>
            <w:tcBorders>
              <w:top w:val="single" w:sz="4" w:space="0" w:color="auto"/>
              <w:left w:val="single" w:sz="4" w:space="0" w:color="auto"/>
              <w:bottom w:val="single" w:sz="4" w:space="0" w:color="auto"/>
              <w:right w:val="single" w:sz="4" w:space="0" w:color="auto"/>
            </w:tcBorders>
            <w:vAlign w:val="center"/>
          </w:tcPr>
          <w:p w14:paraId="47CD3011" w14:textId="77777777" w:rsidR="004B0465" w:rsidRPr="0063029E"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25B9D5A4" w14:textId="77777777" w:rsidR="004B0465" w:rsidRPr="0063029E"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545C9C5"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415A7890" w14:textId="77777777" w:rsidR="004B0465" w:rsidRPr="0063029E"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6CFF8AA" w14:textId="77777777" w:rsidR="004B0465" w:rsidRPr="0063029E"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33836F1F"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44AB82D"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1886DDD" w14:textId="77777777" w:rsidR="004B0465" w:rsidRPr="0063029E"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79EB971D" w14:textId="77777777" w:rsidR="004B0465" w:rsidRPr="0063029E"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E113FF3"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6CF3667" w14:textId="77777777" w:rsidR="004B0465" w:rsidRPr="0063029E"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666E130"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3D9CB20" w14:textId="77777777" w:rsidR="004B0465" w:rsidRPr="0063029E" w:rsidRDefault="004B0465" w:rsidP="004B0465">
            <w:pPr>
              <w:ind w:right="57"/>
              <w:jc w:val="center"/>
              <w:rPr>
                <w:rFonts w:ascii="Times New Roman" w:hAnsi="Times New Roman" w:cs="Times New Roman"/>
                <w:sz w:val="20"/>
                <w:szCs w:val="20"/>
              </w:rPr>
            </w:pPr>
          </w:p>
        </w:tc>
      </w:tr>
      <w:tr w:rsidR="004B0465" w:rsidRPr="004B0465" w14:paraId="164C9ABE"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31BEF77"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Численность рабочей силы (численность экономически </w:t>
            </w:r>
            <w:r w:rsidRPr="004B0465">
              <w:rPr>
                <w:rFonts w:ascii="Times New Roman" w:hAnsi="Times New Roman" w:cs="Times New Roman"/>
                <w:sz w:val="20"/>
                <w:szCs w:val="20"/>
              </w:rPr>
              <w:lastRenderedPageBreak/>
              <w:t>активного населения)</w:t>
            </w:r>
          </w:p>
        </w:tc>
        <w:tc>
          <w:tcPr>
            <w:tcW w:w="349" w:type="pct"/>
            <w:tcBorders>
              <w:top w:val="single" w:sz="4" w:space="0" w:color="auto"/>
              <w:left w:val="single" w:sz="4" w:space="0" w:color="auto"/>
              <w:bottom w:val="single" w:sz="4" w:space="0" w:color="auto"/>
              <w:right w:val="single" w:sz="4" w:space="0" w:color="auto"/>
            </w:tcBorders>
            <w:vAlign w:val="center"/>
          </w:tcPr>
          <w:p w14:paraId="41BE84B1"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lastRenderedPageBreak/>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44F559A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569,3</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37E712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74C8CD0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572,6</w:t>
            </w:r>
          </w:p>
        </w:tc>
        <w:tc>
          <w:tcPr>
            <w:tcW w:w="374" w:type="pct"/>
            <w:tcBorders>
              <w:top w:val="single" w:sz="4" w:space="0" w:color="auto"/>
              <w:left w:val="single" w:sz="4" w:space="0" w:color="auto"/>
              <w:bottom w:val="single" w:sz="4" w:space="0" w:color="auto"/>
              <w:right w:val="single" w:sz="4" w:space="0" w:color="auto"/>
            </w:tcBorders>
            <w:vAlign w:val="center"/>
          </w:tcPr>
          <w:p w14:paraId="566F2F4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564,7</w:t>
            </w:r>
          </w:p>
        </w:tc>
        <w:tc>
          <w:tcPr>
            <w:tcW w:w="226" w:type="pct"/>
            <w:tcBorders>
              <w:top w:val="single" w:sz="4" w:space="0" w:color="auto"/>
              <w:left w:val="single" w:sz="4" w:space="0" w:color="auto"/>
              <w:bottom w:val="single" w:sz="4" w:space="0" w:color="auto"/>
              <w:right w:val="single" w:sz="4" w:space="0" w:color="auto"/>
            </w:tcBorders>
            <w:vAlign w:val="center"/>
          </w:tcPr>
          <w:p w14:paraId="0276BD8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-7,9</w:t>
            </w:r>
          </w:p>
        </w:tc>
        <w:tc>
          <w:tcPr>
            <w:tcW w:w="343" w:type="pct"/>
            <w:tcBorders>
              <w:top w:val="single" w:sz="4" w:space="0" w:color="auto"/>
              <w:left w:val="single" w:sz="4" w:space="0" w:color="auto"/>
              <w:bottom w:val="single" w:sz="4" w:space="0" w:color="auto"/>
              <w:right w:val="single" w:sz="4" w:space="0" w:color="auto"/>
            </w:tcBorders>
            <w:vAlign w:val="center"/>
          </w:tcPr>
          <w:p w14:paraId="2052612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572,6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365DEF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560,2</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627E414"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-12,4</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365A32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572,5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D3067A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555,7</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506629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-16,8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1020A2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551,2</w:t>
            </w:r>
          </w:p>
        </w:tc>
      </w:tr>
      <w:tr w:rsidR="004B0465" w:rsidRPr="004B0465" w14:paraId="544E035B"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3D92851" w14:textId="77777777" w:rsidR="004B0465" w:rsidRPr="004B0465" w:rsidRDefault="004B0465" w:rsidP="004B0465">
            <w:pPr>
              <w:rPr>
                <w:rFonts w:ascii="Times New Roman" w:hAnsi="Times New Roman" w:cs="Times New Roman"/>
                <w:i/>
                <w:sz w:val="20"/>
                <w:szCs w:val="20"/>
              </w:rPr>
            </w:pPr>
            <w:r w:rsidRPr="004B0465">
              <w:rPr>
                <w:rFonts w:ascii="Times New Roman" w:hAnsi="Times New Roman" w:cs="Times New Roman"/>
                <w:i/>
                <w:sz w:val="20"/>
                <w:szCs w:val="20"/>
              </w:rPr>
              <w:lastRenderedPageBreak/>
              <w:t>в том числе:</w:t>
            </w:r>
          </w:p>
        </w:tc>
        <w:tc>
          <w:tcPr>
            <w:tcW w:w="349" w:type="pct"/>
            <w:tcBorders>
              <w:top w:val="single" w:sz="4" w:space="0" w:color="auto"/>
              <w:left w:val="single" w:sz="4" w:space="0" w:color="auto"/>
              <w:bottom w:val="single" w:sz="4" w:space="0" w:color="auto"/>
              <w:right w:val="single" w:sz="4" w:space="0" w:color="auto"/>
            </w:tcBorders>
            <w:vAlign w:val="center"/>
          </w:tcPr>
          <w:p w14:paraId="0CEC753C" w14:textId="77777777" w:rsidR="004B0465" w:rsidRPr="004B0465"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665A2F0C"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CCBDEAA"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429EA8A"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7176E3F"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58ED56FA"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42EAAD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D5C8A71"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5237DB74"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43EAD924"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399186A"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34A6849"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88F80D4"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79D04DC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FE398B1"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занятые</w:t>
            </w:r>
          </w:p>
        </w:tc>
        <w:tc>
          <w:tcPr>
            <w:tcW w:w="349" w:type="pct"/>
            <w:tcBorders>
              <w:top w:val="single" w:sz="4" w:space="0" w:color="auto"/>
              <w:left w:val="single" w:sz="4" w:space="0" w:color="auto"/>
              <w:bottom w:val="single" w:sz="4" w:space="0" w:color="auto"/>
              <w:right w:val="single" w:sz="4" w:space="0" w:color="auto"/>
            </w:tcBorders>
            <w:vAlign w:val="center"/>
          </w:tcPr>
          <w:p w14:paraId="6965A7F3"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7BE8F37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546,8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2D0DC1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11976F1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550,0</w:t>
            </w:r>
          </w:p>
        </w:tc>
        <w:tc>
          <w:tcPr>
            <w:tcW w:w="374" w:type="pct"/>
            <w:tcBorders>
              <w:top w:val="single" w:sz="4" w:space="0" w:color="auto"/>
              <w:left w:val="single" w:sz="4" w:space="0" w:color="auto"/>
              <w:bottom w:val="single" w:sz="4" w:space="0" w:color="auto"/>
              <w:right w:val="single" w:sz="4" w:space="0" w:color="auto"/>
            </w:tcBorders>
            <w:vAlign w:val="center"/>
          </w:tcPr>
          <w:p w14:paraId="798D82F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534,7</w:t>
            </w:r>
          </w:p>
        </w:tc>
        <w:tc>
          <w:tcPr>
            <w:tcW w:w="226" w:type="pct"/>
            <w:tcBorders>
              <w:top w:val="single" w:sz="4" w:space="0" w:color="auto"/>
              <w:left w:val="single" w:sz="4" w:space="0" w:color="auto"/>
              <w:bottom w:val="single" w:sz="4" w:space="0" w:color="auto"/>
              <w:right w:val="single" w:sz="4" w:space="0" w:color="auto"/>
            </w:tcBorders>
            <w:vAlign w:val="center"/>
          </w:tcPr>
          <w:p w14:paraId="44E5639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-15,3</w:t>
            </w:r>
          </w:p>
        </w:tc>
        <w:tc>
          <w:tcPr>
            <w:tcW w:w="343" w:type="pct"/>
            <w:tcBorders>
              <w:top w:val="single" w:sz="4" w:space="0" w:color="auto"/>
              <w:left w:val="single" w:sz="4" w:space="0" w:color="auto"/>
              <w:bottom w:val="single" w:sz="4" w:space="0" w:color="auto"/>
              <w:right w:val="single" w:sz="4" w:space="0" w:color="auto"/>
            </w:tcBorders>
            <w:vAlign w:val="center"/>
          </w:tcPr>
          <w:p w14:paraId="2F2A846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550,0</w:t>
            </w:r>
          </w:p>
        </w:tc>
        <w:tc>
          <w:tcPr>
            <w:tcW w:w="326" w:type="pct"/>
            <w:tcBorders>
              <w:top w:val="single" w:sz="4" w:space="0" w:color="auto"/>
              <w:left w:val="single" w:sz="4" w:space="0" w:color="auto"/>
              <w:bottom w:val="single" w:sz="4" w:space="0" w:color="auto"/>
              <w:right w:val="single" w:sz="4" w:space="0" w:color="auto"/>
            </w:tcBorders>
            <w:vAlign w:val="center"/>
          </w:tcPr>
          <w:p w14:paraId="0D272B0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538,9</w:t>
            </w:r>
          </w:p>
        </w:tc>
        <w:tc>
          <w:tcPr>
            <w:tcW w:w="303" w:type="pct"/>
            <w:tcBorders>
              <w:top w:val="single" w:sz="4" w:space="0" w:color="auto"/>
              <w:left w:val="single" w:sz="4" w:space="0" w:color="auto"/>
              <w:bottom w:val="single" w:sz="4" w:space="0" w:color="auto"/>
              <w:right w:val="single" w:sz="4" w:space="0" w:color="auto"/>
            </w:tcBorders>
            <w:vAlign w:val="center"/>
          </w:tcPr>
          <w:p w14:paraId="32A9A44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-11,1</w:t>
            </w:r>
          </w:p>
        </w:tc>
        <w:tc>
          <w:tcPr>
            <w:tcW w:w="343" w:type="pct"/>
            <w:tcBorders>
              <w:top w:val="single" w:sz="4" w:space="0" w:color="auto"/>
              <w:left w:val="single" w:sz="4" w:space="0" w:color="auto"/>
              <w:bottom w:val="single" w:sz="4" w:space="0" w:color="auto"/>
              <w:right w:val="single" w:sz="4" w:space="0" w:color="auto"/>
            </w:tcBorders>
            <w:vAlign w:val="center"/>
          </w:tcPr>
          <w:p w14:paraId="3110D6C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550,0</w:t>
            </w:r>
          </w:p>
        </w:tc>
        <w:tc>
          <w:tcPr>
            <w:tcW w:w="326" w:type="pct"/>
            <w:tcBorders>
              <w:top w:val="single" w:sz="4" w:space="0" w:color="auto"/>
              <w:left w:val="single" w:sz="4" w:space="0" w:color="auto"/>
              <w:bottom w:val="single" w:sz="4" w:space="0" w:color="auto"/>
              <w:right w:val="single" w:sz="4" w:space="0" w:color="auto"/>
            </w:tcBorders>
            <w:vAlign w:val="center"/>
          </w:tcPr>
          <w:p w14:paraId="6E0C114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535,0</w:t>
            </w:r>
          </w:p>
        </w:tc>
        <w:tc>
          <w:tcPr>
            <w:tcW w:w="279" w:type="pct"/>
            <w:tcBorders>
              <w:top w:val="single" w:sz="4" w:space="0" w:color="auto"/>
              <w:left w:val="single" w:sz="4" w:space="0" w:color="auto"/>
              <w:bottom w:val="single" w:sz="4" w:space="0" w:color="auto"/>
              <w:right w:val="single" w:sz="4" w:space="0" w:color="auto"/>
            </w:tcBorders>
            <w:vAlign w:val="center"/>
          </w:tcPr>
          <w:p w14:paraId="5FFF456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-15,0</w:t>
            </w:r>
          </w:p>
        </w:tc>
        <w:tc>
          <w:tcPr>
            <w:tcW w:w="326" w:type="pct"/>
            <w:tcBorders>
              <w:top w:val="single" w:sz="4" w:space="0" w:color="auto"/>
              <w:left w:val="single" w:sz="4" w:space="0" w:color="auto"/>
              <w:bottom w:val="single" w:sz="4" w:space="0" w:color="auto"/>
              <w:right w:val="single" w:sz="4" w:space="0" w:color="auto"/>
            </w:tcBorders>
            <w:vAlign w:val="center"/>
          </w:tcPr>
          <w:p w14:paraId="5F16693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531,1</w:t>
            </w:r>
          </w:p>
        </w:tc>
      </w:tr>
      <w:tr w:rsidR="004B0465" w:rsidRPr="004B0465" w14:paraId="534FC82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744DED4"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Численность занятых в экономике (среднегодовая)</w:t>
            </w:r>
          </w:p>
        </w:tc>
        <w:tc>
          <w:tcPr>
            <w:tcW w:w="349" w:type="pct"/>
            <w:tcBorders>
              <w:top w:val="single" w:sz="4" w:space="0" w:color="auto"/>
              <w:left w:val="single" w:sz="4" w:space="0" w:color="auto"/>
              <w:bottom w:val="single" w:sz="4" w:space="0" w:color="auto"/>
              <w:right w:val="single" w:sz="4" w:space="0" w:color="auto"/>
            </w:tcBorders>
            <w:vAlign w:val="center"/>
          </w:tcPr>
          <w:p w14:paraId="38253785"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06CFAE4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505,5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85CAB4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4623E7C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494,0</w:t>
            </w:r>
          </w:p>
        </w:tc>
        <w:tc>
          <w:tcPr>
            <w:tcW w:w="374" w:type="pct"/>
            <w:tcBorders>
              <w:top w:val="single" w:sz="4" w:space="0" w:color="auto"/>
              <w:left w:val="single" w:sz="4" w:space="0" w:color="auto"/>
              <w:bottom w:val="single" w:sz="4" w:space="0" w:color="auto"/>
              <w:right w:val="single" w:sz="4" w:space="0" w:color="auto"/>
            </w:tcBorders>
            <w:vAlign w:val="center"/>
          </w:tcPr>
          <w:p w14:paraId="6A7FE2C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505,6</w:t>
            </w:r>
          </w:p>
        </w:tc>
        <w:tc>
          <w:tcPr>
            <w:tcW w:w="226" w:type="pct"/>
            <w:tcBorders>
              <w:top w:val="single" w:sz="4" w:space="0" w:color="auto"/>
              <w:left w:val="single" w:sz="4" w:space="0" w:color="auto"/>
              <w:bottom w:val="single" w:sz="4" w:space="0" w:color="auto"/>
              <w:right w:val="single" w:sz="4" w:space="0" w:color="auto"/>
            </w:tcBorders>
            <w:vAlign w:val="center"/>
          </w:tcPr>
          <w:p w14:paraId="472D026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+11,6</w:t>
            </w:r>
          </w:p>
        </w:tc>
        <w:tc>
          <w:tcPr>
            <w:tcW w:w="343" w:type="pct"/>
            <w:tcBorders>
              <w:top w:val="single" w:sz="4" w:space="0" w:color="auto"/>
              <w:left w:val="single" w:sz="4" w:space="0" w:color="auto"/>
              <w:bottom w:val="single" w:sz="4" w:space="0" w:color="auto"/>
              <w:right w:val="single" w:sz="4" w:space="0" w:color="auto"/>
            </w:tcBorders>
            <w:vAlign w:val="center"/>
          </w:tcPr>
          <w:p w14:paraId="24C2162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493,9</w:t>
            </w:r>
          </w:p>
        </w:tc>
        <w:tc>
          <w:tcPr>
            <w:tcW w:w="326" w:type="pct"/>
            <w:tcBorders>
              <w:top w:val="single" w:sz="4" w:space="0" w:color="auto"/>
              <w:left w:val="single" w:sz="4" w:space="0" w:color="auto"/>
              <w:bottom w:val="single" w:sz="4" w:space="0" w:color="auto"/>
              <w:right w:val="single" w:sz="4" w:space="0" w:color="auto"/>
            </w:tcBorders>
            <w:vAlign w:val="center"/>
          </w:tcPr>
          <w:p w14:paraId="44D82C0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506,8</w:t>
            </w:r>
          </w:p>
        </w:tc>
        <w:tc>
          <w:tcPr>
            <w:tcW w:w="303" w:type="pct"/>
            <w:tcBorders>
              <w:top w:val="single" w:sz="4" w:space="0" w:color="auto"/>
              <w:left w:val="single" w:sz="4" w:space="0" w:color="auto"/>
              <w:bottom w:val="single" w:sz="4" w:space="0" w:color="auto"/>
              <w:right w:val="single" w:sz="4" w:space="0" w:color="auto"/>
            </w:tcBorders>
            <w:vAlign w:val="center"/>
          </w:tcPr>
          <w:p w14:paraId="341F1224"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+12,9</w:t>
            </w:r>
          </w:p>
        </w:tc>
        <w:tc>
          <w:tcPr>
            <w:tcW w:w="343" w:type="pct"/>
            <w:tcBorders>
              <w:top w:val="single" w:sz="4" w:space="0" w:color="auto"/>
              <w:left w:val="single" w:sz="4" w:space="0" w:color="auto"/>
              <w:bottom w:val="single" w:sz="4" w:space="0" w:color="auto"/>
              <w:right w:val="single" w:sz="4" w:space="0" w:color="auto"/>
            </w:tcBorders>
            <w:vAlign w:val="center"/>
          </w:tcPr>
          <w:p w14:paraId="2707CEF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493,8</w:t>
            </w:r>
          </w:p>
        </w:tc>
        <w:tc>
          <w:tcPr>
            <w:tcW w:w="326" w:type="pct"/>
            <w:tcBorders>
              <w:top w:val="single" w:sz="4" w:space="0" w:color="auto"/>
              <w:left w:val="single" w:sz="4" w:space="0" w:color="auto"/>
              <w:bottom w:val="single" w:sz="4" w:space="0" w:color="auto"/>
              <w:right w:val="single" w:sz="4" w:space="0" w:color="auto"/>
            </w:tcBorders>
            <w:vAlign w:val="center"/>
          </w:tcPr>
          <w:p w14:paraId="719C869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508,2</w:t>
            </w:r>
          </w:p>
        </w:tc>
        <w:tc>
          <w:tcPr>
            <w:tcW w:w="279" w:type="pct"/>
            <w:tcBorders>
              <w:top w:val="single" w:sz="4" w:space="0" w:color="auto"/>
              <w:left w:val="single" w:sz="4" w:space="0" w:color="auto"/>
              <w:bottom w:val="single" w:sz="4" w:space="0" w:color="auto"/>
              <w:right w:val="single" w:sz="4" w:space="0" w:color="auto"/>
            </w:tcBorders>
            <w:vAlign w:val="center"/>
          </w:tcPr>
          <w:p w14:paraId="1CE34D8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+14,4</w:t>
            </w:r>
          </w:p>
        </w:tc>
        <w:tc>
          <w:tcPr>
            <w:tcW w:w="326" w:type="pct"/>
            <w:tcBorders>
              <w:top w:val="single" w:sz="4" w:space="0" w:color="auto"/>
              <w:left w:val="single" w:sz="4" w:space="0" w:color="auto"/>
              <w:bottom w:val="single" w:sz="4" w:space="0" w:color="auto"/>
              <w:right w:val="single" w:sz="4" w:space="0" w:color="auto"/>
            </w:tcBorders>
            <w:vAlign w:val="center"/>
          </w:tcPr>
          <w:p w14:paraId="572220C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509,6</w:t>
            </w:r>
          </w:p>
        </w:tc>
      </w:tr>
      <w:tr w:rsidR="004B0465" w:rsidRPr="004B0465" w14:paraId="54C33BE6"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6BF89C4" w14:textId="77777777" w:rsidR="004B0465" w:rsidRPr="0063029E" w:rsidRDefault="004B0465" w:rsidP="004B0465">
            <w:pPr>
              <w:rPr>
                <w:rFonts w:ascii="Times New Roman" w:hAnsi="Times New Roman" w:cs="Times New Roman"/>
                <w:sz w:val="20"/>
                <w:szCs w:val="20"/>
              </w:rPr>
            </w:pPr>
            <w:r w:rsidRPr="0063029E">
              <w:rPr>
                <w:rFonts w:ascii="Times New Roman" w:hAnsi="Times New Roman" w:cs="Times New Roman"/>
                <w:sz w:val="20"/>
                <w:szCs w:val="20"/>
              </w:rPr>
              <w:t>Темп роста (снижения)</w:t>
            </w:r>
          </w:p>
        </w:tc>
        <w:tc>
          <w:tcPr>
            <w:tcW w:w="349" w:type="pct"/>
            <w:tcBorders>
              <w:top w:val="single" w:sz="4" w:space="0" w:color="auto"/>
              <w:left w:val="single" w:sz="4" w:space="0" w:color="auto"/>
              <w:bottom w:val="single" w:sz="4" w:space="0" w:color="auto"/>
              <w:right w:val="single" w:sz="4" w:space="0" w:color="auto"/>
            </w:tcBorders>
            <w:vAlign w:val="center"/>
          </w:tcPr>
          <w:p w14:paraId="6D15041C"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A4B933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05AA3B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50480A1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98,3</w:t>
            </w:r>
          </w:p>
        </w:tc>
        <w:tc>
          <w:tcPr>
            <w:tcW w:w="374" w:type="pct"/>
            <w:tcBorders>
              <w:top w:val="single" w:sz="4" w:space="0" w:color="auto"/>
              <w:left w:val="single" w:sz="4" w:space="0" w:color="auto"/>
              <w:bottom w:val="single" w:sz="4" w:space="0" w:color="auto"/>
              <w:right w:val="single" w:sz="4" w:space="0" w:color="auto"/>
            </w:tcBorders>
            <w:vAlign w:val="center"/>
          </w:tcPr>
          <w:p w14:paraId="76B8B17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100,0</w:t>
            </w:r>
          </w:p>
        </w:tc>
        <w:tc>
          <w:tcPr>
            <w:tcW w:w="226" w:type="pct"/>
            <w:tcBorders>
              <w:top w:val="single" w:sz="4" w:space="0" w:color="auto"/>
              <w:left w:val="single" w:sz="4" w:space="0" w:color="auto"/>
              <w:bottom w:val="single" w:sz="4" w:space="0" w:color="auto"/>
              <w:right w:val="single" w:sz="4" w:space="0" w:color="auto"/>
            </w:tcBorders>
            <w:vAlign w:val="center"/>
          </w:tcPr>
          <w:p w14:paraId="267CB4D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+1,7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9316B3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100,0</w:t>
            </w:r>
          </w:p>
        </w:tc>
        <w:tc>
          <w:tcPr>
            <w:tcW w:w="326" w:type="pct"/>
            <w:tcBorders>
              <w:top w:val="single" w:sz="4" w:space="0" w:color="auto"/>
              <w:left w:val="single" w:sz="4" w:space="0" w:color="auto"/>
              <w:bottom w:val="single" w:sz="4" w:space="0" w:color="auto"/>
              <w:right w:val="single" w:sz="4" w:space="0" w:color="auto"/>
            </w:tcBorders>
            <w:vAlign w:val="center"/>
          </w:tcPr>
          <w:p w14:paraId="17EA62F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100,2</w:t>
            </w:r>
          </w:p>
        </w:tc>
        <w:tc>
          <w:tcPr>
            <w:tcW w:w="303" w:type="pct"/>
            <w:tcBorders>
              <w:top w:val="single" w:sz="4" w:space="0" w:color="auto"/>
              <w:left w:val="single" w:sz="4" w:space="0" w:color="auto"/>
              <w:bottom w:val="single" w:sz="4" w:space="0" w:color="auto"/>
              <w:right w:val="single" w:sz="4" w:space="0" w:color="auto"/>
            </w:tcBorders>
            <w:vAlign w:val="center"/>
          </w:tcPr>
          <w:p w14:paraId="15E44720"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 xml:space="preserve"> +0,2 п.п.</w:t>
            </w:r>
          </w:p>
        </w:tc>
        <w:tc>
          <w:tcPr>
            <w:tcW w:w="343" w:type="pct"/>
            <w:tcBorders>
              <w:top w:val="single" w:sz="4" w:space="0" w:color="auto"/>
              <w:left w:val="single" w:sz="4" w:space="0" w:color="auto"/>
              <w:bottom w:val="single" w:sz="4" w:space="0" w:color="auto"/>
              <w:right w:val="single" w:sz="4" w:space="0" w:color="auto"/>
            </w:tcBorders>
            <w:vAlign w:val="center"/>
          </w:tcPr>
          <w:p w14:paraId="7189477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100,0</w:t>
            </w:r>
          </w:p>
        </w:tc>
        <w:tc>
          <w:tcPr>
            <w:tcW w:w="326" w:type="pct"/>
            <w:tcBorders>
              <w:top w:val="single" w:sz="4" w:space="0" w:color="auto"/>
              <w:left w:val="single" w:sz="4" w:space="0" w:color="auto"/>
              <w:bottom w:val="single" w:sz="4" w:space="0" w:color="auto"/>
              <w:right w:val="single" w:sz="4" w:space="0" w:color="auto"/>
            </w:tcBorders>
            <w:vAlign w:val="center"/>
          </w:tcPr>
          <w:p w14:paraId="3A87FDA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100,3</w:t>
            </w:r>
          </w:p>
        </w:tc>
        <w:tc>
          <w:tcPr>
            <w:tcW w:w="279" w:type="pct"/>
            <w:tcBorders>
              <w:top w:val="single" w:sz="4" w:space="0" w:color="auto"/>
              <w:left w:val="single" w:sz="4" w:space="0" w:color="auto"/>
              <w:bottom w:val="single" w:sz="4" w:space="0" w:color="auto"/>
              <w:right w:val="single" w:sz="4" w:space="0" w:color="auto"/>
            </w:tcBorders>
            <w:vAlign w:val="center"/>
          </w:tcPr>
          <w:p w14:paraId="0E1A733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+0,3 п.п.</w:t>
            </w:r>
          </w:p>
        </w:tc>
        <w:tc>
          <w:tcPr>
            <w:tcW w:w="326" w:type="pct"/>
            <w:tcBorders>
              <w:top w:val="single" w:sz="4" w:space="0" w:color="auto"/>
              <w:left w:val="single" w:sz="4" w:space="0" w:color="auto"/>
              <w:bottom w:val="single" w:sz="4" w:space="0" w:color="auto"/>
              <w:right w:val="single" w:sz="4" w:space="0" w:color="auto"/>
            </w:tcBorders>
            <w:vAlign w:val="center"/>
          </w:tcPr>
          <w:p w14:paraId="27C1E6E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100,3</w:t>
            </w:r>
          </w:p>
        </w:tc>
      </w:tr>
      <w:tr w:rsidR="004B0465" w:rsidRPr="004B0465" w14:paraId="1AD44317"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0DDD18D" w14:textId="77777777" w:rsidR="004B0465" w:rsidRPr="0063029E" w:rsidRDefault="004B0465" w:rsidP="004B0465">
            <w:pPr>
              <w:ind w:right="57"/>
              <w:rPr>
                <w:rFonts w:ascii="Times New Roman" w:hAnsi="Times New Roman" w:cs="Times New Roman"/>
                <w:sz w:val="20"/>
                <w:szCs w:val="20"/>
              </w:rPr>
            </w:pPr>
            <w:r w:rsidRPr="0063029E">
              <w:rPr>
                <w:rFonts w:ascii="Times New Roman" w:hAnsi="Times New Roman" w:cs="Times New Roman"/>
                <w:sz w:val="20"/>
                <w:szCs w:val="20"/>
              </w:rPr>
              <w:t>Среднесписочная численность работников организаций (без внешних совместителей)</w:t>
            </w:r>
          </w:p>
        </w:tc>
        <w:tc>
          <w:tcPr>
            <w:tcW w:w="349" w:type="pct"/>
            <w:tcBorders>
              <w:top w:val="single" w:sz="4" w:space="0" w:color="auto"/>
              <w:left w:val="single" w:sz="4" w:space="0" w:color="auto"/>
              <w:bottom w:val="single" w:sz="4" w:space="0" w:color="auto"/>
              <w:right w:val="single" w:sz="4" w:space="0" w:color="auto"/>
            </w:tcBorders>
            <w:vAlign w:val="center"/>
          </w:tcPr>
          <w:p w14:paraId="38BCF6C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4452E62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323,05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B53A402" w14:textId="77777777" w:rsidR="004B0465" w:rsidRPr="0063029E" w:rsidRDefault="004B0465" w:rsidP="00911461">
            <w:pPr>
              <w:ind w:right="57"/>
              <w:jc w:val="center"/>
              <w:rPr>
                <w:rFonts w:ascii="Times New Roman" w:hAnsi="Times New Roman" w:cs="Times New Roman"/>
                <w:sz w:val="18"/>
                <w:szCs w:val="18"/>
              </w:rPr>
            </w:pPr>
            <w:r w:rsidRPr="0063029E">
              <w:rPr>
                <w:rFonts w:ascii="Times New Roman" w:hAnsi="Times New Roman" w:cs="Times New Roman"/>
                <w:sz w:val="20"/>
                <w:szCs w:val="20"/>
              </w:rPr>
              <w:t>32</w:t>
            </w:r>
            <w:r w:rsidR="00F73639" w:rsidRPr="0063029E">
              <w:rPr>
                <w:rFonts w:ascii="Times New Roman" w:hAnsi="Times New Roman" w:cs="Times New Roman"/>
                <w:sz w:val="20"/>
                <w:szCs w:val="20"/>
              </w:rPr>
              <w:t>0</w:t>
            </w:r>
            <w:r w:rsidRPr="0063029E">
              <w:rPr>
                <w:rFonts w:ascii="Times New Roman" w:hAnsi="Times New Roman" w:cs="Times New Roman"/>
                <w:sz w:val="20"/>
                <w:szCs w:val="20"/>
              </w:rPr>
              <w:t>,</w:t>
            </w:r>
            <w:r w:rsidR="00911461" w:rsidRPr="0063029E">
              <w:rPr>
                <w:rFonts w:ascii="Times New Roman" w:hAnsi="Times New Roman" w:cs="Times New Roman"/>
                <w:sz w:val="20"/>
                <w:szCs w:val="20"/>
              </w:rPr>
              <w:t>4</w:t>
            </w:r>
            <w:r w:rsidRPr="0063029E">
              <w:rPr>
                <w:rFonts w:ascii="Times New Roman" w:hAnsi="Times New Roman" w:cs="Times New Roman"/>
                <w:sz w:val="20"/>
                <w:szCs w:val="20"/>
              </w:rPr>
              <w:t xml:space="preserve"> </w:t>
            </w:r>
            <w:r w:rsidRPr="0063029E">
              <w:rPr>
                <w:rFonts w:ascii="Times New Roman" w:hAnsi="Times New Roman" w:cs="Times New Roman"/>
                <w:sz w:val="18"/>
                <w:szCs w:val="18"/>
              </w:rPr>
              <w:t>(январь - ию</w:t>
            </w:r>
            <w:r w:rsidR="00911461" w:rsidRPr="0063029E">
              <w:rPr>
                <w:rFonts w:ascii="Times New Roman" w:hAnsi="Times New Roman" w:cs="Times New Roman"/>
                <w:sz w:val="18"/>
                <w:szCs w:val="18"/>
              </w:rPr>
              <w:t>л</w:t>
            </w:r>
            <w:r w:rsidRPr="0063029E">
              <w:rPr>
                <w:rFonts w:ascii="Times New Roman" w:hAnsi="Times New Roman" w:cs="Times New Roman"/>
                <w:sz w:val="18"/>
                <w:szCs w:val="18"/>
              </w:rPr>
              <w:t>ь)</w:t>
            </w:r>
          </w:p>
        </w:tc>
        <w:tc>
          <w:tcPr>
            <w:tcW w:w="343" w:type="pct"/>
            <w:tcBorders>
              <w:top w:val="single" w:sz="4" w:space="0" w:color="auto"/>
              <w:left w:val="single" w:sz="4" w:space="0" w:color="auto"/>
              <w:bottom w:val="single" w:sz="4" w:space="0" w:color="auto"/>
              <w:right w:val="single" w:sz="4" w:space="0" w:color="auto"/>
            </w:tcBorders>
            <w:vAlign w:val="center"/>
          </w:tcPr>
          <w:p w14:paraId="12C7ABA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328,8</w:t>
            </w:r>
          </w:p>
        </w:tc>
        <w:tc>
          <w:tcPr>
            <w:tcW w:w="374" w:type="pct"/>
            <w:tcBorders>
              <w:top w:val="single" w:sz="4" w:space="0" w:color="auto"/>
              <w:left w:val="single" w:sz="4" w:space="0" w:color="auto"/>
              <w:bottom w:val="single" w:sz="4" w:space="0" w:color="auto"/>
              <w:right w:val="single" w:sz="4" w:space="0" w:color="auto"/>
            </w:tcBorders>
            <w:vAlign w:val="center"/>
          </w:tcPr>
          <w:p w14:paraId="11111816" w14:textId="77777777" w:rsidR="004B0465" w:rsidRPr="0063029E" w:rsidRDefault="004B0465" w:rsidP="00444AEA">
            <w:pPr>
              <w:ind w:right="57"/>
              <w:jc w:val="center"/>
              <w:rPr>
                <w:rFonts w:ascii="Times New Roman" w:hAnsi="Times New Roman" w:cs="Times New Roman"/>
                <w:sz w:val="20"/>
                <w:szCs w:val="20"/>
              </w:rPr>
            </w:pPr>
            <w:r w:rsidRPr="0063029E">
              <w:rPr>
                <w:rFonts w:ascii="Times New Roman" w:hAnsi="Times New Roman" w:cs="Times New Roman"/>
                <w:sz w:val="20"/>
                <w:szCs w:val="20"/>
              </w:rPr>
              <w:t>325,</w:t>
            </w:r>
            <w:r w:rsidR="00444AEA" w:rsidRPr="0063029E">
              <w:rPr>
                <w:rFonts w:ascii="Times New Roman" w:hAnsi="Times New Roman" w:cs="Times New Roman"/>
                <w:sz w:val="20"/>
                <w:szCs w:val="20"/>
              </w:rPr>
              <w:t>6</w:t>
            </w:r>
          </w:p>
        </w:tc>
        <w:tc>
          <w:tcPr>
            <w:tcW w:w="226" w:type="pct"/>
            <w:tcBorders>
              <w:top w:val="single" w:sz="4" w:space="0" w:color="auto"/>
              <w:left w:val="single" w:sz="4" w:space="0" w:color="auto"/>
              <w:bottom w:val="single" w:sz="4" w:space="0" w:color="auto"/>
              <w:right w:val="single" w:sz="4" w:space="0" w:color="auto"/>
            </w:tcBorders>
            <w:vAlign w:val="center"/>
          </w:tcPr>
          <w:p w14:paraId="57D5C57A" w14:textId="77777777" w:rsidR="004B0465" w:rsidRPr="0063029E" w:rsidRDefault="004B0465" w:rsidP="00444AEA">
            <w:pPr>
              <w:ind w:right="57"/>
              <w:jc w:val="center"/>
              <w:rPr>
                <w:rFonts w:ascii="Times New Roman" w:hAnsi="Times New Roman" w:cs="Times New Roman"/>
                <w:sz w:val="20"/>
                <w:szCs w:val="20"/>
              </w:rPr>
            </w:pPr>
            <w:r w:rsidRPr="0063029E">
              <w:rPr>
                <w:rFonts w:ascii="Times New Roman" w:hAnsi="Times New Roman" w:cs="Times New Roman"/>
                <w:sz w:val="20"/>
                <w:szCs w:val="20"/>
              </w:rPr>
              <w:t>-3,2</w:t>
            </w:r>
          </w:p>
        </w:tc>
        <w:tc>
          <w:tcPr>
            <w:tcW w:w="343" w:type="pct"/>
            <w:tcBorders>
              <w:top w:val="single" w:sz="4" w:space="0" w:color="auto"/>
              <w:left w:val="single" w:sz="4" w:space="0" w:color="auto"/>
              <w:bottom w:val="single" w:sz="4" w:space="0" w:color="auto"/>
              <w:right w:val="single" w:sz="4" w:space="0" w:color="auto"/>
            </w:tcBorders>
            <w:vAlign w:val="center"/>
          </w:tcPr>
          <w:p w14:paraId="3F05D01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329,8</w:t>
            </w:r>
          </w:p>
        </w:tc>
        <w:tc>
          <w:tcPr>
            <w:tcW w:w="326" w:type="pct"/>
            <w:tcBorders>
              <w:top w:val="single" w:sz="4" w:space="0" w:color="auto"/>
              <w:left w:val="single" w:sz="4" w:space="0" w:color="auto"/>
              <w:bottom w:val="single" w:sz="4" w:space="0" w:color="auto"/>
              <w:right w:val="single" w:sz="4" w:space="0" w:color="auto"/>
            </w:tcBorders>
            <w:vAlign w:val="center"/>
          </w:tcPr>
          <w:p w14:paraId="5D0C8BA5" w14:textId="77777777" w:rsidR="004B0465" w:rsidRPr="0063029E" w:rsidRDefault="004B0465" w:rsidP="00444AEA">
            <w:pPr>
              <w:ind w:right="57"/>
              <w:jc w:val="center"/>
              <w:rPr>
                <w:rFonts w:ascii="Times New Roman" w:hAnsi="Times New Roman" w:cs="Times New Roman"/>
                <w:sz w:val="20"/>
                <w:szCs w:val="20"/>
              </w:rPr>
            </w:pPr>
            <w:r w:rsidRPr="0063029E">
              <w:rPr>
                <w:rFonts w:ascii="Times New Roman" w:hAnsi="Times New Roman" w:cs="Times New Roman"/>
                <w:sz w:val="20"/>
                <w:szCs w:val="20"/>
              </w:rPr>
              <w:t>327,9</w:t>
            </w:r>
          </w:p>
        </w:tc>
        <w:tc>
          <w:tcPr>
            <w:tcW w:w="303" w:type="pct"/>
            <w:tcBorders>
              <w:top w:val="single" w:sz="4" w:space="0" w:color="auto"/>
              <w:left w:val="single" w:sz="4" w:space="0" w:color="auto"/>
              <w:bottom w:val="single" w:sz="4" w:space="0" w:color="auto"/>
              <w:right w:val="single" w:sz="4" w:space="0" w:color="auto"/>
            </w:tcBorders>
            <w:vAlign w:val="center"/>
          </w:tcPr>
          <w:p w14:paraId="455626DC" w14:textId="77777777" w:rsidR="004B0465" w:rsidRPr="0063029E" w:rsidRDefault="004B0465" w:rsidP="00444AEA">
            <w:pPr>
              <w:jc w:val="center"/>
              <w:rPr>
                <w:rFonts w:ascii="Times New Roman" w:hAnsi="Times New Roman" w:cs="Times New Roman"/>
                <w:sz w:val="20"/>
                <w:szCs w:val="20"/>
              </w:rPr>
            </w:pPr>
            <w:r w:rsidRPr="0063029E">
              <w:rPr>
                <w:rFonts w:ascii="Times New Roman" w:hAnsi="Times New Roman" w:cs="Times New Roman"/>
                <w:sz w:val="20"/>
                <w:szCs w:val="20"/>
              </w:rPr>
              <w:t>-1,</w:t>
            </w:r>
            <w:r w:rsidR="00444AEA" w:rsidRPr="0063029E">
              <w:rPr>
                <w:rFonts w:ascii="Times New Roman" w:hAnsi="Times New Roman" w:cs="Times New Roman"/>
                <w:sz w:val="20"/>
                <w:szCs w:val="20"/>
              </w:rPr>
              <w:t>9</w:t>
            </w:r>
          </w:p>
        </w:tc>
        <w:tc>
          <w:tcPr>
            <w:tcW w:w="343" w:type="pct"/>
            <w:tcBorders>
              <w:top w:val="single" w:sz="4" w:space="0" w:color="auto"/>
              <w:left w:val="single" w:sz="4" w:space="0" w:color="auto"/>
              <w:bottom w:val="single" w:sz="4" w:space="0" w:color="auto"/>
              <w:right w:val="single" w:sz="4" w:space="0" w:color="auto"/>
            </w:tcBorders>
            <w:vAlign w:val="center"/>
          </w:tcPr>
          <w:p w14:paraId="151DB1A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330,4</w:t>
            </w:r>
          </w:p>
        </w:tc>
        <w:tc>
          <w:tcPr>
            <w:tcW w:w="326" w:type="pct"/>
            <w:tcBorders>
              <w:top w:val="single" w:sz="4" w:space="0" w:color="auto"/>
              <w:left w:val="single" w:sz="4" w:space="0" w:color="auto"/>
              <w:bottom w:val="single" w:sz="4" w:space="0" w:color="auto"/>
              <w:right w:val="single" w:sz="4" w:space="0" w:color="auto"/>
            </w:tcBorders>
            <w:vAlign w:val="center"/>
          </w:tcPr>
          <w:p w14:paraId="2F35CE9B"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328,6</w:t>
            </w:r>
          </w:p>
        </w:tc>
        <w:tc>
          <w:tcPr>
            <w:tcW w:w="279" w:type="pct"/>
            <w:tcBorders>
              <w:top w:val="single" w:sz="4" w:space="0" w:color="auto"/>
              <w:left w:val="single" w:sz="4" w:space="0" w:color="auto"/>
              <w:bottom w:val="single" w:sz="4" w:space="0" w:color="auto"/>
              <w:right w:val="single" w:sz="4" w:space="0" w:color="auto"/>
            </w:tcBorders>
            <w:vAlign w:val="center"/>
          </w:tcPr>
          <w:p w14:paraId="3E43CFD9"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-1,</w:t>
            </w:r>
            <w:r w:rsidR="00602717" w:rsidRPr="0063029E">
              <w:rPr>
                <w:rFonts w:ascii="Times New Roman" w:hAnsi="Times New Roman" w:cs="Times New Roman"/>
                <w:sz w:val="20"/>
                <w:szCs w:val="20"/>
              </w:rPr>
              <w:t>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A8992D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330,0</w:t>
            </w:r>
          </w:p>
        </w:tc>
      </w:tr>
      <w:tr w:rsidR="004B0465" w:rsidRPr="004B0465" w14:paraId="57AAC52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C1E872C" w14:textId="77777777" w:rsidR="004B0465" w:rsidRPr="0063029E" w:rsidRDefault="004B0465" w:rsidP="004B0465">
            <w:pPr>
              <w:ind w:right="57"/>
              <w:rPr>
                <w:rFonts w:ascii="Times New Roman" w:hAnsi="Times New Roman" w:cs="Times New Roman"/>
                <w:sz w:val="20"/>
                <w:szCs w:val="20"/>
              </w:rPr>
            </w:pPr>
            <w:r w:rsidRPr="0063029E">
              <w:rPr>
                <w:rFonts w:ascii="Times New Roman" w:hAnsi="Times New Roman" w:cs="Times New Roman"/>
                <w:sz w:val="20"/>
                <w:szCs w:val="20"/>
              </w:rPr>
              <w:t>Темп роста (снижения)</w:t>
            </w:r>
          </w:p>
        </w:tc>
        <w:tc>
          <w:tcPr>
            <w:tcW w:w="349" w:type="pct"/>
            <w:tcBorders>
              <w:top w:val="single" w:sz="4" w:space="0" w:color="auto"/>
              <w:left w:val="single" w:sz="4" w:space="0" w:color="auto"/>
              <w:bottom w:val="single" w:sz="4" w:space="0" w:color="auto"/>
              <w:right w:val="single" w:sz="4" w:space="0" w:color="auto"/>
            </w:tcBorders>
            <w:vAlign w:val="center"/>
          </w:tcPr>
          <w:p w14:paraId="1A34773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69CDE60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AFE4FBF" w14:textId="77777777" w:rsidR="004B0465" w:rsidRPr="0063029E" w:rsidRDefault="0091146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99,6</w:t>
            </w:r>
          </w:p>
          <w:p w14:paraId="29460484" w14:textId="77777777" w:rsidR="004B0465" w:rsidRPr="0063029E" w:rsidRDefault="004B0465" w:rsidP="00911461">
            <w:pPr>
              <w:ind w:right="57"/>
              <w:jc w:val="center"/>
              <w:rPr>
                <w:rFonts w:ascii="Times New Roman" w:hAnsi="Times New Roman" w:cs="Times New Roman"/>
                <w:sz w:val="18"/>
                <w:szCs w:val="18"/>
              </w:rPr>
            </w:pPr>
            <w:r w:rsidRPr="0063029E">
              <w:rPr>
                <w:rFonts w:ascii="Times New Roman" w:hAnsi="Times New Roman" w:cs="Times New Roman"/>
                <w:sz w:val="18"/>
                <w:szCs w:val="18"/>
              </w:rPr>
              <w:t>(январь - ию</w:t>
            </w:r>
            <w:r w:rsidR="00911461" w:rsidRPr="0063029E">
              <w:rPr>
                <w:rFonts w:ascii="Times New Roman" w:hAnsi="Times New Roman" w:cs="Times New Roman"/>
                <w:sz w:val="18"/>
                <w:szCs w:val="18"/>
              </w:rPr>
              <w:t>л</w:t>
            </w:r>
            <w:r w:rsidRPr="0063029E">
              <w:rPr>
                <w:rFonts w:ascii="Times New Roman" w:hAnsi="Times New Roman" w:cs="Times New Roman"/>
                <w:sz w:val="18"/>
                <w:szCs w:val="18"/>
              </w:rPr>
              <w:t>ь)</w:t>
            </w:r>
          </w:p>
        </w:tc>
        <w:tc>
          <w:tcPr>
            <w:tcW w:w="343" w:type="pct"/>
            <w:tcBorders>
              <w:top w:val="single" w:sz="4" w:space="0" w:color="auto"/>
              <w:left w:val="single" w:sz="4" w:space="0" w:color="auto"/>
              <w:bottom w:val="single" w:sz="4" w:space="0" w:color="auto"/>
              <w:right w:val="single" w:sz="4" w:space="0" w:color="auto"/>
            </w:tcBorders>
            <w:vAlign w:val="center"/>
          </w:tcPr>
          <w:p w14:paraId="7E28034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100,6</w:t>
            </w:r>
          </w:p>
        </w:tc>
        <w:tc>
          <w:tcPr>
            <w:tcW w:w="374" w:type="pct"/>
            <w:tcBorders>
              <w:top w:val="single" w:sz="4" w:space="0" w:color="auto"/>
              <w:left w:val="single" w:sz="4" w:space="0" w:color="auto"/>
              <w:bottom w:val="single" w:sz="4" w:space="0" w:color="auto"/>
              <w:right w:val="single" w:sz="4" w:space="0" w:color="auto"/>
            </w:tcBorders>
            <w:vAlign w:val="center"/>
          </w:tcPr>
          <w:p w14:paraId="6012DE5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100,8</w:t>
            </w:r>
          </w:p>
        </w:tc>
        <w:tc>
          <w:tcPr>
            <w:tcW w:w="226" w:type="pct"/>
            <w:tcBorders>
              <w:top w:val="single" w:sz="4" w:space="0" w:color="auto"/>
              <w:left w:val="single" w:sz="4" w:space="0" w:color="auto"/>
              <w:bottom w:val="single" w:sz="4" w:space="0" w:color="auto"/>
              <w:right w:val="single" w:sz="4" w:space="0" w:color="auto"/>
            </w:tcBorders>
            <w:vAlign w:val="center"/>
          </w:tcPr>
          <w:p w14:paraId="4EE95D5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+0,2 п.п.</w:t>
            </w:r>
          </w:p>
        </w:tc>
        <w:tc>
          <w:tcPr>
            <w:tcW w:w="343" w:type="pct"/>
            <w:tcBorders>
              <w:top w:val="single" w:sz="4" w:space="0" w:color="auto"/>
              <w:left w:val="single" w:sz="4" w:space="0" w:color="auto"/>
              <w:bottom w:val="single" w:sz="4" w:space="0" w:color="auto"/>
              <w:right w:val="single" w:sz="4" w:space="0" w:color="auto"/>
            </w:tcBorders>
            <w:vAlign w:val="center"/>
          </w:tcPr>
          <w:p w14:paraId="69AEBE5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100,3</w:t>
            </w:r>
          </w:p>
        </w:tc>
        <w:tc>
          <w:tcPr>
            <w:tcW w:w="326" w:type="pct"/>
            <w:tcBorders>
              <w:top w:val="single" w:sz="4" w:space="0" w:color="auto"/>
              <w:left w:val="single" w:sz="4" w:space="0" w:color="auto"/>
              <w:bottom w:val="single" w:sz="4" w:space="0" w:color="auto"/>
              <w:right w:val="single" w:sz="4" w:space="0" w:color="auto"/>
            </w:tcBorders>
            <w:vAlign w:val="center"/>
          </w:tcPr>
          <w:p w14:paraId="6FC9642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100,7</w:t>
            </w:r>
          </w:p>
        </w:tc>
        <w:tc>
          <w:tcPr>
            <w:tcW w:w="303" w:type="pct"/>
            <w:tcBorders>
              <w:top w:val="single" w:sz="4" w:space="0" w:color="auto"/>
              <w:left w:val="single" w:sz="4" w:space="0" w:color="auto"/>
              <w:bottom w:val="single" w:sz="4" w:space="0" w:color="auto"/>
              <w:right w:val="single" w:sz="4" w:space="0" w:color="auto"/>
            </w:tcBorders>
            <w:vAlign w:val="center"/>
          </w:tcPr>
          <w:p w14:paraId="1C14F841"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+0,4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B848A4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6BA06F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9A9C95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0,0 п.п.</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9DA40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100,6</w:t>
            </w:r>
          </w:p>
        </w:tc>
      </w:tr>
      <w:tr w:rsidR="004B0465" w:rsidRPr="004B0465" w14:paraId="22CD940D"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D5A9235" w14:textId="77777777" w:rsidR="004B0465" w:rsidRPr="0063029E" w:rsidRDefault="004B0465" w:rsidP="004B0465">
            <w:pPr>
              <w:ind w:right="57"/>
              <w:rPr>
                <w:rFonts w:ascii="Times New Roman" w:hAnsi="Times New Roman" w:cs="Times New Roman"/>
                <w:sz w:val="20"/>
                <w:szCs w:val="20"/>
              </w:rPr>
            </w:pPr>
            <w:r w:rsidRPr="0063029E">
              <w:rPr>
                <w:rFonts w:ascii="Times New Roman" w:hAnsi="Times New Roman" w:cs="Times New Roman"/>
                <w:sz w:val="20"/>
                <w:szCs w:val="20"/>
              </w:rPr>
              <w:t>Общая численность безработных граждан (по методологии МОТ)</w:t>
            </w:r>
          </w:p>
        </w:tc>
        <w:tc>
          <w:tcPr>
            <w:tcW w:w="349" w:type="pct"/>
            <w:tcBorders>
              <w:top w:val="single" w:sz="4" w:space="0" w:color="auto"/>
              <w:left w:val="single" w:sz="4" w:space="0" w:color="auto"/>
              <w:bottom w:val="single" w:sz="4" w:space="0" w:color="auto"/>
              <w:right w:val="single" w:sz="4" w:space="0" w:color="auto"/>
            </w:tcBorders>
            <w:vAlign w:val="center"/>
          </w:tcPr>
          <w:p w14:paraId="26A7CCB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0E64D9E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22,5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E0740F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31,2</w:t>
            </w:r>
          </w:p>
          <w:p w14:paraId="07540E5D" w14:textId="77777777" w:rsidR="004B0465" w:rsidRPr="0063029E" w:rsidRDefault="004B0465" w:rsidP="004B0465">
            <w:pPr>
              <w:ind w:right="57"/>
              <w:jc w:val="center"/>
              <w:rPr>
                <w:rFonts w:ascii="Times New Roman" w:hAnsi="Times New Roman" w:cs="Times New Roman"/>
                <w:sz w:val="18"/>
                <w:szCs w:val="18"/>
              </w:rPr>
            </w:pPr>
            <w:r w:rsidRPr="0063029E">
              <w:rPr>
                <w:rFonts w:ascii="Times New Roman" w:hAnsi="Times New Roman" w:cs="Times New Roman"/>
                <w:sz w:val="18"/>
                <w:szCs w:val="18"/>
              </w:rPr>
              <w:t>(май-июль)</w:t>
            </w:r>
          </w:p>
        </w:tc>
        <w:tc>
          <w:tcPr>
            <w:tcW w:w="343" w:type="pct"/>
            <w:tcBorders>
              <w:top w:val="single" w:sz="4" w:space="0" w:color="auto"/>
              <w:left w:val="single" w:sz="4" w:space="0" w:color="auto"/>
              <w:bottom w:val="single" w:sz="4" w:space="0" w:color="auto"/>
              <w:right w:val="single" w:sz="4" w:space="0" w:color="auto"/>
            </w:tcBorders>
            <w:vAlign w:val="center"/>
          </w:tcPr>
          <w:p w14:paraId="3EB7B5F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22,6</w:t>
            </w:r>
          </w:p>
        </w:tc>
        <w:tc>
          <w:tcPr>
            <w:tcW w:w="374" w:type="pct"/>
            <w:tcBorders>
              <w:top w:val="single" w:sz="4" w:space="0" w:color="auto"/>
              <w:left w:val="single" w:sz="4" w:space="0" w:color="auto"/>
              <w:bottom w:val="single" w:sz="4" w:space="0" w:color="auto"/>
              <w:right w:val="single" w:sz="4" w:space="0" w:color="auto"/>
            </w:tcBorders>
            <w:vAlign w:val="center"/>
          </w:tcPr>
          <w:p w14:paraId="28CC96B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30,0</w:t>
            </w:r>
          </w:p>
        </w:tc>
        <w:tc>
          <w:tcPr>
            <w:tcW w:w="226" w:type="pct"/>
            <w:tcBorders>
              <w:top w:val="single" w:sz="4" w:space="0" w:color="auto"/>
              <w:left w:val="single" w:sz="4" w:space="0" w:color="auto"/>
              <w:bottom w:val="single" w:sz="4" w:space="0" w:color="auto"/>
              <w:right w:val="single" w:sz="4" w:space="0" w:color="auto"/>
            </w:tcBorders>
            <w:vAlign w:val="center"/>
          </w:tcPr>
          <w:p w14:paraId="4BBE464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+7,4</w:t>
            </w:r>
          </w:p>
        </w:tc>
        <w:tc>
          <w:tcPr>
            <w:tcW w:w="343" w:type="pct"/>
            <w:tcBorders>
              <w:top w:val="single" w:sz="4" w:space="0" w:color="auto"/>
              <w:left w:val="single" w:sz="4" w:space="0" w:color="auto"/>
              <w:bottom w:val="single" w:sz="4" w:space="0" w:color="auto"/>
              <w:right w:val="single" w:sz="4" w:space="0" w:color="auto"/>
            </w:tcBorders>
            <w:vAlign w:val="center"/>
          </w:tcPr>
          <w:p w14:paraId="5D9B68FC" w14:textId="77777777" w:rsidR="004B0465" w:rsidRPr="0063029E" w:rsidRDefault="004B0465"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22,6</w:t>
            </w:r>
          </w:p>
        </w:tc>
        <w:tc>
          <w:tcPr>
            <w:tcW w:w="326" w:type="pct"/>
            <w:tcBorders>
              <w:top w:val="single" w:sz="4" w:space="0" w:color="auto"/>
              <w:left w:val="single" w:sz="4" w:space="0" w:color="auto"/>
              <w:bottom w:val="single" w:sz="4" w:space="0" w:color="auto"/>
              <w:right w:val="single" w:sz="4" w:space="0" w:color="auto"/>
            </w:tcBorders>
            <w:vAlign w:val="center"/>
          </w:tcPr>
          <w:p w14:paraId="2E177F2A" w14:textId="77777777" w:rsidR="004B0465" w:rsidRPr="0063029E" w:rsidRDefault="00602717"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25,8</w:t>
            </w:r>
          </w:p>
        </w:tc>
        <w:tc>
          <w:tcPr>
            <w:tcW w:w="303" w:type="pct"/>
            <w:tcBorders>
              <w:top w:val="single" w:sz="4" w:space="0" w:color="auto"/>
              <w:left w:val="single" w:sz="4" w:space="0" w:color="auto"/>
              <w:bottom w:val="single" w:sz="4" w:space="0" w:color="auto"/>
              <w:right w:val="single" w:sz="4" w:space="0" w:color="auto"/>
            </w:tcBorders>
            <w:vAlign w:val="center"/>
          </w:tcPr>
          <w:p w14:paraId="56762C26" w14:textId="77777777" w:rsidR="004B0465" w:rsidRPr="0063029E" w:rsidRDefault="004B0465" w:rsidP="00602717">
            <w:pPr>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w:t>
            </w:r>
            <w:r w:rsidR="00602717" w:rsidRPr="0063029E">
              <w:rPr>
                <w:rFonts w:ascii="Times New Roman" w:hAnsi="Times New Roman" w:cs="Times New Roman"/>
                <w:color w:val="auto"/>
                <w:sz w:val="20"/>
                <w:szCs w:val="20"/>
              </w:rPr>
              <w:t>3</w:t>
            </w:r>
            <w:r w:rsidRPr="0063029E">
              <w:rPr>
                <w:rFonts w:ascii="Times New Roman" w:hAnsi="Times New Roman" w:cs="Times New Roman"/>
                <w:color w:val="auto"/>
                <w:sz w:val="20"/>
                <w:szCs w:val="20"/>
              </w:rPr>
              <w:t>,</w:t>
            </w:r>
            <w:r w:rsidR="00602717" w:rsidRPr="0063029E">
              <w:rPr>
                <w:rFonts w:ascii="Times New Roman" w:hAnsi="Times New Roman" w:cs="Times New Roman"/>
                <w:color w:val="auto"/>
                <w:sz w:val="20"/>
                <w:szCs w:val="20"/>
              </w:rPr>
              <w:t>2</w:t>
            </w:r>
          </w:p>
        </w:tc>
        <w:tc>
          <w:tcPr>
            <w:tcW w:w="343" w:type="pct"/>
            <w:tcBorders>
              <w:top w:val="single" w:sz="4" w:space="0" w:color="auto"/>
              <w:left w:val="single" w:sz="4" w:space="0" w:color="auto"/>
              <w:bottom w:val="single" w:sz="4" w:space="0" w:color="auto"/>
              <w:right w:val="single" w:sz="4" w:space="0" w:color="auto"/>
            </w:tcBorders>
            <w:vAlign w:val="center"/>
          </w:tcPr>
          <w:p w14:paraId="0E8888FF" w14:textId="77777777" w:rsidR="004B0465" w:rsidRPr="0063029E" w:rsidRDefault="004B0465"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22,5</w:t>
            </w:r>
          </w:p>
        </w:tc>
        <w:tc>
          <w:tcPr>
            <w:tcW w:w="326" w:type="pct"/>
            <w:tcBorders>
              <w:top w:val="single" w:sz="4" w:space="0" w:color="auto"/>
              <w:left w:val="single" w:sz="4" w:space="0" w:color="auto"/>
              <w:bottom w:val="single" w:sz="4" w:space="0" w:color="auto"/>
              <w:right w:val="single" w:sz="4" w:space="0" w:color="auto"/>
            </w:tcBorders>
            <w:vAlign w:val="center"/>
          </w:tcPr>
          <w:p w14:paraId="26FC544A" w14:textId="77777777" w:rsidR="004B0465" w:rsidRPr="0063029E" w:rsidRDefault="00602717" w:rsidP="004B0465">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23,2</w:t>
            </w:r>
          </w:p>
        </w:tc>
        <w:tc>
          <w:tcPr>
            <w:tcW w:w="279" w:type="pct"/>
            <w:tcBorders>
              <w:top w:val="single" w:sz="4" w:space="0" w:color="auto"/>
              <w:left w:val="single" w:sz="4" w:space="0" w:color="auto"/>
              <w:bottom w:val="single" w:sz="4" w:space="0" w:color="auto"/>
              <w:right w:val="single" w:sz="4" w:space="0" w:color="auto"/>
            </w:tcBorders>
            <w:vAlign w:val="center"/>
          </w:tcPr>
          <w:p w14:paraId="393A5075" w14:textId="77777777" w:rsidR="004B0465" w:rsidRPr="0063029E" w:rsidRDefault="004B0465" w:rsidP="00602717">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+0,</w:t>
            </w:r>
            <w:r w:rsidR="00602717" w:rsidRPr="0063029E">
              <w:rPr>
                <w:rFonts w:ascii="Times New Roman" w:hAnsi="Times New Roman" w:cs="Times New Roman"/>
                <w:color w:val="auto"/>
                <w:sz w:val="20"/>
                <w:szCs w:val="20"/>
              </w:rPr>
              <w:t>7</w:t>
            </w:r>
          </w:p>
        </w:tc>
        <w:tc>
          <w:tcPr>
            <w:tcW w:w="326" w:type="pct"/>
            <w:tcBorders>
              <w:top w:val="single" w:sz="4" w:space="0" w:color="auto"/>
              <w:left w:val="single" w:sz="4" w:space="0" w:color="auto"/>
              <w:bottom w:val="single" w:sz="4" w:space="0" w:color="auto"/>
              <w:right w:val="single" w:sz="4" w:space="0" w:color="auto"/>
            </w:tcBorders>
            <w:vAlign w:val="center"/>
          </w:tcPr>
          <w:p w14:paraId="0D2D6D7A" w14:textId="77777777" w:rsidR="004B0465" w:rsidRPr="0063029E" w:rsidRDefault="004B0465" w:rsidP="00602717">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22,</w:t>
            </w:r>
            <w:r w:rsidR="00602717" w:rsidRPr="0063029E">
              <w:rPr>
                <w:rFonts w:ascii="Times New Roman" w:hAnsi="Times New Roman" w:cs="Times New Roman"/>
                <w:color w:val="auto"/>
                <w:sz w:val="20"/>
                <w:szCs w:val="20"/>
              </w:rPr>
              <w:t>5</w:t>
            </w:r>
          </w:p>
        </w:tc>
      </w:tr>
      <w:tr w:rsidR="004B0465" w:rsidRPr="004B0465" w14:paraId="2069493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3B56913" w14:textId="77777777" w:rsidR="004B0465" w:rsidRPr="0063029E" w:rsidRDefault="004B0465" w:rsidP="004B0465">
            <w:pPr>
              <w:ind w:right="57"/>
              <w:rPr>
                <w:rFonts w:ascii="Times New Roman" w:hAnsi="Times New Roman" w:cs="Times New Roman"/>
                <w:sz w:val="20"/>
                <w:szCs w:val="20"/>
              </w:rPr>
            </w:pPr>
            <w:r w:rsidRPr="0063029E">
              <w:rPr>
                <w:rFonts w:ascii="Times New Roman" w:hAnsi="Times New Roman" w:cs="Times New Roman"/>
                <w:sz w:val="20"/>
                <w:szCs w:val="20"/>
              </w:rPr>
              <w:t>Уровень безработицы к экономически активному населению (по методологии МОТ)</w:t>
            </w:r>
          </w:p>
        </w:tc>
        <w:tc>
          <w:tcPr>
            <w:tcW w:w="349" w:type="pct"/>
            <w:tcBorders>
              <w:top w:val="single" w:sz="4" w:space="0" w:color="auto"/>
              <w:left w:val="single" w:sz="4" w:space="0" w:color="auto"/>
              <w:bottom w:val="single" w:sz="4" w:space="0" w:color="auto"/>
              <w:right w:val="single" w:sz="4" w:space="0" w:color="auto"/>
            </w:tcBorders>
            <w:vAlign w:val="center"/>
          </w:tcPr>
          <w:p w14:paraId="218CDA2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3399618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E40738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5,6</w:t>
            </w:r>
          </w:p>
          <w:p w14:paraId="299DE8CD" w14:textId="77777777" w:rsidR="004B0465" w:rsidRPr="0063029E" w:rsidRDefault="004B0465" w:rsidP="004B0465">
            <w:pPr>
              <w:ind w:right="57"/>
              <w:jc w:val="center"/>
              <w:rPr>
                <w:rFonts w:ascii="Times New Roman" w:hAnsi="Times New Roman" w:cs="Times New Roman"/>
                <w:sz w:val="18"/>
                <w:szCs w:val="18"/>
              </w:rPr>
            </w:pPr>
            <w:r w:rsidRPr="0063029E">
              <w:rPr>
                <w:rFonts w:ascii="Times New Roman" w:hAnsi="Times New Roman" w:cs="Times New Roman"/>
                <w:sz w:val="18"/>
                <w:szCs w:val="18"/>
              </w:rPr>
              <w:t>(май-</w:t>
            </w:r>
          </w:p>
          <w:p w14:paraId="29F8CEA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18"/>
                <w:szCs w:val="18"/>
              </w:rPr>
              <w:t>июль)</w:t>
            </w:r>
          </w:p>
        </w:tc>
        <w:tc>
          <w:tcPr>
            <w:tcW w:w="343" w:type="pct"/>
            <w:tcBorders>
              <w:top w:val="single" w:sz="4" w:space="0" w:color="auto"/>
              <w:left w:val="single" w:sz="4" w:space="0" w:color="auto"/>
              <w:bottom w:val="single" w:sz="4" w:space="0" w:color="auto"/>
              <w:right w:val="single" w:sz="4" w:space="0" w:color="auto"/>
            </w:tcBorders>
            <w:vAlign w:val="center"/>
          </w:tcPr>
          <w:p w14:paraId="491B94E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3,95</w:t>
            </w:r>
          </w:p>
        </w:tc>
        <w:tc>
          <w:tcPr>
            <w:tcW w:w="374" w:type="pct"/>
            <w:tcBorders>
              <w:top w:val="single" w:sz="4" w:space="0" w:color="auto"/>
              <w:left w:val="single" w:sz="4" w:space="0" w:color="auto"/>
              <w:bottom w:val="single" w:sz="4" w:space="0" w:color="auto"/>
              <w:right w:val="single" w:sz="4" w:space="0" w:color="auto"/>
            </w:tcBorders>
            <w:vAlign w:val="center"/>
          </w:tcPr>
          <w:p w14:paraId="422C7EB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5,3</w:t>
            </w:r>
          </w:p>
        </w:tc>
        <w:tc>
          <w:tcPr>
            <w:tcW w:w="226" w:type="pct"/>
            <w:tcBorders>
              <w:top w:val="single" w:sz="4" w:space="0" w:color="auto"/>
              <w:left w:val="single" w:sz="4" w:space="0" w:color="auto"/>
              <w:bottom w:val="single" w:sz="4" w:space="0" w:color="auto"/>
              <w:right w:val="single" w:sz="4" w:space="0" w:color="auto"/>
            </w:tcBorders>
            <w:vAlign w:val="center"/>
          </w:tcPr>
          <w:p w14:paraId="40071F8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+1,35 п.п.</w:t>
            </w:r>
          </w:p>
        </w:tc>
        <w:tc>
          <w:tcPr>
            <w:tcW w:w="343" w:type="pct"/>
            <w:tcBorders>
              <w:top w:val="single" w:sz="4" w:space="0" w:color="auto"/>
              <w:left w:val="single" w:sz="4" w:space="0" w:color="auto"/>
              <w:bottom w:val="single" w:sz="4" w:space="0" w:color="auto"/>
              <w:right w:val="single" w:sz="4" w:space="0" w:color="auto"/>
            </w:tcBorders>
            <w:vAlign w:val="center"/>
          </w:tcPr>
          <w:p w14:paraId="6C517C7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3,95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D200BAA"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4,</w:t>
            </w:r>
            <w:r w:rsidR="00602717" w:rsidRPr="0063029E">
              <w:rPr>
                <w:rFonts w:ascii="Times New Roman" w:hAnsi="Times New Roman" w:cs="Times New Roman"/>
                <w:sz w:val="20"/>
                <w:szCs w:val="20"/>
              </w:rPr>
              <w:t>6</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16C421D" w14:textId="77777777" w:rsidR="004B0465" w:rsidRPr="0063029E" w:rsidRDefault="004B0465" w:rsidP="00602717">
            <w:pPr>
              <w:jc w:val="center"/>
              <w:rPr>
                <w:rFonts w:ascii="Times New Roman" w:hAnsi="Times New Roman" w:cs="Times New Roman"/>
                <w:sz w:val="20"/>
                <w:szCs w:val="20"/>
              </w:rPr>
            </w:pPr>
            <w:r w:rsidRPr="0063029E">
              <w:rPr>
                <w:rFonts w:ascii="Times New Roman" w:hAnsi="Times New Roman" w:cs="Times New Roman"/>
                <w:sz w:val="20"/>
                <w:szCs w:val="20"/>
              </w:rPr>
              <w:t>+0,</w:t>
            </w:r>
            <w:r w:rsidR="00602717" w:rsidRPr="0063029E">
              <w:rPr>
                <w:rFonts w:ascii="Times New Roman" w:hAnsi="Times New Roman" w:cs="Times New Roman"/>
                <w:sz w:val="20"/>
                <w:szCs w:val="20"/>
              </w:rPr>
              <w:t>6</w:t>
            </w:r>
            <w:r w:rsidRPr="0063029E">
              <w:rPr>
                <w:rFonts w:ascii="Times New Roman" w:hAnsi="Times New Roman" w:cs="Times New Roman"/>
                <w:sz w:val="20"/>
                <w:szCs w:val="20"/>
              </w:rPr>
              <w:t>5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13125B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3,93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5805C0E"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4,</w:t>
            </w:r>
            <w:r w:rsidR="00602717" w:rsidRPr="0063029E">
              <w:rPr>
                <w:rFonts w:ascii="Times New Roman" w:hAnsi="Times New Roman" w:cs="Times New Roman"/>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85873FC"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+0,</w:t>
            </w:r>
            <w:r w:rsidR="00602717" w:rsidRPr="0063029E">
              <w:rPr>
                <w:rFonts w:ascii="Times New Roman" w:hAnsi="Times New Roman" w:cs="Times New Roman"/>
                <w:sz w:val="20"/>
                <w:szCs w:val="20"/>
              </w:rPr>
              <w:t>2</w:t>
            </w:r>
            <w:r w:rsidRPr="0063029E">
              <w:rPr>
                <w:rFonts w:ascii="Times New Roman" w:hAnsi="Times New Roman" w:cs="Times New Roman"/>
                <w:sz w:val="20"/>
                <w:szCs w:val="20"/>
              </w:rPr>
              <w:t>7 п.п.</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466376E"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4,</w:t>
            </w:r>
            <w:r w:rsidR="00602717" w:rsidRPr="0063029E">
              <w:rPr>
                <w:rFonts w:ascii="Times New Roman" w:hAnsi="Times New Roman" w:cs="Times New Roman"/>
                <w:sz w:val="20"/>
                <w:szCs w:val="20"/>
              </w:rPr>
              <w:t>1</w:t>
            </w:r>
          </w:p>
        </w:tc>
      </w:tr>
      <w:tr w:rsidR="004B0465" w:rsidRPr="004B0465" w14:paraId="7410BF44"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22B4736" w14:textId="77777777" w:rsidR="004B0465" w:rsidRPr="0063029E" w:rsidRDefault="004B0465" w:rsidP="004B0465">
            <w:pPr>
              <w:ind w:right="57"/>
              <w:rPr>
                <w:rFonts w:ascii="Times New Roman" w:hAnsi="Times New Roman" w:cs="Times New Roman"/>
                <w:sz w:val="20"/>
                <w:szCs w:val="20"/>
              </w:rPr>
            </w:pPr>
            <w:r w:rsidRPr="0063029E">
              <w:rPr>
                <w:rFonts w:ascii="Times New Roman" w:hAnsi="Times New Roman" w:cs="Times New Roman"/>
                <w:sz w:val="20"/>
                <w:szCs w:val="20"/>
              </w:rPr>
              <w:t>Численность безработных граждан, зарегистрированных в органах службы занятости (на конец года)</w:t>
            </w:r>
          </w:p>
        </w:tc>
        <w:tc>
          <w:tcPr>
            <w:tcW w:w="349" w:type="pct"/>
            <w:tcBorders>
              <w:top w:val="single" w:sz="4" w:space="0" w:color="auto"/>
              <w:left w:val="single" w:sz="4" w:space="0" w:color="auto"/>
              <w:bottom w:val="single" w:sz="4" w:space="0" w:color="auto"/>
              <w:right w:val="single" w:sz="4" w:space="0" w:color="auto"/>
            </w:tcBorders>
            <w:vAlign w:val="center"/>
          </w:tcPr>
          <w:p w14:paraId="51578FE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2737532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3,52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07CDFC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19,4</w:t>
            </w:r>
          </w:p>
          <w:p w14:paraId="21A2618A" w14:textId="77777777" w:rsidR="004B0465" w:rsidRPr="0063029E" w:rsidRDefault="004B0465" w:rsidP="004B0465">
            <w:pPr>
              <w:ind w:right="57"/>
              <w:jc w:val="center"/>
              <w:rPr>
                <w:rFonts w:ascii="Times New Roman" w:hAnsi="Times New Roman" w:cs="Times New Roman"/>
                <w:sz w:val="18"/>
                <w:szCs w:val="18"/>
              </w:rPr>
            </w:pPr>
            <w:r w:rsidRPr="0063029E">
              <w:rPr>
                <w:rFonts w:ascii="Times New Roman" w:hAnsi="Times New Roman" w:cs="Times New Roman"/>
                <w:sz w:val="18"/>
                <w:szCs w:val="18"/>
              </w:rPr>
              <w:t xml:space="preserve">(на </w:t>
            </w:r>
          </w:p>
          <w:p w14:paraId="6D84A919" w14:textId="77777777" w:rsidR="004B0465" w:rsidRPr="0063029E" w:rsidRDefault="004B0465" w:rsidP="004B0465">
            <w:pPr>
              <w:ind w:right="57"/>
              <w:jc w:val="center"/>
              <w:rPr>
                <w:rFonts w:ascii="Times New Roman" w:hAnsi="Times New Roman" w:cs="Times New Roman"/>
                <w:sz w:val="18"/>
                <w:szCs w:val="18"/>
              </w:rPr>
            </w:pPr>
            <w:r w:rsidRPr="0063029E">
              <w:rPr>
                <w:rFonts w:ascii="Times New Roman" w:hAnsi="Times New Roman" w:cs="Times New Roman"/>
                <w:sz w:val="18"/>
                <w:szCs w:val="18"/>
              </w:rPr>
              <w:t>01.08.2020)</w:t>
            </w:r>
          </w:p>
        </w:tc>
        <w:tc>
          <w:tcPr>
            <w:tcW w:w="343" w:type="pct"/>
            <w:tcBorders>
              <w:top w:val="single" w:sz="4" w:space="0" w:color="auto"/>
              <w:left w:val="single" w:sz="4" w:space="0" w:color="auto"/>
              <w:bottom w:val="single" w:sz="4" w:space="0" w:color="auto"/>
              <w:right w:val="single" w:sz="4" w:space="0" w:color="auto"/>
            </w:tcBorders>
            <w:vAlign w:val="center"/>
          </w:tcPr>
          <w:p w14:paraId="1558063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4,55</w:t>
            </w:r>
          </w:p>
        </w:tc>
        <w:tc>
          <w:tcPr>
            <w:tcW w:w="374" w:type="pct"/>
            <w:tcBorders>
              <w:top w:val="single" w:sz="4" w:space="0" w:color="auto"/>
              <w:left w:val="single" w:sz="4" w:space="0" w:color="auto"/>
              <w:bottom w:val="single" w:sz="4" w:space="0" w:color="auto"/>
              <w:right w:val="single" w:sz="4" w:space="0" w:color="auto"/>
            </w:tcBorders>
            <w:vAlign w:val="center"/>
          </w:tcPr>
          <w:p w14:paraId="6CF42A3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20,0</w:t>
            </w:r>
          </w:p>
        </w:tc>
        <w:tc>
          <w:tcPr>
            <w:tcW w:w="226" w:type="pct"/>
            <w:tcBorders>
              <w:top w:val="single" w:sz="4" w:space="0" w:color="auto"/>
              <w:left w:val="single" w:sz="4" w:space="0" w:color="auto"/>
              <w:bottom w:val="single" w:sz="4" w:space="0" w:color="auto"/>
              <w:right w:val="single" w:sz="4" w:space="0" w:color="auto"/>
            </w:tcBorders>
            <w:vAlign w:val="center"/>
          </w:tcPr>
          <w:p w14:paraId="6E03D0C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+15,45</w:t>
            </w:r>
          </w:p>
        </w:tc>
        <w:tc>
          <w:tcPr>
            <w:tcW w:w="343" w:type="pct"/>
            <w:tcBorders>
              <w:top w:val="single" w:sz="4" w:space="0" w:color="auto"/>
              <w:left w:val="single" w:sz="4" w:space="0" w:color="auto"/>
              <w:bottom w:val="single" w:sz="4" w:space="0" w:color="auto"/>
              <w:right w:val="single" w:sz="4" w:space="0" w:color="auto"/>
            </w:tcBorders>
            <w:vAlign w:val="center"/>
          </w:tcPr>
          <w:p w14:paraId="236D2BA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4,50</w:t>
            </w:r>
          </w:p>
        </w:tc>
        <w:tc>
          <w:tcPr>
            <w:tcW w:w="326" w:type="pct"/>
            <w:tcBorders>
              <w:top w:val="single" w:sz="4" w:space="0" w:color="auto"/>
              <w:left w:val="single" w:sz="4" w:space="0" w:color="auto"/>
              <w:bottom w:val="single" w:sz="4" w:space="0" w:color="auto"/>
              <w:right w:val="single" w:sz="4" w:space="0" w:color="auto"/>
            </w:tcBorders>
            <w:vAlign w:val="center"/>
          </w:tcPr>
          <w:p w14:paraId="2E30528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17,4</w:t>
            </w:r>
          </w:p>
        </w:tc>
        <w:tc>
          <w:tcPr>
            <w:tcW w:w="303" w:type="pct"/>
            <w:tcBorders>
              <w:top w:val="single" w:sz="4" w:space="0" w:color="auto"/>
              <w:left w:val="single" w:sz="4" w:space="0" w:color="auto"/>
              <w:bottom w:val="single" w:sz="4" w:space="0" w:color="auto"/>
              <w:right w:val="single" w:sz="4" w:space="0" w:color="auto"/>
            </w:tcBorders>
            <w:vAlign w:val="center"/>
          </w:tcPr>
          <w:p w14:paraId="0EDBBD7F"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+12,9</w:t>
            </w:r>
          </w:p>
        </w:tc>
        <w:tc>
          <w:tcPr>
            <w:tcW w:w="343" w:type="pct"/>
            <w:tcBorders>
              <w:top w:val="single" w:sz="4" w:space="0" w:color="auto"/>
              <w:left w:val="single" w:sz="4" w:space="0" w:color="auto"/>
              <w:bottom w:val="single" w:sz="4" w:space="0" w:color="auto"/>
              <w:right w:val="single" w:sz="4" w:space="0" w:color="auto"/>
            </w:tcBorders>
            <w:vAlign w:val="center"/>
          </w:tcPr>
          <w:p w14:paraId="1F01758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4,43</w:t>
            </w:r>
          </w:p>
        </w:tc>
        <w:tc>
          <w:tcPr>
            <w:tcW w:w="326" w:type="pct"/>
            <w:tcBorders>
              <w:top w:val="single" w:sz="4" w:space="0" w:color="auto"/>
              <w:left w:val="single" w:sz="4" w:space="0" w:color="auto"/>
              <w:bottom w:val="single" w:sz="4" w:space="0" w:color="auto"/>
              <w:right w:val="single" w:sz="4" w:space="0" w:color="auto"/>
            </w:tcBorders>
            <w:vAlign w:val="center"/>
          </w:tcPr>
          <w:p w14:paraId="16074F7B" w14:textId="77777777" w:rsidR="004B0465" w:rsidRPr="0063029E" w:rsidRDefault="00602717"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w:t>
            </w:r>
          </w:p>
        </w:tc>
        <w:tc>
          <w:tcPr>
            <w:tcW w:w="279" w:type="pct"/>
            <w:tcBorders>
              <w:top w:val="single" w:sz="4" w:space="0" w:color="auto"/>
              <w:left w:val="single" w:sz="4" w:space="0" w:color="auto"/>
              <w:bottom w:val="single" w:sz="4" w:space="0" w:color="auto"/>
              <w:right w:val="single" w:sz="4" w:space="0" w:color="auto"/>
            </w:tcBorders>
            <w:vAlign w:val="center"/>
          </w:tcPr>
          <w:p w14:paraId="3180F06F"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602717" w:rsidRPr="0063029E">
              <w:rPr>
                <w:rFonts w:ascii="Times New Roman" w:hAnsi="Times New Roman" w:cs="Times New Roman"/>
                <w:sz w:val="20"/>
                <w:szCs w:val="20"/>
              </w:rPr>
              <w:t>5</w:t>
            </w:r>
            <w:r w:rsidRPr="0063029E">
              <w:rPr>
                <w:rFonts w:ascii="Times New Roman" w:hAnsi="Times New Roman" w:cs="Times New Roman"/>
                <w:sz w:val="20"/>
                <w:szCs w:val="20"/>
              </w:rPr>
              <w:t>,57</w:t>
            </w:r>
          </w:p>
        </w:tc>
        <w:tc>
          <w:tcPr>
            <w:tcW w:w="326" w:type="pct"/>
            <w:tcBorders>
              <w:top w:val="single" w:sz="4" w:space="0" w:color="auto"/>
              <w:left w:val="single" w:sz="4" w:space="0" w:color="auto"/>
              <w:bottom w:val="single" w:sz="4" w:space="0" w:color="auto"/>
              <w:right w:val="single" w:sz="4" w:space="0" w:color="auto"/>
            </w:tcBorders>
            <w:vAlign w:val="center"/>
          </w:tcPr>
          <w:p w14:paraId="3A94A87E"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5,</w:t>
            </w:r>
            <w:r w:rsidR="00602717" w:rsidRPr="0063029E">
              <w:rPr>
                <w:rFonts w:ascii="Times New Roman" w:hAnsi="Times New Roman" w:cs="Times New Roman"/>
                <w:sz w:val="20"/>
                <w:szCs w:val="20"/>
              </w:rPr>
              <w:t>7</w:t>
            </w:r>
          </w:p>
        </w:tc>
      </w:tr>
      <w:tr w:rsidR="004B0465" w:rsidRPr="004B0465" w14:paraId="625000C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1867735" w14:textId="77777777" w:rsidR="004B0465" w:rsidRPr="0063029E" w:rsidRDefault="004B0465" w:rsidP="004B0465">
            <w:pPr>
              <w:ind w:right="57"/>
              <w:rPr>
                <w:rFonts w:ascii="Times New Roman" w:hAnsi="Times New Roman" w:cs="Times New Roman"/>
                <w:sz w:val="20"/>
                <w:szCs w:val="20"/>
              </w:rPr>
            </w:pPr>
            <w:r w:rsidRPr="0063029E">
              <w:rPr>
                <w:rFonts w:ascii="Times New Roman" w:hAnsi="Times New Roman" w:cs="Times New Roman"/>
                <w:sz w:val="20"/>
                <w:szCs w:val="20"/>
              </w:rPr>
              <w:t>Численность безработных граждан, зарегистрированных в органах службы занятости (в среднем за год)</w:t>
            </w:r>
          </w:p>
        </w:tc>
        <w:tc>
          <w:tcPr>
            <w:tcW w:w="349" w:type="pct"/>
            <w:tcBorders>
              <w:top w:val="single" w:sz="4" w:space="0" w:color="auto"/>
              <w:left w:val="single" w:sz="4" w:space="0" w:color="auto"/>
              <w:bottom w:val="single" w:sz="4" w:space="0" w:color="auto"/>
              <w:right w:val="single" w:sz="4" w:space="0" w:color="auto"/>
            </w:tcBorders>
            <w:vAlign w:val="center"/>
          </w:tcPr>
          <w:p w14:paraId="5E980E7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0A7089E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4,19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A67617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0B1330C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4,74</w:t>
            </w:r>
          </w:p>
        </w:tc>
        <w:tc>
          <w:tcPr>
            <w:tcW w:w="374" w:type="pct"/>
            <w:tcBorders>
              <w:top w:val="single" w:sz="4" w:space="0" w:color="auto"/>
              <w:left w:val="single" w:sz="4" w:space="0" w:color="auto"/>
              <w:bottom w:val="single" w:sz="4" w:space="0" w:color="auto"/>
              <w:right w:val="single" w:sz="4" w:space="0" w:color="auto"/>
            </w:tcBorders>
            <w:vAlign w:val="center"/>
          </w:tcPr>
          <w:p w14:paraId="7A43299E" w14:textId="77777777" w:rsidR="004B0465" w:rsidRPr="0063029E" w:rsidRDefault="00602717"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11,0</w:t>
            </w:r>
          </w:p>
        </w:tc>
        <w:tc>
          <w:tcPr>
            <w:tcW w:w="226" w:type="pct"/>
            <w:tcBorders>
              <w:top w:val="single" w:sz="4" w:space="0" w:color="auto"/>
              <w:left w:val="single" w:sz="4" w:space="0" w:color="auto"/>
              <w:bottom w:val="single" w:sz="4" w:space="0" w:color="auto"/>
              <w:right w:val="single" w:sz="4" w:space="0" w:color="auto"/>
            </w:tcBorders>
            <w:vAlign w:val="center"/>
          </w:tcPr>
          <w:p w14:paraId="7DA07EBE"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602717" w:rsidRPr="0063029E">
              <w:rPr>
                <w:rFonts w:ascii="Times New Roman" w:hAnsi="Times New Roman" w:cs="Times New Roman"/>
                <w:sz w:val="20"/>
                <w:szCs w:val="20"/>
              </w:rPr>
              <w:t>6</w:t>
            </w:r>
            <w:r w:rsidRPr="0063029E">
              <w:rPr>
                <w:rFonts w:ascii="Times New Roman" w:hAnsi="Times New Roman" w:cs="Times New Roman"/>
                <w:sz w:val="20"/>
                <w:szCs w:val="20"/>
              </w:rPr>
              <w:t>,26</w:t>
            </w:r>
          </w:p>
        </w:tc>
        <w:tc>
          <w:tcPr>
            <w:tcW w:w="343" w:type="pct"/>
            <w:tcBorders>
              <w:top w:val="single" w:sz="4" w:space="0" w:color="auto"/>
              <w:left w:val="single" w:sz="4" w:space="0" w:color="auto"/>
              <w:bottom w:val="single" w:sz="4" w:space="0" w:color="auto"/>
              <w:right w:val="single" w:sz="4" w:space="0" w:color="auto"/>
            </w:tcBorders>
            <w:vAlign w:val="center"/>
          </w:tcPr>
          <w:p w14:paraId="112B320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4,73</w:t>
            </w:r>
          </w:p>
        </w:tc>
        <w:tc>
          <w:tcPr>
            <w:tcW w:w="326" w:type="pct"/>
            <w:tcBorders>
              <w:top w:val="single" w:sz="4" w:space="0" w:color="auto"/>
              <w:left w:val="single" w:sz="4" w:space="0" w:color="auto"/>
              <w:bottom w:val="single" w:sz="4" w:space="0" w:color="auto"/>
              <w:right w:val="single" w:sz="4" w:space="0" w:color="auto"/>
            </w:tcBorders>
            <w:vAlign w:val="center"/>
          </w:tcPr>
          <w:p w14:paraId="412B7C94" w14:textId="77777777" w:rsidR="004B0465" w:rsidRPr="0063029E" w:rsidRDefault="00602717"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14,5</w:t>
            </w:r>
          </w:p>
        </w:tc>
        <w:tc>
          <w:tcPr>
            <w:tcW w:w="303" w:type="pct"/>
            <w:tcBorders>
              <w:top w:val="single" w:sz="4" w:space="0" w:color="auto"/>
              <w:left w:val="single" w:sz="4" w:space="0" w:color="auto"/>
              <w:bottom w:val="single" w:sz="4" w:space="0" w:color="auto"/>
              <w:right w:val="single" w:sz="4" w:space="0" w:color="auto"/>
            </w:tcBorders>
            <w:vAlign w:val="center"/>
          </w:tcPr>
          <w:p w14:paraId="3C571687" w14:textId="77777777" w:rsidR="004B0465" w:rsidRPr="0063029E" w:rsidRDefault="004B0465" w:rsidP="00602717">
            <w:pPr>
              <w:jc w:val="center"/>
              <w:rPr>
                <w:rFonts w:ascii="Times New Roman" w:hAnsi="Times New Roman" w:cs="Times New Roman"/>
                <w:sz w:val="20"/>
                <w:szCs w:val="20"/>
              </w:rPr>
            </w:pPr>
            <w:r w:rsidRPr="0063029E">
              <w:rPr>
                <w:rFonts w:ascii="Times New Roman" w:hAnsi="Times New Roman" w:cs="Times New Roman"/>
                <w:sz w:val="20"/>
                <w:szCs w:val="20"/>
              </w:rPr>
              <w:t>+</w:t>
            </w:r>
            <w:r w:rsidR="00602717" w:rsidRPr="0063029E">
              <w:rPr>
                <w:rFonts w:ascii="Times New Roman" w:hAnsi="Times New Roman" w:cs="Times New Roman"/>
                <w:sz w:val="20"/>
                <w:szCs w:val="20"/>
              </w:rPr>
              <w:t>9</w:t>
            </w:r>
            <w:r w:rsidRPr="0063029E">
              <w:rPr>
                <w:rFonts w:ascii="Times New Roman" w:hAnsi="Times New Roman" w:cs="Times New Roman"/>
                <w:sz w:val="20"/>
                <w:szCs w:val="20"/>
              </w:rPr>
              <w:t>,77</w:t>
            </w:r>
          </w:p>
        </w:tc>
        <w:tc>
          <w:tcPr>
            <w:tcW w:w="343" w:type="pct"/>
            <w:tcBorders>
              <w:top w:val="single" w:sz="4" w:space="0" w:color="auto"/>
              <w:left w:val="single" w:sz="4" w:space="0" w:color="auto"/>
              <w:bottom w:val="single" w:sz="4" w:space="0" w:color="auto"/>
              <w:right w:val="single" w:sz="4" w:space="0" w:color="auto"/>
            </w:tcBorders>
            <w:vAlign w:val="center"/>
          </w:tcPr>
          <w:p w14:paraId="74080DE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4,62</w:t>
            </w:r>
          </w:p>
        </w:tc>
        <w:tc>
          <w:tcPr>
            <w:tcW w:w="326" w:type="pct"/>
            <w:tcBorders>
              <w:top w:val="single" w:sz="4" w:space="0" w:color="auto"/>
              <w:left w:val="single" w:sz="4" w:space="0" w:color="auto"/>
              <w:bottom w:val="single" w:sz="4" w:space="0" w:color="auto"/>
              <w:right w:val="single" w:sz="4" w:space="0" w:color="auto"/>
            </w:tcBorders>
            <w:vAlign w:val="center"/>
          </w:tcPr>
          <w:p w14:paraId="740B824E" w14:textId="77777777" w:rsidR="004B0465" w:rsidRPr="0063029E" w:rsidRDefault="00602717"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12,0</w:t>
            </w:r>
          </w:p>
        </w:tc>
        <w:tc>
          <w:tcPr>
            <w:tcW w:w="279" w:type="pct"/>
            <w:tcBorders>
              <w:top w:val="single" w:sz="4" w:space="0" w:color="auto"/>
              <w:left w:val="single" w:sz="4" w:space="0" w:color="auto"/>
              <w:bottom w:val="single" w:sz="4" w:space="0" w:color="auto"/>
              <w:right w:val="single" w:sz="4" w:space="0" w:color="auto"/>
            </w:tcBorders>
            <w:vAlign w:val="center"/>
          </w:tcPr>
          <w:p w14:paraId="7892ED88"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602717" w:rsidRPr="0063029E">
              <w:rPr>
                <w:rFonts w:ascii="Times New Roman" w:hAnsi="Times New Roman" w:cs="Times New Roman"/>
                <w:sz w:val="20"/>
                <w:szCs w:val="20"/>
              </w:rPr>
              <w:t>7</w:t>
            </w:r>
            <w:r w:rsidRPr="0063029E">
              <w:rPr>
                <w:rFonts w:ascii="Times New Roman" w:hAnsi="Times New Roman" w:cs="Times New Roman"/>
                <w:sz w:val="20"/>
                <w:szCs w:val="20"/>
              </w:rPr>
              <w:t>,38</w:t>
            </w:r>
          </w:p>
        </w:tc>
        <w:tc>
          <w:tcPr>
            <w:tcW w:w="326" w:type="pct"/>
            <w:tcBorders>
              <w:top w:val="single" w:sz="4" w:space="0" w:color="auto"/>
              <w:left w:val="single" w:sz="4" w:space="0" w:color="auto"/>
              <w:bottom w:val="single" w:sz="4" w:space="0" w:color="auto"/>
              <w:right w:val="single" w:sz="4" w:space="0" w:color="auto"/>
            </w:tcBorders>
            <w:vAlign w:val="center"/>
          </w:tcPr>
          <w:p w14:paraId="37AF7CB5" w14:textId="77777777" w:rsidR="004B0465" w:rsidRPr="0063029E" w:rsidRDefault="00602717"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6,2</w:t>
            </w:r>
          </w:p>
        </w:tc>
      </w:tr>
      <w:tr w:rsidR="004B0465" w:rsidRPr="004B0465" w14:paraId="6BADF5B4"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23B722B" w14:textId="77777777" w:rsidR="004B0465" w:rsidRPr="0063029E" w:rsidRDefault="004B0465" w:rsidP="004B0465">
            <w:pPr>
              <w:ind w:right="57"/>
              <w:rPr>
                <w:rFonts w:ascii="Times New Roman" w:hAnsi="Times New Roman" w:cs="Times New Roman"/>
                <w:sz w:val="20"/>
                <w:szCs w:val="20"/>
              </w:rPr>
            </w:pPr>
            <w:r w:rsidRPr="0063029E">
              <w:rPr>
                <w:rFonts w:ascii="Times New Roman" w:hAnsi="Times New Roman" w:cs="Times New Roman"/>
                <w:sz w:val="20"/>
                <w:szCs w:val="20"/>
              </w:rPr>
              <w:t xml:space="preserve">Уровень регистрируемой безработицы к экономически активному населению </w:t>
            </w:r>
          </w:p>
        </w:tc>
        <w:tc>
          <w:tcPr>
            <w:tcW w:w="349" w:type="pct"/>
            <w:tcBorders>
              <w:top w:val="single" w:sz="4" w:space="0" w:color="auto"/>
              <w:left w:val="single" w:sz="4" w:space="0" w:color="auto"/>
              <w:bottom w:val="single" w:sz="4" w:space="0" w:color="auto"/>
              <w:right w:val="single" w:sz="4" w:space="0" w:color="auto"/>
            </w:tcBorders>
            <w:vAlign w:val="center"/>
          </w:tcPr>
          <w:p w14:paraId="2D97B03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2F500A9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0,62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CB3302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w:t>
            </w:r>
            <w:r w:rsidR="001669BF" w:rsidRPr="0063029E">
              <w:rPr>
                <w:rFonts w:ascii="Times New Roman" w:hAnsi="Times New Roman" w:cs="Times New Roman"/>
                <w:sz w:val="20"/>
                <w:szCs w:val="20"/>
              </w:rPr>
              <w:t>56</w:t>
            </w:r>
          </w:p>
          <w:p w14:paraId="714C08B5" w14:textId="77777777" w:rsidR="004B0465" w:rsidRPr="0063029E" w:rsidRDefault="004B0465" w:rsidP="004B0465">
            <w:pPr>
              <w:ind w:right="57"/>
              <w:jc w:val="center"/>
              <w:rPr>
                <w:rFonts w:ascii="Times New Roman" w:hAnsi="Times New Roman" w:cs="Times New Roman"/>
                <w:sz w:val="18"/>
                <w:szCs w:val="18"/>
              </w:rPr>
            </w:pPr>
            <w:r w:rsidRPr="0063029E">
              <w:rPr>
                <w:rFonts w:ascii="Times New Roman" w:hAnsi="Times New Roman" w:cs="Times New Roman"/>
                <w:sz w:val="18"/>
                <w:szCs w:val="18"/>
              </w:rPr>
              <w:t xml:space="preserve">(на </w:t>
            </w:r>
          </w:p>
          <w:p w14:paraId="0CF70A35" w14:textId="77777777" w:rsidR="004B0465" w:rsidRPr="0063029E" w:rsidRDefault="004B0465" w:rsidP="001669BF">
            <w:pPr>
              <w:ind w:right="57"/>
              <w:jc w:val="center"/>
              <w:rPr>
                <w:rFonts w:ascii="Times New Roman" w:hAnsi="Times New Roman" w:cs="Times New Roman"/>
                <w:sz w:val="20"/>
                <w:szCs w:val="20"/>
              </w:rPr>
            </w:pPr>
            <w:r w:rsidRPr="0063029E">
              <w:rPr>
                <w:rFonts w:ascii="Times New Roman" w:hAnsi="Times New Roman" w:cs="Times New Roman"/>
                <w:sz w:val="18"/>
                <w:szCs w:val="18"/>
              </w:rPr>
              <w:t>01.0</w:t>
            </w:r>
            <w:r w:rsidR="001669BF" w:rsidRPr="0063029E">
              <w:rPr>
                <w:rFonts w:ascii="Times New Roman" w:hAnsi="Times New Roman" w:cs="Times New Roman"/>
                <w:sz w:val="18"/>
                <w:szCs w:val="18"/>
              </w:rPr>
              <w:t>9</w:t>
            </w:r>
            <w:r w:rsidRPr="0063029E">
              <w:rPr>
                <w:rFonts w:ascii="Times New Roman" w:hAnsi="Times New Roman" w:cs="Times New Roman"/>
                <w:sz w:val="18"/>
                <w:szCs w:val="18"/>
              </w:rPr>
              <w:t>.2020)</w:t>
            </w:r>
          </w:p>
        </w:tc>
        <w:tc>
          <w:tcPr>
            <w:tcW w:w="343" w:type="pct"/>
            <w:tcBorders>
              <w:top w:val="single" w:sz="4" w:space="0" w:color="auto"/>
              <w:left w:val="single" w:sz="4" w:space="0" w:color="auto"/>
              <w:bottom w:val="single" w:sz="4" w:space="0" w:color="auto"/>
              <w:right w:val="single" w:sz="4" w:space="0" w:color="auto"/>
            </w:tcBorders>
            <w:vAlign w:val="center"/>
          </w:tcPr>
          <w:p w14:paraId="7C4F4FD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0,79</w:t>
            </w:r>
          </w:p>
        </w:tc>
        <w:tc>
          <w:tcPr>
            <w:tcW w:w="374" w:type="pct"/>
            <w:tcBorders>
              <w:top w:val="single" w:sz="4" w:space="0" w:color="auto"/>
              <w:left w:val="single" w:sz="4" w:space="0" w:color="auto"/>
              <w:bottom w:val="single" w:sz="4" w:space="0" w:color="auto"/>
              <w:right w:val="single" w:sz="4" w:space="0" w:color="auto"/>
            </w:tcBorders>
            <w:vAlign w:val="center"/>
          </w:tcPr>
          <w:p w14:paraId="09B7F5D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3,54</w:t>
            </w:r>
          </w:p>
        </w:tc>
        <w:tc>
          <w:tcPr>
            <w:tcW w:w="226" w:type="pct"/>
            <w:tcBorders>
              <w:top w:val="single" w:sz="4" w:space="0" w:color="auto"/>
              <w:left w:val="single" w:sz="4" w:space="0" w:color="auto"/>
              <w:bottom w:val="single" w:sz="4" w:space="0" w:color="auto"/>
              <w:right w:val="single" w:sz="4" w:space="0" w:color="auto"/>
            </w:tcBorders>
            <w:vAlign w:val="center"/>
          </w:tcPr>
          <w:p w14:paraId="715E9B5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+2,75 п.п.</w:t>
            </w:r>
          </w:p>
        </w:tc>
        <w:tc>
          <w:tcPr>
            <w:tcW w:w="343" w:type="pct"/>
            <w:tcBorders>
              <w:top w:val="single" w:sz="4" w:space="0" w:color="auto"/>
              <w:left w:val="single" w:sz="4" w:space="0" w:color="auto"/>
              <w:bottom w:val="single" w:sz="4" w:space="0" w:color="auto"/>
              <w:right w:val="single" w:sz="4" w:space="0" w:color="auto"/>
            </w:tcBorders>
            <w:vAlign w:val="center"/>
          </w:tcPr>
          <w:p w14:paraId="557AEDF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0,78</w:t>
            </w:r>
          </w:p>
        </w:tc>
        <w:tc>
          <w:tcPr>
            <w:tcW w:w="326" w:type="pct"/>
            <w:tcBorders>
              <w:top w:val="single" w:sz="4" w:space="0" w:color="auto"/>
              <w:left w:val="single" w:sz="4" w:space="0" w:color="auto"/>
              <w:bottom w:val="single" w:sz="4" w:space="0" w:color="auto"/>
              <w:right w:val="single" w:sz="4" w:space="0" w:color="auto"/>
            </w:tcBorders>
            <w:vAlign w:val="center"/>
          </w:tcPr>
          <w:p w14:paraId="6808ED8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3,1</w:t>
            </w:r>
          </w:p>
        </w:tc>
        <w:tc>
          <w:tcPr>
            <w:tcW w:w="303" w:type="pct"/>
            <w:tcBorders>
              <w:top w:val="single" w:sz="4" w:space="0" w:color="auto"/>
              <w:left w:val="single" w:sz="4" w:space="0" w:color="auto"/>
              <w:bottom w:val="single" w:sz="4" w:space="0" w:color="auto"/>
              <w:right w:val="single" w:sz="4" w:space="0" w:color="auto"/>
            </w:tcBorders>
            <w:vAlign w:val="center"/>
          </w:tcPr>
          <w:p w14:paraId="398D6674"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+2,32 п.п.</w:t>
            </w:r>
          </w:p>
        </w:tc>
        <w:tc>
          <w:tcPr>
            <w:tcW w:w="343" w:type="pct"/>
            <w:tcBorders>
              <w:top w:val="single" w:sz="4" w:space="0" w:color="auto"/>
              <w:left w:val="single" w:sz="4" w:space="0" w:color="auto"/>
              <w:bottom w:val="single" w:sz="4" w:space="0" w:color="auto"/>
              <w:right w:val="single" w:sz="4" w:space="0" w:color="auto"/>
            </w:tcBorders>
            <w:vAlign w:val="center"/>
          </w:tcPr>
          <w:p w14:paraId="00A0472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0,77</w:t>
            </w:r>
          </w:p>
        </w:tc>
        <w:tc>
          <w:tcPr>
            <w:tcW w:w="326" w:type="pct"/>
            <w:tcBorders>
              <w:top w:val="single" w:sz="4" w:space="0" w:color="auto"/>
              <w:left w:val="single" w:sz="4" w:space="0" w:color="auto"/>
              <w:bottom w:val="single" w:sz="4" w:space="0" w:color="auto"/>
              <w:right w:val="single" w:sz="4" w:space="0" w:color="auto"/>
            </w:tcBorders>
            <w:vAlign w:val="center"/>
          </w:tcPr>
          <w:p w14:paraId="1FD5B8C6"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1,</w:t>
            </w:r>
            <w:r w:rsidR="00602717" w:rsidRPr="0063029E">
              <w:rPr>
                <w:rFonts w:ascii="Times New Roman" w:hAnsi="Times New Roman" w:cs="Times New Roman"/>
                <w:sz w:val="20"/>
                <w:szCs w:val="20"/>
              </w:rPr>
              <w:t>8</w:t>
            </w:r>
          </w:p>
        </w:tc>
        <w:tc>
          <w:tcPr>
            <w:tcW w:w="279" w:type="pct"/>
            <w:tcBorders>
              <w:top w:val="single" w:sz="4" w:space="0" w:color="auto"/>
              <w:left w:val="single" w:sz="4" w:space="0" w:color="auto"/>
              <w:bottom w:val="single" w:sz="4" w:space="0" w:color="auto"/>
              <w:right w:val="single" w:sz="4" w:space="0" w:color="auto"/>
            </w:tcBorders>
            <w:vAlign w:val="center"/>
          </w:tcPr>
          <w:p w14:paraId="651E3A1A"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602717" w:rsidRPr="0063029E">
              <w:rPr>
                <w:rFonts w:ascii="Times New Roman" w:hAnsi="Times New Roman" w:cs="Times New Roman"/>
                <w:sz w:val="20"/>
                <w:szCs w:val="20"/>
              </w:rPr>
              <w:t>1</w:t>
            </w:r>
            <w:r w:rsidRPr="0063029E">
              <w:rPr>
                <w:rFonts w:ascii="Times New Roman" w:hAnsi="Times New Roman" w:cs="Times New Roman"/>
                <w:sz w:val="20"/>
                <w:szCs w:val="20"/>
              </w:rPr>
              <w:t>,</w:t>
            </w:r>
            <w:r w:rsidR="00602717" w:rsidRPr="0063029E">
              <w:rPr>
                <w:rFonts w:ascii="Times New Roman" w:hAnsi="Times New Roman" w:cs="Times New Roman"/>
                <w:sz w:val="20"/>
                <w:szCs w:val="20"/>
              </w:rPr>
              <w:t>0</w:t>
            </w:r>
            <w:r w:rsidRPr="0063029E">
              <w:rPr>
                <w:rFonts w:ascii="Times New Roman" w:hAnsi="Times New Roman" w:cs="Times New Roman"/>
                <w:sz w:val="20"/>
                <w:szCs w:val="20"/>
              </w:rPr>
              <w:t>3 п.п.</w:t>
            </w:r>
          </w:p>
        </w:tc>
        <w:tc>
          <w:tcPr>
            <w:tcW w:w="326" w:type="pct"/>
            <w:tcBorders>
              <w:top w:val="single" w:sz="4" w:space="0" w:color="auto"/>
              <w:left w:val="single" w:sz="4" w:space="0" w:color="auto"/>
              <w:bottom w:val="single" w:sz="4" w:space="0" w:color="auto"/>
              <w:right w:val="single" w:sz="4" w:space="0" w:color="auto"/>
            </w:tcBorders>
            <w:vAlign w:val="center"/>
          </w:tcPr>
          <w:p w14:paraId="53A7E94C" w14:textId="77777777" w:rsidR="004B0465" w:rsidRPr="0063029E" w:rsidRDefault="004B0465" w:rsidP="00602717">
            <w:pPr>
              <w:ind w:right="57"/>
              <w:jc w:val="center"/>
              <w:rPr>
                <w:rFonts w:ascii="Times New Roman" w:hAnsi="Times New Roman" w:cs="Times New Roman"/>
                <w:sz w:val="20"/>
                <w:szCs w:val="20"/>
              </w:rPr>
            </w:pPr>
            <w:r w:rsidRPr="0063029E">
              <w:rPr>
                <w:rFonts w:ascii="Times New Roman" w:hAnsi="Times New Roman" w:cs="Times New Roman"/>
                <w:sz w:val="20"/>
                <w:szCs w:val="20"/>
              </w:rPr>
              <w:t>1,</w:t>
            </w:r>
            <w:r w:rsidR="00602717" w:rsidRPr="0063029E">
              <w:rPr>
                <w:rFonts w:ascii="Times New Roman" w:hAnsi="Times New Roman" w:cs="Times New Roman"/>
                <w:sz w:val="20"/>
                <w:szCs w:val="20"/>
              </w:rPr>
              <w:t>0</w:t>
            </w:r>
          </w:p>
        </w:tc>
      </w:tr>
      <w:tr w:rsidR="004B0465" w:rsidRPr="004B0465" w14:paraId="4DF21796"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BB7E637" w14:textId="77777777" w:rsidR="004B0465" w:rsidRPr="004B0465" w:rsidRDefault="004B0465" w:rsidP="004B0465">
            <w:pPr>
              <w:ind w:right="57"/>
              <w:rPr>
                <w:rFonts w:ascii="Times New Roman" w:hAnsi="Times New Roman" w:cs="Times New Roman"/>
                <w:b/>
                <w:i/>
                <w:sz w:val="20"/>
                <w:szCs w:val="20"/>
              </w:rPr>
            </w:pPr>
            <w:r w:rsidRPr="004B0465">
              <w:rPr>
                <w:rFonts w:ascii="Times New Roman" w:hAnsi="Times New Roman" w:cs="Times New Roman"/>
                <w:b/>
                <w:i/>
                <w:sz w:val="20"/>
                <w:szCs w:val="20"/>
              </w:rPr>
              <w:t>Уровень потребительских цен</w:t>
            </w:r>
          </w:p>
        </w:tc>
        <w:tc>
          <w:tcPr>
            <w:tcW w:w="349" w:type="pct"/>
            <w:tcBorders>
              <w:top w:val="single" w:sz="4" w:space="0" w:color="auto"/>
              <w:left w:val="single" w:sz="4" w:space="0" w:color="auto"/>
              <w:bottom w:val="single" w:sz="4" w:space="0" w:color="auto"/>
              <w:right w:val="single" w:sz="4" w:space="0" w:color="auto"/>
            </w:tcBorders>
            <w:vAlign w:val="center"/>
          </w:tcPr>
          <w:p w14:paraId="29078E25"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21E4E3D4"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505134E"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EC288A1"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800548A"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1FB819FC"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74C9A8F1"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76321EE"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31199562"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D849610"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27DA5E7"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9524A5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4FAA0A7"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682222C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B7FA524"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lastRenderedPageBreak/>
              <w:t>Индекс потребительских цен на товары и услуги (среднегодовой)</w:t>
            </w:r>
          </w:p>
        </w:tc>
        <w:tc>
          <w:tcPr>
            <w:tcW w:w="349" w:type="pct"/>
            <w:tcBorders>
              <w:top w:val="single" w:sz="4" w:space="0" w:color="auto"/>
              <w:left w:val="single" w:sz="4" w:space="0" w:color="auto"/>
              <w:bottom w:val="single" w:sz="4" w:space="0" w:color="auto"/>
              <w:right w:val="single" w:sz="4" w:space="0" w:color="auto"/>
            </w:tcBorders>
            <w:vAlign w:val="center"/>
          </w:tcPr>
          <w:p w14:paraId="4AEF332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589B67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105,3</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F2A74B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103,4</w:t>
            </w:r>
            <w:r w:rsidR="0050277F" w:rsidRPr="0063029E">
              <w:rPr>
                <w:rFonts w:ascii="Times New Roman" w:hAnsi="Times New Roman" w:cs="Times New Roman"/>
                <w:sz w:val="20"/>
                <w:szCs w:val="20"/>
              </w:rPr>
              <w:t>9</w:t>
            </w:r>
          </w:p>
          <w:p w14:paraId="3ACB3BE9" w14:textId="77777777" w:rsidR="004B0465" w:rsidRPr="0063029E" w:rsidRDefault="004B0465" w:rsidP="0050277F">
            <w:pPr>
              <w:ind w:right="57"/>
              <w:jc w:val="center"/>
              <w:rPr>
                <w:rFonts w:ascii="Times New Roman" w:hAnsi="Times New Roman" w:cs="Times New Roman"/>
                <w:sz w:val="20"/>
                <w:szCs w:val="20"/>
              </w:rPr>
            </w:pPr>
            <w:r w:rsidRPr="0063029E">
              <w:rPr>
                <w:rFonts w:ascii="Times New Roman" w:hAnsi="Times New Roman" w:cs="Times New Roman"/>
                <w:sz w:val="16"/>
                <w:szCs w:val="16"/>
              </w:rPr>
              <w:t>(на 01.0</w:t>
            </w:r>
            <w:r w:rsidR="0050277F" w:rsidRPr="0063029E">
              <w:rPr>
                <w:rFonts w:ascii="Times New Roman" w:hAnsi="Times New Roman" w:cs="Times New Roman"/>
                <w:sz w:val="16"/>
                <w:szCs w:val="16"/>
              </w:rPr>
              <w:t>9</w:t>
            </w:r>
            <w:r w:rsidRPr="0063029E">
              <w:rPr>
                <w:rFonts w:ascii="Times New Roman" w:hAnsi="Times New Roman" w:cs="Times New Roman"/>
                <w:sz w:val="16"/>
                <w:szCs w:val="16"/>
              </w:rPr>
              <w:t>.2020)</w:t>
            </w:r>
          </w:p>
        </w:tc>
        <w:tc>
          <w:tcPr>
            <w:tcW w:w="343" w:type="pct"/>
            <w:tcBorders>
              <w:top w:val="single" w:sz="4" w:space="0" w:color="auto"/>
              <w:left w:val="single" w:sz="4" w:space="0" w:color="auto"/>
              <w:bottom w:val="single" w:sz="4" w:space="0" w:color="auto"/>
              <w:right w:val="single" w:sz="4" w:space="0" w:color="auto"/>
            </w:tcBorders>
            <w:vAlign w:val="center"/>
          </w:tcPr>
          <w:p w14:paraId="21C6276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103,7</w:t>
            </w:r>
          </w:p>
        </w:tc>
        <w:tc>
          <w:tcPr>
            <w:tcW w:w="374" w:type="pct"/>
            <w:tcBorders>
              <w:top w:val="single" w:sz="4" w:space="0" w:color="auto"/>
              <w:left w:val="single" w:sz="4" w:space="0" w:color="auto"/>
              <w:bottom w:val="single" w:sz="4" w:space="0" w:color="auto"/>
              <w:right w:val="single" w:sz="4" w:space="0" w:color="auto"/>
            </w:tcBorders>
            <w:vAlign w:val="center"/>
          </w:tcPr>
          <w:p w14:paraId="49E3228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226" w:type="pct"/>
            <w:tcBorders>
              <w:top w:val="single" w:sz="4" w:space="0" w:color="auto"/>
              <w:left w:val="single" w:sz="4" w:space="0" w:color="auto"/>
              <w:bottom w:val="single" w:sz="4" w:space="0" w:color="auto"/>
              <w:right w:val="single" w:sz="4" w:space="0" w:color="auto"/>
            </w:tcBorders>
            <w:vAlign w:val="center"/>
          </w:tcPr>
          <w:p w14:paraId="29B0ECD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+0,1 п.п.</w:t>
            </w:r>
          </w:p>
        </w:tc>
        <w:tc>
          <w:tcPr>
            <w:tcW w:w="343" w:type="pct"/>
            <w:tcBorders>
              <w:top w:val="single" w:sz="4" w:space="0" w:color="auto"/>
              <w:left w:val="single" w:sz="4" w:space="0" w:color="auto"/>
              <w:bottom w:val="single" w:sz="4" w:space="0" w:color="auto"/>
              <w:right w:val="single" w:sz="4" w:space="0" w:color="auto"/>
            </w:tcBorders>
            <w:vAlign w:val="center"/>
          </w:tcPr>
          <w:p w14:paraId="037AAC6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326" w:type="pct"/>
            <w:tcBorders>
              <w:top w:val="single" w:sz="4" w:space="0" w:color="auto"/>
              <w:left w:val="single" w:sz="4" w:space="0" w:color="auto"/>
              <w:bottom w:val="single" w:sz="4" w:space="0" w:color="auto"/>
              <w:right w:val="single" w:sz="4" w:space="0" w:color="auto"/>
            </w:tcBorders>
            <w:vAlign w:val="center"/>
          </w:tcPr>
          <w:p w14:paraId="1433C887" w14:textId="77777777" w:rsidR="004B0465" w:rsidRPr="0063029E" w:rsidRDefault="004B0465" w:rsidP="004B0465">
            <w:pPr>
              <w:ind w:right="57"/>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103,6</w:t>
            </w:r>
          </w:p>
        </w:tc>
        <w:tc>
          <w:tcPr>
            <w:tcW w:w="303" w:type="pct"/>
            <w:tcBorders>
              <w:top w:val="single" w:sz="4" w:space="0" w:color="auto"/>
              <w:left w:val="single" w:sz="4" w:space="0" w:color="auto"/>
              <w:bottom w:val="single" w:sz="4" w:space="0" w:color="auto"/>
              <w:right w:val="single" w:sz="4" w:space="0" w:color="auto"/>
            </w:tcBorders>
            <w:vAlign w:val="center"/>
          </w:tcPr>
          <w:p w14:paraId="21A09ADE" w14:textId="77777777" w:rsidR="004B0465" w:rsidRPr="0063029E" w:rsidRDefault="004B0465" w:rsidP="004B0465">
            <w:pPr>
              <w:jc w:val="center"/>
              <w:rPr>
                <w:rFonts w:ascii="Times New Roman" w:hAnsi="Times New Roman" w:cs="Times New Roman"/>
                <w:color w:val="000000" w:themeColor="text1"/>
                <w:sz w:val="20"/>
                <w:szCs w:val="20"/>
              </w:rPr>
            </w:pPr>
            <w:r w:rsidRPr="0063029E">
              <w:rPr>
                <w:rFonts w:ascii="Times New Roman" w:hAnsi="Times New Roman" w:cs="Times New Roman"/>
                <w:color w:val="000000" w:themeColor="text1"/>
                <w:sz w:val="20"/>
                <w:szCs w:val="20"/>
              </w:rPr>
              <w:t>-0,4 п.п.</w:t>
            </w:r>
          </w:p>
        </w:tc>
        <w:tc>
          <w:tcPr>
            <w:tcW w:w="343" w:type="pct"/>
            <w:tcBorders>
              <w:top w:val="single" w:sz="4" w:space="0" w:color="auto"/>
              <w:left w:val="single" w:sz="4" w:space="0" w:color="auto"/>
              <w:bottom w:val="single" w:sz="4" w:space="0" w:color="auto"/>
              <w:right w:val="single" w:sz="4" w:space="0" w:color="auto"/>
            </w:tcBorders>
            <w:vAlign w:val="center"/>
          </w:tcPr>
          <w:p w14:paraId="2961F67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326" w:type="pct"/>
            <w:tcBorders>
              <w:top w:val="single" w:sz="4" w:space="0" w:color="auto"/>
              <w:left w:val="single" w:sz="4" w:space="0" w:color="auto"/>
              <w:bottom w:val="single" w:sz="4" w:space="0" w:color="auto"/>
              <w:right w:val="single" w:sz="4" w:space="0" w:color="auto"/>
            </w:tcBorders>
            <w:vAlign w:val="center"/>
          </w:tcPr>
          <w:p w14:paraId="2E39E9F6" w14:textId="77777777" w:rsidR="004B0465" w:rsidRPr="0063029E" w:rsidRDefault="004B0465" w:rsidP="006271AE">
            <w:pPr>
              <w:ind w:right="57"/>
              <w:jc w:val="center"/>
              <w:rPr>
                <w:rFonts w:ascii="Times New Roman" w:hAnsi="Times New Roman" w:cs="Times New Roman"/>
                <w:sz w:val="20"/>
                <w:szCs w:val="20"/>
              </w:rPr>
            </w:pPr>
            <w:r w:rsidRPr="0063029E">
              <w:rPr>
                <w:rFonts w:ascii="Times New Roman" w:hAnsi="Times New Roman" w:cs="Times New Roman"/>
                <w:sz w:val="20"/>
                <w:szCs w:val="20"/>
              </w:rPr>
              <w:t>10</w:t>
            </w:r>
            <w:r w:rsidR="006271AE" w:rsidRPr="0063029E">
              <w:rPr>
                <w:rFonts w:ascii="Times New Roman" w:hAnsi="Times New Roman" w:cs="Times New Roman"/>
                <w:sz w:val="20"/>
                <w:szCs w:val="20"/>
              </w:rPr>
              <w:t>3,9</w:t>
            </w:r>
          </w:p>
        </w:tc>
        <w:tc>
          <w:tcPr>
            <w:tcW w:w="279" w:type="pct"/>
            <w:tcBorders>
              <w:top w:val="single" w:sz="4" w:space="0" w:color="auto"/>
              <w:left w:val="single" w:sz="4" w:space="0" w:color="auto"/>
              <w:bottom w:val="single" w:sz="4" w:space="0" w:color="auto"/>
              <w:right w:val="single" w:sz="4" w:space="0" w:color="auto"/>
            </w:tcBorders>
            <w:vAlign w:val="center"/>
          </w:tcPr>
          <w:p w14:paraId="7ED13FF4" w14:textId="77777777" w:rsidR="004B0465" w:rsidRPr="0063029E" w:rsidRDefault="006271AE"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4B0465" w:rsidRPr="0063029E">
              <w:rPr>
                <w:rFonts w:ascii="Times New Roman" w:hAnsi="Times New Roman" w:cs="Times New Roman"/>
                <w:sz w:val="20"/>
                <w:szCs w:val="20"/>
              </w:rPr>
              <w:t>0</w:t>
            </w:r>
            <w:r w:rsidRPr="0063029E">
              <w:rPr>
                <w:rFonts w:ascii="Times New Roman" w:hAnsi="Times New Roman" w:cs="Times New Roman"/>
                <w:sz w:val="20"/>
                <w:szCs w:val="20"/>
              </w:rPr>
              <w:t>,1</w:t>
            </w:r>
            <w:r w:rsidR="004B0465" w:rsidRPr="0063029E">
              <w:rPr>
                <w:rFonts w:ascii="Times New Roman" w:hAnsi="Times New Roman" w:cs="Times New Roman"/>
                <w:sz w:val="20"/>
                <w:szCs w:val="20"/>
              </w:rPr>
              <w:t xml:space="preserve"> п.п.</w:t>
            </w:r>
          </w:p>
        </w:tc>
        <w:tc>
          <w:tcPr>
            <w:tcW w:w="326" w:type="pct"/>
            <w:tcBorders>
              <w:top w:val="single" w:sz="4" w:space="0" w:color="auto"/>
              <w:left w:val="single" w:sz="4" w:space="0" w:color="auto"/>
              <w:bottom w:val="single" w:sz="4" w:space="0" w:color="auto"/>
              <w:right w:val="single" w:sz="4" w:space="0" w:color="auto"/>
            </w:tcBorders>
            <w:vAlign w:val="center"/>
          </w:tcPr>
          <w:p w14:paraId="3C8F7FA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4B0465" w:rsidRPr="004B0465" w14:paraId="534568B5"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09D3411" w14:textId="77777777" w:rsidR="004B0465" w:rsidRPr="004B0465" w:rsidRDefault="004B0465" w:rsidP="004B0465">
            <w:pPr>
              <w:ind w:right="57"/>
              <w:rPr>
                <w:rFonts w:ascii="Times New Roman" w:hAnsi="Times New Roman" w:cs="Times New Roman"/>
                <w:i/>
                <w:sz w:val="20"/>
                <w:szCs w:val="20"/>
              </w:rPr>
            </w:pPr>
            <w:r w:rsidRPr="004B0465">
              <w:rPr>
                <w:rFonts w:ascii="Times New Roman" w:hAnsi="Times New Roman" w:cs="Times New Roman"/>
                <w:i/>
                <w:sz w:val="20"/>
                <w:szCs w:val="20"/>
              </w:rPr>
              <w:t>в том числе:</w:t>
            </w:r>
          </w:p>
        </w:tc>
        <w:tc>
          <w:tcPr>
            <w:tcW w:w="349" w:type="pct"/>
            <w:tcBorders>
              <w:top w:val="single" w:sz="4" w:space="0" w:color="auto"/>
              <w:left w:val="single" w:sz="4" w:space="0" w:color="auto"/>
              <w:bottom w:val="single" w:sz="4" w:space="0" w:color="auto"/>
              <w:right w:val="single" w:sz="4" w:space="0" w:color="auto"/>
            </w:tcBorders>
            <w:vAlign w:val="center"/>
          </w:tcPr>
          <w:p w14:paraId="29E328C0"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0A9F068D" w14:textId="77777777" w:rsidR="004B0465" w:rsidRPr="0063029E"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1CB0211"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41AEFCD" w14:textId="77777777" w:rsidR="004B0465" w:rsidRPr="0063029E"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86E4E5A" w14:textId="77777777" w:rsidR="004B0465" w:rsidRPr="0063029E"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0AC07760"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4B06133"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D8DB004" w14:textId="77777777" w:rsidR="004B0465" w:rsidRPr="0063029E"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4FA65A6A" w14:textId="77777777" w:rsidR="004B0465" w:rsidRPr="0063029E"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BE76548"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7254DA7" w14:textId="77777777" w:rsidR="004B0465" w:rsidRPr="0063029E"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D20D8FC"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03102CD" w14:textId="77777777" w:rsidR="004B0465" w:rsidRPr="0063029E" w:rsidRDefault="004B0465" w:rsidP="004B0465">
            <w:pPr>
              <w:ind w:right="57"/>
              <w:jc w:val="center"/>
              <w:rPr>
                <w:rFonts w:ascii="Times New Roman" w:hAnsi="Times New Roman" w:cs="Times New Roman"/>
                <w:sz w:val="20"/>
                <w:szCs w:val="20"/>
              </w:rPr>
            </w:pPr>
          </w:p>
        </w:tc>
      </w:tr>
      <w:tr w:rsidR="004B0465" w:rsidRPr="004B0465" w14:paraId="2D903CE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8CED9B9"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 потребительских цен на товары</w:t>
            </w:r>
          </w:p>
        </w:tc>
        <w:tc>
          <w:tcPr>
            <w:tcW w:w="349" w:type="pct"/>
            <w:tcBorders>
              <w:top w:val="single" w:sz="4" w:space="0" w:color="auto"/>
              <w:left w:val="single" w:sz="4" w:space="0" w:color="auto"/>
              <w:bottom w:val="single" w:sz="4" w:space="0" w:color="auto"/>
              <w:right w:val="single" w:sz="4" w:space="0" w:color="auto"/>
            </w:tcBorders>
            <w:vAlign w:val="center"/>
          </w:tcPr>
          <w:p w14:paraId="22834C4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2210F60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105,5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FBAA4D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w:t>
            </w:r>
            <w:r w:rsidR="007956A3" w:rsidRPr="0063029E">
              <w:rPr>
                <w:rFonts w:ascii="Times New Roman" w:hAnsi="Times New Roman" w:cs="Times New Roman"/>
                <w:sz w:val="20"/>
                <w:szCs w:val="20"/>
              </w:rPr>
              <w:t>6</w:t>
            </w:r>
            <w:r w:rsidRPr="0063029E">
              <w:rPr>
                <w:rFonts w:ascii="Times New Roman" w:hAnsi="Times New Roman" w:cs="Times New Roman"/>
                <w:sz w:val="20"/>
                <w:szCs w:val="20"/>
              </w:rPr>
              <w:t>4</w:t>
            </w:r>
          </w:p>
          <w:p w14:paraId="3653689C" w14:textId="77777777" w:rsidR="004B0465" w:rsidRPr="0063029E" w:rsidRDefault="004B0465" w:rsidP="007956A3">
            <w:pPr>
              <w:ind w:right="57"/>
              <w:jc w:val="center"/>
              <w:rPr>
                <w:rFonts w:ascii="Times New Roman" w:hAnsi="Times New Roman" w:cs="Times New Roman"/>
                <w:sz w:val="20"/>
                <w:szCs w:val="20"/>
              </w:rPr>
            </w:pPr>
            <w:r w:rsidRPr="0063029E">
              <w:rPr>
                <w:rFonts w:ascii="Times New Roman" w:hAnsi="Times New Roman" w:cs="Times New Roman"/>
                <w:sz w:val="16"/>
                <w:szCs w:val="16"/>
              </w:rPr>
              <w:t>(на 01.0</w:t>
            </w:r>
            <w:r w:rsidR="007956A3" w:rsidRPr="0063029E">
              <w:rPr>
                <w:rFonts w:ascii="Times New Roman" w:hAnsi="Times New Roman" w:cs="Times New Roman"/>
                <w:sz w:val="16"/>
                <w:szCs w:val="16"/>
              </w:rPr>
              <w:t>9</w:t>
            </w:r>
            <w:r w:rsidRPr="0063029E">
              <w:rPr>
                <w:rFonts w:ascii="Times New Roman" w:hAnsi="Times New Roman" w:cs="Times New Roman"/>
                <w:sz w:val="16"/>
                <w:szCs w:val="16"/>
              </w:rPr>
              <w:t>.2020)</w:t>
            </w:r>
          </w:p>
        </w:tc>
        <w:tc>
          <w:tcPr>
            <w:tcW w:w="343" w:type="pct"/>
            <w:tcBorders>
              <w:top w:val="single" w:sz="4" w:space="0" w:color="auto"/>
              <w:left w:val="single" w:sz="4" w:space="0" w:color="auto"/>
              <w:bottom w:val="single" w:sz="4" w:space="0" w:color="auto"/>
              <w:right w:val="single" w:sz="4" w:space="0" w:color="auto"/>
            </w:tcBorders>
            <w:vAlign w:val="center"/>
          </w:tcPr>
          <w:p w14:paraId="38E0F6A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103,5</w:t>
            </w:r>
          </w:p>
        </w:tc>
        <w:tc>
          <w:tcPr>
            <w:tcW w:w="374" w:type="pct"/>
            <w:tcBorders>
              <w:top w:val="single" w:sz="4" w:space="0" w:color="auto"/>
              <w:left w:val="single" w:sz="4" w:space="0" w:color="auto"/>
              <w:bottom w:val="single" w:sz="4" w:space="0" w:color="auto"/>
              <w:right w:val="single" w:sz="4" w:space="0" w:color="auto"/>
            </w:tcBorders>
            <w:vAlign w:val="center"/>
          </w:tcPr>
          <w:p w14:paraId="296401B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104,3</w:t>
            </w:r>
          </w:p>
        </w:tc>
        <w:tc>
          <w:tcPr>
            <w:tcW w:w="226" w:type="pct"/>
            <w:tcBorders>
              <w:top w:val="single" w:sz="4" w:space="0" w:color="auto"/>
              <w:left w:val="single" w:sz="4" w:space="0" w:color="auto"/>
              <w:bottom w:val="single" w:sz="4" w:space="0" w:color="auto"/>
              <w:right w:val="single" w:sz="4" w:space="0" w:color="auto"/>
            </w:tcBorders>
            <w:vAlign w:val="center"/>
          </w:tcPr>
          <w:p w14:paraId="7CA1E20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+0,8 п.п.</w:t>
            </w:r>
          </w:p>
        </w:tc>
        <w:tc>
          <w:tcPr>
            <w:tcW w:w="343" w:type="pct"/>
            <w:tcBorders>
              <w:top w:val="single" w:sz="4" w:space="0" w:color="auto"/>
              <w:left w:val="single" w:sz="4" w:space="0" w:color="auto"/>
              <w:bottom w:val="single" w:sz="4" w:space="0" w:color="auto"/>
              <w:right w:val="single" w:sz="4" w:space="0" w:color="auto"/>
            </w:tcBorders>
            <w:vAlign w:val="center"/>
          </w:tcPr>
          <w:p w14:paraId="6968201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326" w:type="pct"/>
            <w:tcBorders>
              <w:top w:val="single" w:sz="4" w:space="0" w:color="auto"/>
              <w:left w:val="single" w:sz="4" w:space="0" w:color="auto"/>
              <w:bottom w:val="single" w:sz="4" w:space="0" w:color="auto"/>
              <w:right w:val="single" w:sz="4" w:space="0" w:color="auto"/>
            </w:tcBorders>
            <w:vAlign w:val="center"/>
          </w:tcPr>
          <w:p w14:paraId="5AA5247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303" w:type="pct"/>
            <w:tcBorders>
              <w:top w:val="single" w:sz="4" w:space="0" w:color="auto"/>
              <w:left w:val="single" w:sz="4" w:space="0" w:color="auto"/>
              <w:bottom w:val="single" w:sz="4" w:space="0" w:color="auto"/>
              <w:right w:val="single" w:sz="4" w:space="0" w:color="auto"/>
            </w:tcBorders>
            <w:vAlign w:val="center"/>
          </w:tcPr>
          <w:p w14:paraId="0C75F0CF"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-0,2 п.п.</w:t>
            </w:r>
          </w:p>
        </w:tc>
        <w:tc>
          <w:tcPr>
            <w:tcW w:w="343" w:type="pct"/>
            <w:tcBorders>
              <w:top w:val="single" w:sz="4" w:space="0" w:color="auto"/>
              <w:left w:val="single" w:sz="4" w:space="0" w:color="auto"/>
              <w:bottom w:val="single" w:sz="4" w:space="0" w:color="auto"/>
              <w:right w:val="single" w:sz="4" w:space="0" w:color="auto"/>
            </w:tcBorders>
            <w:vAlign w:val="center"/>
          </w:tcPr>
          <w:p w14:paraId="23A3F26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103,9</w:t>
            </w:r>
          </w:p>
        </w:tc>
        <w:tc>
          <w:tcPr>
            <w:tcW w:w="326" w:type="pct"/>
            <w:tcBorders>
              <w:top w:val="single" w:sz="4" w:space="0" w:color="auto"/>
              <w:left w:val="single" w:sz="4" w:space="0" w:color="auto"/>
              <w:bottom w:val="single" w:sz="4" w:space="0" w:color="auto"/>
              <w:right w:val="single" w:sz="4" w:space="0" w:color="auto"/>
            </w:tcBorders>
            <w:vAlign w:val="center"/>
          </w:tcPr>
          <w:p w14:paraId="6397B5B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279" w:type="pct"/>
            <w:tcBorders>
              <w:top w:val="single" w:sz="4" w:space="0" w:color="auto"/>
              <w:left w:val="single" w:sz="4" w:space="0" w:color="auto"/>
              <w:bottom w:val="single" w:sz="4" w:space="0" w:color="auto"/>
              <w:right w:val="single" w:sz="4" w:space="0" w:color="auto"/>
            </w:tcBorders>
            <w:vAlign w:val="center"/>
          </w:tcPr>
          <w:p w14:paraId="4E22BB7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 п.п.</w:t>
            </w:r>
          </w:p>
        </w:tc>
        <w:tc>
          <w:tcPr>
            <w:tcW w:w="326" w:type="pct"/>
            <w:tcBorders>
              <w:top w:val="single" w:sz="4" w:space="0" w:color="auto"/>
              <w:left w:val="single" w:sz="4" w:space="0" w:color="auto"/>
              <w:bottom w:val="single" w:sz="4" w:space="0" w:color="auto"/>
              <w:right w:val="single" w:sz="4" w:space="0" w:color="auto"/>
            </w:tcBorders>
            <w:vAlign w:val="center"/>
          </w:tcPr>
          <w:p w14:paraId="257FA957" w14:textId="77777777" w:rsidR="004B0465" w:rsidRPr="0063029E" w:rsidRDefault="004B0465" w:rsidP="006271AE">
            <w:pPr>
              <w:ind w:right="57"/>
              <w:jc w:val="center"/>
              <w:rPr>
                <w:rFonts w:ascii="Times New Roman" w:hAnsi="Times New Roman" w:cs="Times New Roman"/>
                <w:sz w:val="20"/>
                <w:szCs w:val="20"/>
              </w:rPr>
            </w:pPr>
            <w:r w:rsidRPr="0063029E">
              <w:rPr>
                <w:rFonts w:ascii="Times New Roman" w:hAnsi="Times New Roman" w:cs="Times New Roman"/>
                <w:sz w:val="20"/>
                <w:szCs w:val="20"/>
              </w:rPr>
              <w:t>10</w:t>
            </w:r>
            <w:r w:rsidR="006271AE" w:rsidRPr="0063029E">
              <w:rPr>
                <w:rFonts w:ascii="Times New Roman" w:hAnsi="Times New Roman" w:cs="Times New Roman"/>
                <w:sz w:val="20"/>
                <w:szCs w:val="20"/>
              </w:rPr>
              <w:t>4,0</w:t>
            </w:r>
          </w:p>
        </w:tc>
      </w:tr>
      <w:tr w:rsidR="004B0465" w:rsidRPr="004B0465" w14:paraId="0B81A586"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17D6301"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 потребительских цен (тарифов) на услуги</w:t>
            </w:r>
          </w:p>
        </w:tc>
        <w:tc>
          <w:tcPr>
            <w:tcW w:w="349" w:type="pct"/>
            <w:tcBorders>
              <w:top w:val="single" w:sz="4" w:space="0" w:color="auto"/>
              <w:left w:val="single" w:sz="4" w:space="0" w:color="auto"/>
              <w:bottom w:val="single" w:sz="4" w:space="0" w:color="auto"/>
              <w:right w:val="single" w:sz="4" w:space="0" w:color="auto"/>
            </w:tcBorders>
            <w:vAlign w:val="center"/>
          </w:tcPr>
          <w:p w14:paraId="124BE53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04A5769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AC3C2F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102,9</w:t>
            </w:r>
            <w:r w:rsidR="0050277F" w:rsidRPr="0063029E">
              <w:rPr>
                <w:rFonts w:ascii="Times New Roman" w:hAnsi="Times New Roman" w:cs="Times New Roman"/>
                <w:sz w:val="20"/>
                <w:szCs w:val="20"/>
              </w:rPr>
              <w:t>9</w:t>
            </w:r>
          </w:p>
          <w:p w14:paraId="231A7EF4" w14:textId="77777777" w:rsidR="004B0465" w:rsidRPr="0063029E" w:rsidRDefault="004B0465" w:rsidP="0050277F">
            <w:pPr>
              <w:ind w:right="57"/>
              <w:jc w:val="center"/>
              <w:rPr>
                <w:rFonts w:ascii="Times New Roman" w:hAnsi="Times New Roman" w:cs="Times New Roman"/>
                <w:sz w:val="20"/>
                <w:szCs w:val="20"/>
              </w:rPr>
            </w:pPr>
            <w:r w:rsidRPr="0063029E">
              <w:rPr>
                <w:rFonts w:ascii="Times New Roman" w:hAnsi="Times New Roman" w:cs="Times New Roman"/>
                <w:sz w:val="16"/>
                <w:szCs w:val="16"/>
              </w:rPr>
              <w:t>(на 01.0</w:t>
            </w:r>
            <w:r w:rsidR="0050277F" w:rsidRPr="0063029E">
              <w:rPr>
                <w:rFonts w:ascii="Times New Roman" w:hAnsi="Times New Roman" w:cs="Times New Roman"/>
                <w:sz w:val="16"/>
                <w:szCs w:val="16"/>
              </w:rPr>
              <w:t>9</w:t>
            </w:r>
            <w:r w:rsidRPr="0063029E">
              <w:rPr>
                <w:rFonts w:ascii="Times New Roman" w:hAnsi="Times New Roman" w:cs="Times New Roman"/>
                <w:sz w:val="16"/>
                <w:szCs w:val="16"/>
              </w:rPr>
              <w:t>.2020)</w:t>
            </w:r>
          </w:p>
        </w:tc>
        <w:tc>
          <w:tcPr>
            <w:tcW w:w="343" w:type="pct"/>
            <w:tcBorders>
              <w:top w:val="single" w:sz="4" w:space="0" w:color="auto"/>
              <w:left w:val="single" w:sz="4" w:space="0" w:color="auto"/>
              <w:bottom w:val="single" w:sz="4" w:space="0" w:color="auto"/>
              <w:right w:val="single" w:sz="4" w:space="0" w:color="auto"/>
            </w:tcBorders>
            <w:vAlign w:val="center"/>
          </w:tcPr>
          <w:p w14:paraId="4A85239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104,3</w:t>
            </w:r>
          </w:p>
        </w:tc>
        <w:tc>
          <w:tcPr>
            <w:tcW w:w="374" w:type="pct"/>
            <w:tcBorders>
              <w:top w:val="single" w:sz="4" w:space="0" w:color="auto"/>
              <w:left w:val="single" w:sz="4" w:space="0" w:color="auto"/>
              <w:bottom w:val="single" w:sz="4" w:space="0" w:color="auto"/>
              <w:right w:val="single" w:sz="4" w:space="0" w:color="auto"/>
            </w:tcBorders>
            <w:vAlign w:val="center"/>
          </w:tcPr>
          <w:p w14:paraId="70B3469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103,2</w:t>
            </w:r>
          </w:p>
        </w:tc>
        <w:tc>
          <w:tcPr>
            <w:tcW w:w="226" w:type="pct"/>
            <w:tcBorders>
              <w:top w:val="single" w:sz="4" w:space="0" w:color="auto"/>
              <w:left w:val="single" w:sz="4" w:space="0" w:color="auto"/>
              <w:bottom w:val="single" w:sz="4" w:space="0" w:color="auto"/>
              <w:right w:val="single" w:sz="4" w:space="0" w:color="auto"/>
            </w:tcBorders>
            <w:vAlign w:val="center"/>
          </w:tcPr>
          <w:p w14:paraId="28A8474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 п.п.</w:t>
            </w:r>
          </w:p>
        </w:tc>
        <w:tc>
          <w:tcPr>
            <w:tcW w:w="343" w:type="pct"/>
            <w:tcBorders>
              <w:top w:val="single" w:sz="4" w:space="0" w:color="auto"/>
              <w:left w:val="single" w:sz="4" w:space="0" w:color="auto"/>
              <w:bottom w:val="single" w:sz="4" w:space="0" w:color="auto"/>
              <w:right w:val="single" w:sz="4" w:space="0" w:color="auto"/>
            </w:tcBorders>
            <w:vAlign w:val="center"/>
          </w:tcPr>
          <w:p w14:paraId="5AC2633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104,5</w:t>
            </w:r>
          </w:p>
        </w:tc>
        <w:tc>
          <w:tcPr>
            <w:tcW w:w="326" w:type="pct"/>
            <w:tcBorders>
              <w:top w:val="single" w:sz="4" w:space="0" w:color="auto"/>
              <w:left w:val="single" w:sz="4" w:space="0" w:color="auto"/>
              <w:bottom w:val="single" w:sz="4" w:space="0" w:color="auto"/>
              <w:right w:val="single" w:sz="4" w:space="0" w:color="auto"/>
            </w:tcBorders>
            <w:vAlign w:val="center"/>
          </w:tcPr>
          <w:p w14:paraId="6E648C84" w14:textId="77777777" w:rsidR="004B0465" w:rsidRPr="0063029E" w:rsidRDefault="004B0465" w:rsidP="006271AE">
            <w:pPr>
              <w:ind w:right="57"/>
              <w:jc w:val="center"/>
              <w:rPr>
                <w:rFonts w:ascii="Times New Roman" w:hAnsi="Times New Roman" w:cs="Times New Roman"/>
                <w:sz w:val="20"/>
                <w:szCs w:val="20"/>
              </w:rPr>
            </w:pPr>
            <w:r w:rsidRPr="0063029E">
              <w:rPr>
                <w:rFonts w:ascii="Times New Roman" w:hAnsi="Times New Roman" w:cs="Times New Roman"/>
                <w:sz w:val="20"/>
                <w:szCs w:val="20"/>
              </w:rPr>
              <w:t>103,</w:t>
            </w:r>
            <w:r w:rsidR="006271AE" w:rsidRPr="0063029E">
              <w:rPr>
                <w:rFonts w:ascii="Times New Roman" w:hAnsi="Times New Roman" w:cs="Times New Roman"/>
                <w:sz w:val="20"/>
                <w:szCs w:val="20"/>
              </w:rPr>
              <w:t>6</w:t>
            </w:r>
          </w:p>
        </w:tc>
        <w:tc>
          <w:tcPr>
            <w:tcW w:w="303" w:type="pct"/>
            <w:tcBorders>
              <w:top w:val="single" w:sz="4" w:space="0" w:color="auto"/>
              <w:left w:val="single" w:sz="4" w:space="0" w:color="auto"/>
              <w:bottom w:val="single" w:sz="4" w:space="0" w:color="auto"/>
              <w:right w:val="single" w:sz="4" w:space="0" w:color="auto"/>
            </w:tcBorders>
            <w:vAlign w:val="center"/>
          </w:tcPr>
          <w:p w14:paraId="226FA0DC" w14:textId="77777777" w:rsidR="004B0465" w:rsidRPr="0063029E" w:rsidRDefault="004B0465" w:rsidP="006271AE">
            <w:pPr>
              <w:jc w:val="center"/>
              <w:rPr>
                <w:rFonts w:ascii="Times New Roman" w:hAnsi="Times New Roman" w:cs="Times New Roman"/>
                <w:sz w:val="20"/>
                <w:szCs w:val="20"/>
              </w:rPr>
            </w:pPr>
            <w:r w:rsidRPr="0063029E">
              <w:rPr>
                <w:rFonts w:ascii="Times New Roman" w:hAnsi="Times New Roman" w:cs="Times New Roman"/>
                <w:sz w:val="20"/>
                <w:szCs w:val="20"/>
              </w:rPr>
              <w:t>-0,</w:t>
            </w:r>
            <w:r w:rsidR="006271AE" w:rsidRPr="0063029E">
              <w:rPr>
                <w:rFonts w:ascii="Times New Roman" w:hAnsi="Times New Roman" w:cs="Times New Roman"/>
                <w:sz w:val="20"/>
                <w:szCs w:val="20"/>
              </w:rPr>
              <w:t>9</w:t>
            </w:r>
            <w:r w:rsidRPr="0063029E">
              <w:rPr>
                <w:rFonts w:ascii="Times New Roman" w:hAnsi="Times New Roman" w:cs="Times New Roman"/>
                <w:sz w:val="20"/>
                <w:szCs w:val="20"/>
              </w:rPr>
              <w:t xml:space="preserve"> п.п.</w:t>
            </w:r>
          </w:p>
        </w:tc>
        <w:tc>
          <w:tcPr>
            <w:tcW w:w="343" w:type="pct"/>
            <w:tcBorders>
              <w:top w:val="single" w:sz="4" w:space="0" w:color="auto"/>
              <w:left w:val="single" w:sz="4" w:space="0" w:color="auto"/>
              <w:bottom w:val="single" w:sz="4" w:space="0" w:color="auto"/>
              <w:right w:val="single" w:sz="4" w:space="0" w:color="auto"/>
            </w:tcBorders>
            <w:vAlign w:val="center"/>
          </w:tcPr>
          <w:p w14:paraId="2F7AE9F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104,4</w:t>
            </w:r>
          </w:p>
        </w:tc>
        <w:tc>
          <w:tcPr>
            <w:tcW w:w="326" w:type="pct"/>
            <w:tcBorders>
              <w:top w:val="single" w:sz="4" w:space="0" w:color="auto"/>
              <w:left w:val="single" w:sz="4" w:space="0" w:color="auto"/>
              <w:bottom w:val="single" w:sz="4" w:space="0" w:color="auto"/>
              <w:right w:val="single" w:sz="4" w:space="0" w:color="auto"/>
            </w:tcBorders>
            <w:vAlign w:val="center"/>
          </w:tcPr>
          <w:p w14:paraId="196EA4F7" w14:textId="77777777" w:rsidR="004B0465" w:rsidRPr="0063029E" w:rsidRDefault="004B0465" w:rsidP="006271AE">
            <w:pPr>
              <w:ind w:right="57"/>
              <w:jc w:val="center"/>
              <w:rPr>
                <w:rFonts w:ascii="Times New Roman" w:hAnsi="Times New Roman" w:cs="Times New Roman"/>
                <w:sz w:val="20"/>
                <w:szCs w:val="20"/>
              </w:rPr>
            </w:pPr>
            <w:r w:rsidRPr="0063029E">
              <w:rPr>
                <w:rFonts w:ascii="Times New Roman" w:hAnsi="Times New Roman" w:cs="Times New Roman"/>
                <w:sz w:val="20"/>
                <w:szCs w:val="20"/>
              </w:rPr>
              <w:t>104,</w:t>
            </w:r>
            <w:r w:rsidR="006271AE" w:rsidRPr="0063029E">
              <w:rPr>
                <w:rFonts w:ascii="Times New Roman" w:hAnsi="Times New Roman" w:cs="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vAlign w:val="center"/>
          </w:tcPr>
          <w:p w14:paraId="44BB515A" w14:textId="77777777" w:rsidR="004B0465" w:rsidRPr="0063029E" w:rsidRDefault="006271AE"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4B0465" w:rsidRPr="0063029E">
              <w:rPr>
                <w:rFonts w:ascii="Times New Roman" w:hAnsi="Times New Roman" w:cs="Times New Roman"/>
                <w:sz w:val="20"/>
                <w:szCs w:val="20"/>
              </w:rPr>
              <w:t>0</w:t>
            </w:r>
            <w:r w:rsidRPr="0063029E">
              <w:rPr>
                <w:rFonts w:ascii="Times New Roman" w:hAnsi="Times New Roman" w:cs="Times New Roman"/>
                <w:sz w:val="20"/>
                <w:szCs w:val="20"/>
              </w:rPr>
              <w:t>,4</w:t>
            </w:r>
            <w:r w:rsidR="004B0465" w:rsidRPr="0063029E">
              <w:rPr>
                <w:rFonts w:ascii="Times New Roman" w:hAnsi="Times New Roman" w:cs="Times New Roman"/>
                <w:sz w:val="20"/>
                <w:szCs w:val="20"/>
              </w:rPr>
              <w:t xml:space="preserve"> п.п.</w:t>
            </w:r>
          </w:p>
        </w:tc>
        <w:tc>
          <w:tcPr>
            <w:tcW w:w="326" w:type="pct"/>
            <w:tcBorders>
              <w:top w:val="single" w:sz="4" w:space="0" w:color="auto"/>
              <w:left w:val="single" w:sz="4" w:space="0" w:color="auto"/>
              <w:bottom w:val="single" w:sz="4" w:space="0" w:color="auto"/>
              <w:right w:val="single" w:sz="4" w:space="0" w:color="auto"/>
            </w:tcBorders>
            <w:vAlign w:val="center"/>
          </w:tcPr>
          <w:p w14:paraId="612CB752" w14:textId="77777777" w:rsidR="004B0465" w:rsidRPr="0063029E" w:rsidRDefault="004B0465" w:rsidP="006271AE">
            <w:pPr>
              <w:ind w:right="57"/>
              <w:jc w:val="center"/>
              <w:rPr>
                <w:rFonts w:ascii="Times New Roman" w:hAnsi="Times New Roman" w:cs="Times New Roman"/>
                <w:sz w:val="20"/>
                <w:szCs w:val="20"/>
              </w:rPr>
            </w:pPr>
            <w:r w:rsidRPr="0063029E">
              <w:rPr>
                <w:rFonts w:ascii="Times New Roman" w:hAnsi="Times New Roman" w:cs="Times New Roman"/>
                <w:sz w:val="20"/>
                <w:szCs w:val="20"/>
              </w:rPr>
              <w:t>104,</w:t>
            </w:r>
            <w:r w:rsidR="006271AE" w:rsidRPr="0063029E">
              <w:rPr>
                <w:rFonts w:ascii="Times New Roman" w:hAnsi="Times New Roman" w:cs="Times New Roman"/>
                <w:sz w:val="20"/>
                <w:szCs w:val="20"/>
              </w:rPr>
              <w:t>2</w:t>
            </w:r>
          </w:p>
        </w:tc>
      </w:tr>
      <w:tr w:rsidR="004B0465" w:rsidRPr="004B0465" w14:paraId="46A5F9FD"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7B7CC44"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 потребительских цен на товары и услуги (на конец года, к декабрю предыдущего года)</w:t>
            </w:r>
          </w:p>
        </w:tc>
        <w:tc>
          <w:tcPr>
            <w:tcW w:w="349" w:type="pct"/>
            <w:tcBorders>
              <w:top w:val="single" w:sz="4" w:space="0" w:color="auto"/>
              <w:left w:val="single" w:sz="4" w:space="0" w:color="auto"/>
              <w:bottom w:val="single" w:sz="4" w:space="0" w:color="auto"/>
              <w:right w:val="single" w:sz="4" w:space="0" w:color="auto"/>
            </w:tcBorders>
            <w:vAlign w:val="center"/>
          </w:tcPr>
          <w:p w14:paraId="3124043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4DC2EF6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A66FD1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w:t>
            </w:r>
            <w:r w:rsidR="0050277F" w:rsidRPr="0063029E">
              <w:rPr>
                <w:rFonts w:ascii="Times New Roman" w:hAnsi="Times New Roman" w:cs="Times New Roman"/>
                <w:sz w:val="20"/>
                <w:szCs w:val="20"/>
              </w:rPr>
              <w:t>3</w:t>
            </w:r>
            <w:r w:rsidRPr="0063029E">
              <w:rPr>
                <w:rFonts w:ascii="Times New Roman" w:hAnsi="Times New Roman" w:cs="Times New Roman"/>
                <w:sz w:val="20"/>
                <w:szCs w:val="20"/>
              </w:rPr>
              <w:t>,</w:t>
            </w:r>
            <w:r w:rsidR="0050277F" w:rsidRPr="0063029E">
              <w:rPr>
                <w:rFonts w:ascii="Times New Roman" w:hAnsi="Times New Roman" w:cs="Times New Roman"/>
                <w:sz w:val="20"/>
                <w:szCs w:val="20"/>
              </w:rPr>
              <w:t>68</w:t>
            </w:r>
          </w:p>
          <w:p w14:paraId="6C081772" w14:textId="77777777" w:rsidR="004B0465" w:rsidRPr="0063029E" w:rsidRDefault="004B0465" w:rsidP="0050277F">
            <w:pPr>
              <w:ind w:right="57"/>
              <w:jc w:val="center"/>
              <w:rPr>
                <w:rFonts w:ascii="Times New Roman" w:hAnsi="Times New Roman" w:cs="Times New Roman"/>
                <w:sz w:val="16"/>
                <w:szCs w:val="16"/>
              </w:rPr>
            </w:pPr>
            <w:r w:rsidRPr="0063029E">
              <w:rPr>
                <w:rFonts w:ascii="Times New Roman" w:hAnsi="Times New Roman" w:cs="Times New Roman"/>
                <w:sz w:val="20"/>
                <w:szCs w:val="20"/>
              </w:rPr>
              <w:t xml:space="preserve"> </w:t>
            </w:r>
            <w:r w:rsidRPr="0063029E">
              <w:rPr>
                <w:rFonts w:ascii="Times New Roman" w:hAnsi="Times New Roman" w:cs="Times New Roman"/>
                <w:sz w:val="16"/>
                <w:szCs w:val="16"/>
              </w:rPr>
              <w:t>(</w:t>
            </w:r>
            <w:r w:rsidR="0050277F" w:rsidRPr="0063029E">
              <w:rPr>
                <w:rFonts w:ascii="Times New Roman" w:hAnsi="Times New Roman" w:cs="Times New Roman"/>
                <w:sz w:val="16"/>
                <w:szCs w:val="16"/>
              </w:rPr>
              <w:t>август</w:t>
            </w:r>
            <w:r w:rsidRPr="0063029E">
              <w:rPr>
                <w:rFonts w:ascii="Times New Roman" w:hAnsi="Times New Roman" w:cs="Times New Roman"/>
                <w:sz w:val="16"/>
                <w:szCs w:val="16"/>
              </w:rPr>
              <w:t xml:space="preserve"> 2020 к декабрю 2019)</w:t>
            </w:r>
          </w:p>
        </w:tc>
        <w:tc>
          <w:tcPr>
            <w:tcW w:w="343" w:type="pct"/>
            <w:tcBorders>
              <w:top w:val="single" w:sz="4" w:space="0" w:color="auto"/>
              <w:left w:val="single" w:sz="4" w:space="0" w:color="auto"/>
              <w:bottom w:val="single" w:sz="4" w:space="0" w:color="auto"/>
              <w:right w:val="single" w:sz="4" w:space="0" w:color="auto"/>
            </w:tcBorders>
            <w:vAlign w:val="center"/>
          </w:tcPr>
          <w:p w14:paraId="0D78642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374" w:type="pct"/>
            <w:tcBorders>
              <w:top w:val="single" w:sz="4" w:space="0" w:color="auto"/>
              <w:left w:val="single" w:sz="4" w:space="0" w:color="auto"/>
              <w:bottom w:val="single" w:sz="4" w:space="0" w:color="auto"/>
              <w:right w:val="single" w:sz="4" w:space="0" w:color="auto"/>
            </w:tcBorders>
            <w:vAlign w:val="center"/>
          </w:tcPr>
          <w:p w14:paraId="5EA8049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104,7</w:t>
            </w:r>
          </w:p>
        </w:tc>
        <w:tc>
          <w:tcPr>
            <w:tcW w:w="226" w:type="pct"/>
            <w:tcBorders>
              <w:top w:val="single" w:sz="4" w:space="0" w:color="auto"/>
              <w:left w:val="single" w:sz="4" w:space="0" w:color="auto"/>
              <w:bottom w:val="single" w:sz="4" w:space="0" w:color="auto"/>
              <w:right w:val="single" w:sz="4" w:space="0" w:color="auto"/>
            </w:tcBorders>
            <w:vAlign w:val="center"/>
          </w:tcPr>
          <w:p w14:paraId="6EC5D4F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+0,9 п.п.</w:t>
            </w:r>
          </w:p>
        </w:tc>
        <w:tc>
          <w:tcPr>
            <w:tcW w:w="343" w:type="pct"/>
            <w:tcBorders>
              <w:top w:val="single" w:sz="4" w:space="0" w:color="auto"/>
              <w:left w:val="single" w:sz="4" w:space="0" w:color="auto"/>
              <w:bottom w:val="single" w:sz="4" w:space="0" w:color="auto"/>
              <w:right w:val="single" w:sz="4" w:space="0" w:color="auto"/>
            </w:tcBorders>
            <w:vAlign w:val="center"/>
          </w:tcPr>
          <w:p w14:paraId="368746E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326" w:type="pct"/>
            <w:tcBorders>
              <w:top w:val="single" w:sz="4" w:space="0" w:color="auto"/>
              <w:left w:val="single" w:sz="4" w:space="0" w:color="auto"/>
              <w:bottom w:val="single" w:sz="4" w:space="0" w:color="auto"/>
              <w:right w:val="single" w:sz="4" w:space="0" w:color="auto"/>
            </w:tcBorders>
            <w:vAlign w:val="center"/>
          </w:tcPr>
          <w:p w14:paraId="7EB87AB6" w14:textId="77777777" w:rsidR="004B0465" w:rsidRPr="0063029E" w:rsidRDefault="006271AE"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103,7</w:t>
            </w:r>
          </w:p>
        </w:tc>
        <w:tc>
          <w:tcPr>
            <w:tcW w:w="303" w:type="pct"/>
            <w:tcBorders>
              <w:top w:val="single" w:sz="4" w:space="0" w:color="auto"/>
              <w:left w:val="single" w:sz="4" w:space="0" w:color="auto"/>
              <w:bottom w:val="single" w:sz="4" w:space="0" w:color="auto"/>
              <w:right w:val="single" w:sz="4" w:space="0" w:color="auto"/>
            </w:tcBorders>
            <w:vAlign w:val="center"/>
          </w:tcPr>
          <w:p w14:paraId="0648940D" w14:textId="77777777" w:rsidR="004B0465" w:rsidRPr="0063029E" w:rsidRDefault="006271AE" w:rsidP="006271AE">
            <w:pPr>
              <w:jc w:val="center"/>
              <w:rPr>
                <w:rFonts w:ascii="Times New Roman" w:hAnsi="Times New Roman" w:cs="Times New Roman"/>
                <w:sz w:val="20"/>
                <w:szCs w:val="20"/>
              </w:rPr>
            </w:pPr>
            <w:r w:rsidRPr="0063029E">
              <w:rPr>
                <w:rFonts w:ascii="Times New Roman" w:hAnsi="Times New Roman" w:cs="Times New Roman"/>
                <w:sz w:val="20"/>
                <w:szCs w:val="20"/>
              </w:rPr>
              <w:t>-0,3</w:t>
            </w:r>
            <w:r w:rsidR="004B0465" w:rsidRPr="0063029E">
              <w:rPr>
                <w:rFonts w:ascii="Times New Roman" w:hAnsi="Times New Roman" w:cs="Times New Roman"/>
                <w:sz w:val="20"/>
                <w:szCs w:val="20"/>
              </w:rPr>
              <w:t xml:space="preserve"> п.п.</w:t>
            </w:r>
          </w:p>
        </w:tc>
        <w:tc>
          <w:tcPr>
            <w:tcW w:w="343" w:type="pct"/>
            <w:tcBorders>
              <w:top w:val="single" w:sz="4" w:space="0" w:color="auto"/>
              <w:left w:val="single" w:sz="4" w:space="0" w:color="auto"/>
              <w:bottom w:val="single" w:sz="4" w:space="0" w:color="auto"/>
              <w:right w:val="single" w:sz="4" w:space="0" w:color="auto"/>
            </w:tcBorders>
            <w:vAlign w:val="center"/>
          </w:tcPr>
          <w:p w14:paraId="29647AF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326" w:type="pct"/>
            <w:tcBorders>
              <w:top w:val="single" w:sz="4" w:space="0" w:color="auto"/>
              <w:left w:val="single" w:sz="4" w:space="0" w:color="auto"/>
              <w:bottom w:val="single" w:sz="4" w:space="0" w:color="auto"/>
              <w:right w:val="single" w:sz="4" w:space="0" w:color="auto"/>
            </w:tcBorders>
            <w:vAlign w:val="center"/>
          </w:tcPr>
          <w:p w14:paraId="0ECEDB3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279" w:type="pct"/>
            <w:tcBorders>
              <w:top w:val="single" w:sz="4" w:space="0" w:color="auto"/>
              <w:left w:val="single" w:sz="4" w:space="0" w:color="auto"/>
              <w:bottom w:val="single" w:sz="4" w:space="0" w:color="auto"/>
              <w:right w:val="single" w:sz="4" w:space="0" w:color="auto"/>
            </w:tcBorders>
            <w:vAlign w:val="center"/>
          </w:tcPr>
          <w:p w14:paraId="30BD3D6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 п.п.</w:t>
            </w:r>
          </w:p>
        </w:tc>
        <w:tc>
          <w:tcPr>
            <w:tcW w:w="326" w:type="pct"/>
            <w:tcBorders>
              <w:top w:val="single" w:sz="4" w:space="0" w:color="auto"/>
              <w:left w:val="single" w:sz="4" w:space="0" w:color="auto"/>
              <w:bottom w:val="single" w:sz="4" w:space="0" w:color="auto"/>
              <w:right w:val="single" w:sz="4" w:space="0" w:color="auto"/>
            </w:tcBorders>
            <w:vAlign w:val="center"/>
          </w:tcPr>
          <w:p w14:paraId="66EA540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r>
      <w:tr w:rsidR="004B0465" w:rsidRPr="004B0465" w14:paraId="2F2C1DDE"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8744543"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b/>
                <w:sz w:val="20"/>
                <w:szCs w:val="20"/>
              </w:rPr>
              <w:t>Промышленность</w:t>
            </w:r>
          </w:p>
        </w:tc>
        <w:tc>
          <w:tcPr>
            <w:tcW w:w="349" w:type="pct"/>
            <w:tcBorders>
              <w:top w:val="single" w:sz="4" w:space="0" w:color="auto"/>
              <w:left w:val="single" w:sz="4" w:space="0" w:color="auto"/>
              <w:bottom w:val="single" w:sz="4" w:space="0" w:color="auto"/>
              <w:right w:val="single" w:sz="4" w:space="0" w:color="auto"/>
            </w:tcBorders>
            <w:vAlign w:val="center"/>
          </w:tcPr>
          <w:p w14:paraId="4F91F9D3"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2E29EF5E" w14:textId="77777777" w:rsidR="004B0465" w:rsidRPr="0063029E"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9D0A937"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74F86211" w14:textId="77777777" w:rsidR="004B0465" w:rsidRPr="0063029E"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7D72421" w14:textId="77777777" w:rsidR="004B0465" w:rsidRPr="0063029E"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1391ECDE"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038C342"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CA7A72B" w14:textId="77777777" w:rsidR="004B0465" w:rsidRPr="0063029E" w:rsidRDefault="004B0465" w:rsidP="004B0465">
            <w:pPr>
              <w:ind w:right="57"/>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46C527EA" w14:textId="77777777" w:rsidR="004B0465" w:rsidRPr="0063029E"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4990943"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E050D3B" w14:textId="77777777" w:rsidR="004B0465" w:rsidRPr="0063029E"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2D96B9F"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A028EC6" w14:textId="77777777" w:rsidR="004B0465" w:rsidRPr="0063029E" w:rsidRDefault="004B0465" w:rsidP="004B0465">
            <w:pPr>
              <w:ind w:right="57"/>
              <w:jc w:val="center"/>
              <w:rPr>
                <w:rFonts w:ascii="Times New Roman" w:hAnsi="Times New Roman" w:cs="Times New Roman"/>
                <w:sz w:val="20"/>
                <w:szCs w:val="20"/>
              </w:rPr>
            </w:pPr>
          </w:p>
        </w:tc>
      </w:tr>
      <w:tr w:rsidR="004B0465" w:rsidRPr="004B0465" w14:paraId="36B24AA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A82A29E"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Объем отгруженных товаров собственного производства, выполненных работ и услуг</w:t>
            </w:r>
          </w:p>
        </w:tc>
        <w:tc>
          <w:tcPr>
            <w:tcW w:w="349" w:type="pct"/>
            <w:tcBorders>
              <w:top w:val="single" w:sz="4" w:space="0" w:color="auto"/>
              <w:left w:val="single" w:sz="4" w:space="0" w:color="auto"/>
              <w:bottom w:val="single" w:sz="4" w:space="0" w:color="auto"/>
              <w:right w:val="single" w:sz="4" w:space="0" w:color="auto"/>
            </w:tcBorders>
            <w:vAlign w:val="center"/>
          </w:tcPr>
          <w:p w14:paraId="10A5607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3373742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366,0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F3ACBDC" w14:textId="77777777" w:rsidR="004B0465" w:rsidRPr="0063029E" w:rsidRDefault="008859D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266,1</w:t>
            </w:r>
          </w:p>
        </w:tc>
        <w:tc>
          <w:tcPr>
            <w:tcW w:w="343" w:type="pct"/>
            <w:tcBorders>
              <w:top w:val="single" w:sz="4" w:space="0" w:color="auto"/>
              <w:left w:val="single" w:sz="4" w:space="0" w:color="auto"/>
              <w:bottom w:val="single" w:sz="4" w:space="0" w:color="auto"/>
              <w:right w:val="single" w:sz="4" w:space="0" w:color="auto"/>
            </w:tcBorders>
            <w:vAlign w:val="center"/>
          </w:tcPr>
          <w:p w14:paraId="3DABA7C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400,5</w:t>
            </w:r>
          </w:p>
        </w:tc>
        <w:tc>
          <w:tcPr>
            <w:tcW w:w="374" w:type="pct"/>
            <w:tcBorders>
              <w:top w:val="single" w:sz="4" w:space="0" w:color="auto"/>
              <w:left w:val="single" w:sz="4" w:space="0" w:color="auto"/>
              <w:bottom w:val="single" w:sz="4" w:space="0" w:color="auto"/>
              <w:right w:val="single" w:sz="4" w:space="0" w:color="auto"/>
            </w:tcBorders>
            <w:vAlign w:val="center"/>
          </w:tcPr>
          <w:p w14:paraId="7D4FD2F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344,0</w:t>
            </w:r>
          </w:p>
        </w:tc>
        <w:tc>
          <w:tcPr>
            <w:tcW w:w="226" w:type="pct"/>
            <w:tcBorders>
              <w:top w:val="single" w:sz="4" w:space="0" w:color="auto"/>
              <w:left w:val="single" w:sz="4" w:space="0" w:color="auto"/>
              <w:bottom w:val="single" w:sz="4" w:space="0" w:color="auto"/>
              <w:right w:val="single" w:sz="4" w:space="0" w:color="auto"/>
            </w:tcBorders>
            <w:vAlign w:val="center"/>
          </w:tcPr>
          <w:p w14:paraId="7A5CE92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 xml:space="preserve">-56,5 </w:t>
            </w:r>
          </w:p>
        </w:tc>
        <w:tc>
          <w:tcPr>
            <w:tcW w:w="343" w:type="pct"/>
            <w:tcBorders>
              <w:top w:val="single" w:sz="4" w:space="0" w:color="auto"/>
              <w:left w:val="single" w:sz="4" w:space="0" w:color="auto"/>
              <w:bottom w:val="single" w:sz="4" w:space="0" w:color="auto"/>
              <w:right w:val="single" w:sz="4" w:space="0" w:color="auto"/>
            </w:tcBorders>
            <w:vAlign w:val="center"/>
          </w:tcPr>
          <w:p w14:paraId="5969699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419,8</w:t>
            </w:r>
          </w:p>
        </w:tc>
        <w:tc>
          <w:tcPr>
            <w:tcW w:w="326" w:type="pct"/>
            <w:tcBorders>
              <w:top w:val="single" w:sz="4" w:space="0" w:color="auto"/>
              <w:left w:val="single" w:sz="4" w:space="0" w:color="auto"/>
              <w:bottom w:val="single" w:sz="4" w:space="0" w:color="auto"/>
              <w:right w:val="single" w:sz="4" w:space="0" w:color="auto"/>
            </w:tcBorders>
            <w:vAlign w:val="center"/>
          </w:tcPr>
          <w:p w14:paraId="3C04996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352,9</w:t>
            </w:r>
          </w:p>
        </w:tc>
        <w:tc>
          <w:tcPr>
            <w:tcW w:w="303" w:type="pct"/>
            <w:tcBorders>
              <w:top w:val="single" w:sz="4" w:space="0" w:color="auto"/>
              <w:left w:val="single" w:sz="4" w:space="0" w:color="auto"/>
              <w:bottom w:val="single" w:sz="4" w:space="0" w:color="auto"/>
              <w:right w:val="single" w:sz="4" w:space="0" w:color="auto"/>
            </w:tcBorders>
            <w:vAlign w:val="center"/>
          </w:tcPr>
          <w:p w14:paraId="177DCC34"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-66,9</w:t>
            </w:r>
          </w:p>
        </w:tc>
        <w:tc>
          <w:tcPr>
            <w:tcW w:w="343" w:type="pct"/>
            <w:tcBorders>
              <w:top w:val="single" w:sz="4" w:space="0" w:color="auto"/>
              <w:left w:val="single" w:sz="4" w:space="0" w:color="auto"/>
              <w:bottom w:val="single" w:sz="4" w:space="0" w:color="auto"/>
              <w:right w:val="single" w:sz="4" w:space="0" w:color="auto"/>
            </w:tcBorders>
            <w:vAlign w:val="center"/>
          </w:tcPr>
          <w:p w14:paraId="500F9AD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412,9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1B3190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384,1</w:t>
            </w:r>
          </w:p>
        </w:tc>
        <w:tc>
          <w:tcPr>
            <w:tcW w:w="279" w:type="pct"/>
            <w:tcBorders>
              <w:top w:val="single" w:sz="4" w:space="0" w:color="auto"/>
              <w:left w:val="single" w:sz="4" w:space="0" w:color="auto"/>
              <w:bottom w:val="single" w:sz="4" w:space="0" w:color="auto"/>
              <w:right w:val="single" w:sz="4" w:space="0" w:color="auto"/>
            </w:tcBorders>
            <w:vAlign w:val="center"/>
          </w:tcPr>
          <w:p w14:paraId="4ED4A20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-28,8</w:t>
            </w:r>
          </w:p>
        </w:tc>
        <w:tc>
          <w:tcPr>
            <w:tcW w:w="326" w:type="pct"/>
            <w:tcBorders>
              <w:top w:val="single" w:sz="4" w:space="0" w:color="auto"/>
              <w:left w:val="single" w:sz="4" w:space="0" w:color="auto"/>
              <w:bottom w:val="single" w:sz="4" w:space="0" w:color="auto"/>
              <w:right w:val="single" w:sz="4" w:space="0" w:color="auto"/>
            </w:tcBorders>
            <w:vAlign w:val="center"/>
          </w:tcPr>
          <w:p w14:paraId="4E5890A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391,4</w:t>
            </w:r>
          </w:p>
        </w:tc>
      </w:tr>
      <w:tr w:rsidR="004B0465" w:rsidRPr="004B0465" w14:paraId="51DCEFD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0E6EFC3"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Индекс-дефлятор оптовых цен промышленной продукции</w:t>
            </w:r>
          </w:p>
        </w:tc>
        <w:tc>
          <w:tcPr>
            <w:tcW w:w="349" w:type="pct"/>
            <w:tcBorders>
              <w:top w:val="single" w:sz="4" w:space="0" w:color="auto"/>
              <w:left w:val="single" w:sz="4" w:space="0" w:color="auto"/>
              <w:bottom w:val="single" w:sz="4" w:space="0" w:color="auto"/>
              <w:right w:val="single" w:sz="4" w:space="0" w:color="auto"/>
            </w:tcBorders>
            <w:vAlign w:val="center"/>
          </w:tcPr>
          <w:p w14:paraId="6688F8C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2FBD150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3DD925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66445F7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103,7</w:t>
            </w:r>
          </w:p>
        </w:tc>
        <w:tc>
          <w:tcPr>
            <w:tcW w:w="374" w:type="pct"/>
            <w:tcBorders>
              <w:top w:val="single" w:sz="4" w:space="0" w:color="auto"/>
              <w:left w:val="single" w:sz="4" w:space="0" w:color="auto"/>
              <w:bottom w:val="single" w:sz="4" w:space="0" w:color="auto"/>
              <w:right w:val="single" w:sz="4" w:space="0" w:color="auto"/>
            </w:tcBorders>
            <w:vAlign w:val="center"/>
          </w:tcPr>
          <w:p w14:paraId="680FFB4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96,3</w:t>
            </w:r>
          </w:p>
        </w:tc>
        <w:tc>
          <w:tcPr>
            <w:tcW w:w="226" w:type="pct"/>
            <w:tcBorders>
              <w:top w:val="single" w:sz="4" w:space="0" w:color="auto"/>
              <w:left w:val="single" w:sz="4" w:space="0" w:color="auto"/>
              <w:bottom w:val="single" w:sz="4" w:space="0" w:color="auto"/>
              <w:right w:val="single" w:sz="4" w:space="0" w:color="auto"/>
            </w:tcBorders>
            <w:vAlign w:val="center"/>
          </w:tcPr>
          <w:p w14:paraId="4826B2F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-7,4 п.п.</w:t>
            </w:r>
          </w:p>
        </w:tc>
        <w:tc>
          <w:tcPr>
            <w:tcW w:w="343" w:type="pct"/>
            <w:tcBorders>
              <w:top w:val="single" w:sz="4" w:space="0" w:color="auto"/>
              <w:left w:val="single" w:sz="4" w:space="0" w:color="auto"/>
              <w:bottom w:val="single" w:sz="4" w:space="0" w:color="auto"/>
              <w:right w:val="single" w:sz="4" w:space="0" w:color="auto"/>
            </w:tcBorders>
            <w:vAlign w:val="center"/>
          </w:tcPr>
          <w:p w14:paraId="0FACC37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102,9</w:t>
            </w:r>
          </w:p>
        </w:tc>
        <w:tc>
          <w:tcPr>
            <w:tcW w:w="326" w:type="pct"/>
            <w:tcBorders>
              <w:top w:val="single" w:sz="4" w:space="0" w:color="auto"/>
              <w:left w:val="single" w:sz="4" w:space="0" w:color="auto"/>
              <w:bottom w:val="single" w:sz="4" w:space="0" w:color="auto"/>
              <w:right w:val="single" w:sz="4" w:space="0" w:color="auto"/>
            </w:tcBorders>
            <w:vAlign w:val="center"/>
          </w:tcPr>
          <w:p w14:paraId="71D2766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101,2</w:t>
            </w:r>
          </w:p>
        </w:tc>
        <w:tc>
          <w:tcPr>
            <w:tcW w:w="303" w:type="pct"/>
            <w:tcBorders>
              <w:top w:val="single" w:sz="4" w:space="0" w:color="auto"/>
              <w:left w:val="single" w:sz="4" w:space="0" w:color="auto"/>
              <w:bottom w:val="single" w:sz="4" w:space="0" w:color="auto"/>
              <w:right w:val="single" w:sz="4" w:space="0" w:color="auto"/>
            </w:tcBorders>
            <w:vAlign w:val="center"/>
          </w:tcPr>
          <w:p w14:paraId="32144726"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-1,7 п.п.</w:t>
            </w:r>
          </w:p>
        </w:tc>
        <w:tc>
          <w:tcPr>
            <w:tcW w:w="343" w:type="pct"/>
            <w:tcBorders>
              <w:top w:val="single" w:sz="4" w:space="0" w:color="auto"/>
              <w:left w:val="single" w:sz="4" w:space="0" w:color="auto"/>
              <w:bottom w:val="single" w:sz="4" w:space="0" w:color="auto"/>
              <w:right w:val="single" w:sz="4" w:space="0" w:color="auto"/>
            </w:tcBorders>
            <w:vAlign w:val="center"/>
          </w:tcPr>
          <w:p w14:paraId="4EFA437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101,5</w:t>
            </w:r>
          </w:p>
        </w:tc>
        <w:tc>
          <w:tcPr>
            <w:tcW w:w="326" w:type="pct"/>
            <w:tcBorders>
              <w:top w:val="single" w:sz="4" w:space="0" w:color="auto"/>
              <w:left w:val="single" w:sz="4" w:space="0" w:color="auto"/>
              <w:bottom w:val="single" w:sz="4" w:space="0" w:color="auto"/>
              <w:right w:val="single" w:sz="4" w:space="0" w:color="auto"/>
            </w:tcBorders>
            <w:vAlign w:val="center"/>
          </w:tcPr>
          <w:p w14:paraId="71FAEAB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103,5</w:t>
            </w:r>
          </w:p>
        </w:tc>
        <w:tc>
          <w:tcPr>
            <w:tcW w:w="279" w:type="pct"/>
            <w:tcBorders>
              <w:top w:val="single" w:sz="4" w:space="0" w:color="auto"/>
              <w:left w:val="single" w:sz="4" w:space="0" w:color="auto"/>
              <w:bottom w:val="single" w:sz="4" w:space="0" w:color="auto"/>
              <w:right w:val="single" w:sz="4" w:space="0" w:color="auto"/>
            </w:tcBorders>
            <w:vAlign w:val="center"/>
          </w:tcPr>
          <w:p w14:paraId="420B816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+2,0 п.п.</w:t>
            </w:r>
          </w:p>
        </w:tc>
        <w:tc>
          <w:tcPr>
            <w:tcW w:w="326" w:type="pct"/>
            <w:tcBorders>
              <w:top w:val="single" w:sz="4" w:space="0" w:color="auto"/>
              <w:left w:val="single" w:sz="4" w:space="0" w:color="auto"/>
              <w:bottom w:val="single" w:sz="4" w:space="0" w:color="auto"/>
              <w:right w:val="single" w:sz="4" w:space="0" w:color="auto"/>
            </w:tcBorders>
            <w:vAlign w:val="center"/>
          </w:tcPr>
          <w:p w14:paraId="4E70A0F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102,4</w:t>
            </w:r>
          </w:p>
        </w:tc>
      </w:tr>
      <w:tr w:rsidR="004B0465" w:rsidRPr="004B0465" w14:paraId="1CC519C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3E8D99A"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Индекс промышленного производства </w:t>
            </w:r>
          </w:p>
        </w:tc>
        <w:tc>
          <w:tcPr>
            <w:tcW w:w="349" w:type="pct"/>
            <w:tcBorders>
              <w:top w:val="single" w:sz="4" w:space="0" w:color="auto"/>
              <w:left w:val="single" w:sz="4" w:space="0" w:color="auto"/>
              <w:bottom w:val="single" w:sz="4" w:space="0" w:color="auto"/>
              <w:right w:val="single" w:sz="4" w:space="0" w:color="auto"/>
            </w:tcBorders>
            <w:vAlign w:val="center"/>
          </w:tcPr>
          <w:p w14:paraId="36F0B70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4BAA1EF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873F0DB" w14:textId="77777777" w:rsidR="004B0465" w:rsidRPr="0063029E" w:rsidRDefault="008859D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99,5</w:t>
            </w:r>
          </w:p>
        </w:tc>
        <w:tc>
          <w:tcPr>
            <w:tcW w:w="343" w:type="pct"/>
            <w:tcBorders>
              <w:top w:val="single" w:sz="4" w:space="0" w:color="auto"/>
              <w:left w:val="single" w:sz="4" w:space="0" w:color="auto"/>
              <w:bottom w:val="single" w:sz="4" w:space="0" w:color="auto"/>
              <w:right w:val="single" w:sz="4" w:space="0" w:color="auto"/>
            </w:tcBorders>
            <w:vAlign w:val="center"/>
          </w:tcPr>
          <w:p w14:paraId="72EBE1B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101,0</w:t>
            </w:r>
          </w:p>
        </w:tc>
        <w:tc>
          <w:tcPr>
            <w:tcW w:w="374" w:type="pct"/>
            <w:tcBorders>
              <w:top w:val="single" w:sz="4" w:space="0" w:color="auto"/>
              <w:left w:val="single" w:sz="4" w:space="0" w:color="auto"/>
              <w:bottom w:val="single" w:sz="4" w:space="0" w:color="auto"/>
              <w:right w:val="single" w:sz="4" w:space="0" w:color="auto"/>
            </w:tcBorders>
            <w:vAlign w:val="center"/>
          </w:tcPr>
          <w:p w14:paraId="5E3E1EDD" w14:textId="77777777" w:rsidR="004B0465" w:rsidRPr="0063029E" w:rsidRDefault="004B0465" w:rsidP="004B0465">
            <w:pPr>
              <w:ind w:right="57"/>
              <w:jc w:val="center"/>
              <w:rPr>
                <w:rFonts w:ascii="Times New Roman" w:hAnsi="Times New Roman" w:cs="Times New Roman"/>
                <w:sz w:val="20"/>
                <w:szCs w:val="20"/>
                <w:lang w:val="en-US"/>
              </w:rPr>
            </w:pPr>
            <w:r w:rsidRPr="0063029E">
              <w:rPr>
                <w:rFonts w:ascii="Times New Roman" w:hAnsi="Times New Roman" w:cs="Times New Roman"/>
                <w:sz w:val="20"/>
                <w:szCs w:val="20"/>
              </w:rPr>
              <w:t>97,6</w:t>
            </w:r>
          </w:p>
        </w:tc>
        <w:tc>
          <w:tcPr>
            <w:tcW w:w="226" w:type="pct"/>
            <w:tcBorders>
              <w:top w:val="single" w:sz="4" w:space="0" w:color="auto"/>
              <w:left w:val="single" w:sz="4" w:space="0" w:color="auto"/>
              <w:bottom w:val="single" w:sz="4" w:space="0" w:color="auto"/>
              <w:right w:val="single" w:sz="4" w:space="0" w:color="auto"/>
            </w:tcBorders>
            <w:vAlign w:val="center"/>
          </w:tcPr>
          <w:p w14:paraId="1032DCE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-3,4 п.п.</w:t>
            </w:r>
          </w:p>
        </w:tc>
        <w:tc>
          <w:tcPr>
            <w:tcW w:w="343" w:type="pct"/>
            <w:tcBorders>
              <w:top w:val="single" w:sz="4" w:space="0" w:color="auto"/>
              <w:left w:val="single" w:sz="4" w:space="0" w:color="auto"/>
              <w:bottom w:val="single" w:sz="4" w:space="0" w:color="auto"/>
              <w:right w:val="single" w:sz="4" w:space="0" w:color="auto"/>
            </w:tcBorders>
            <w:vAlign w:val="center"/>
          </w:tcPr>
          <w:p w14:paraId="0A52455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101,9</w:t>
            </w:r>
          </w:p>
        </w:tc>
        <w:tc>
          <w:tcPr>
            <w:tcW w:w="326" w:type="pct"/>
            <w:tcBorders>
              <w:top w:val="single" w:sz="4" w:space="0" w:color="auto"/>
              <w:left w:val="single" w:sz="4" w:space="0" w:color="auto"/>
              <w:bottom w:val="single" w:sz="4" w:space="0" w:color="auto"/>
              <w:right w:val="single" w:sz="4" w:space="0" w:color="auto"/>
            </w:tcBorders>
            <w:vAlign w:val="center"/>
          </w:tcPr>
          <w:p w14:paraId="113BF5C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101,4</w:t>
            </w:r>
          </w:p>
        </w:tc>
        <w:tc>
          <w:tcPr>
            <w:tcW w:w="303" w:type="pct"/>
            <w:tcBorders>
              <w:top w:val="single" w:sz="4" w:space="0" w:color="auto"/>
              <w:left w:val="single" w:sz="4" w:space="0" w:color="auto"/>
              <w:bottom w:val="single" w:sz="4" w:space="0" w:color="auto"/>
              <w:right w:val="single" w:sz="4" w:space="0" w:color="auto"/>
            </w:tcBorders>
            <w:vAlign w:val="center"/>
          </w:tcPr>
          <w:p w14:paraId="444F8EFB"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-0,5 п.п.</w:t>
            </w:r>
          </w:p>
        </w:tc>
        <w:tc>
          <w:tcPr>
            <w:tcW w:w="343" w:type="pct"/>
            <w:tcBorders>
              <w:top w:val="single" w:sz="4" w:space="0" w:color="auto"/>
              <w:left w:val="single" w:sz="4" w:space="0" w:color="auto"/>
              <w:bottom w:val="single" w:sz="4" w:space="0" w:color="auto"/>
              <w:right w:val="single" w:sz="4" w:space="0" w:color="auto"/>
            </w:tcBorders>
            <w:vAlign w:val="center"/>
          </w:tcPr>
          <w:p w14:paraId="3B2D10E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96,9</w:t>
            </w:r>
          </w:p>
        </w:tc>
        <w:tc>
          <w:tcPr>
            <w:tcW w:w="326" w:type="pct"/>
            <w:tcBorders>
              <w:top w:val="single" w:sz="4" w:space="0" w:color="auto"/>
              <w:left w:val="single" w:sz="4" w:space="0" w:color="auto"/>
              <w:bottom w:val="single" w:sz="4" w:space="0" w:color="auto"/>
              <w:right w:val="single" w:sz="4" w:space="0" w:color="auto"/>
            </w:tcBorders>
            <w:vAlign w:val="center"/>
          </w:tcPr>
          <w:p w14:paraId="4AEEEA2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105,2</w:t>
            </w:r>
          </w:p>
        </w:tc>
        <w:tc>
          <w:tcPr>
            <w:tcW w:w="279" w:type="pct"/>
            <w:tcBorders>
              <w:top w:val="single" w:sz="4" w:space="0" w:color="auto"/>
              <w:left w:val="single" w:sz="4" w:space="0" w:color="auto"/>
              <w:bottom w:val="single" w:sz="4" w:space="0" w:color="auto"/>
              <w:right w:val="single" w:sz="4" w:space="0" w:color="auto"/>
            </w:tcBorders>
            <w:vAlign w:val="center"/>
          </w:tcPr>
          <w:p w14:paraId="4A98B6E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+8,3 п.п.</w:t>
            </w:r>
          </w:p>
        </w:tc>
        <w:tc>
          <w:tcPr>
            <w:tcW w:w="326" w:type="pct"/>
            <w:tcBorders>
              <w:top w:val="single" w:sz="4" w:space="0" w:color="auto"/>
              <w:left w:val="single" w:sz="4" w:space="0" w:color="auto"/>
              <w:bottom w:val="single" w:sz="4" w:space="0" w:color="auto"/>
              <w:right w:val="single" w:sz="4" w:space="0" w:color="auto"/>
            </w:tcBorders>
            <w:vAlign w:val="center"/>
          </w:tcPr>
          <w:p w14:paraId="5FAD774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99,5</w:t>
            </w:r>
          </w:p>
        </w:tc>
      </w:tr>
      <w:tr w:rsidR="004B0465" w:rsidRPr="004B0465" w14:paraId="4DD0E15D"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07B02B2" w14:textId="77777777" w:rsidR="004B0465" w:rsidRPr="004B0465" w:rsidRDefault="004B0465" w:rsidP="004B0465">
            <w:pPr>
              <w:ind w:right="57"/>
              <w:rPr>
                <w:rFonts w:ascii="Times New Roman" w:hAnsi="Times New Roman" w:cs="Times New Roman"/>
                <w:i/>
                <w:sz w:val="20"/>
                <w:szCs w:val="20"/>
              </w:rPr>
            </w:pPr>
            <w:r w:rsidRPr="004B0465">
              <w:rPr>
                <w:rFonts w:ascii="Times New Roman" w:hAnsi="Times New Roman" w:cs="Times New Roman"/>
                <w:i/>
                <w:sz w:val="20"/>
                <w:szCs w:val="20"/>
              </w:rPr>
              <w:t>в том числе:</w:t>
            </w:r>
          </w:p>
        </w:tc>
        <w:tc>
          <w:tcPr>
            <w:tcW w:w="349" w:type="pct"/>
            <w:tcBorders>
              <w:top w:val="single" w:sz="4" w:space="0" w:color="auto"/>
              <w:left w:val="single" w:sz="4" w:space="0" w:color="auto"/>
              <w:bottom w:val="single" w:sz="4" w:space="0" w:color="auto"/>
              <w:right w:val="single" w:sz="4" w:space="0" w:color="auto"/>
            </w:tcBorders>
            <w:vAlign w:val="center"/>
          </w:tcPr>
          <w:p w14:paraId="1A2335DE"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53D638E6" w14:textId="77777777" w:rsidR="004B0465" w:rsidRPr="0063029E"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C51B2AF"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4540C954" w14:textId="77777777" w:rsidR="004B0465" w:rsidRPr="0063029E"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178689D" w14:textId="77777777" w:rsidR="004B0465" w:rsidRPr="0063029E"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63524BB7"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72F8EE9"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68A5BE9" w14:textId="77777777" w:rsidR="004B0465" w:rsidRPr="0063029E"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24F4B643" w14:textId="77777777" w:rsidR="004B0465" w:rsidRPr="0063029E"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B010028"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06FD3E0" w14:textId="77777777" w:rsidR="004B0465" w:rsidRPr="0063029E"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D200DF1"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1C3C107" w14:textId="77777777" w:rsidR="004B0465" w:rsidRPr="0063029E" w:rsidRDefault="004B0465" w:rsidP="004B0465">
            <w:pPr>
              <w:ind w:right="57"/>
              <w:jc w:val="center"/>
              <w:rPr>
                <w:rFonts w:ascii="Times New Roman" w:hAnsi="Times New Roman" w:cs="Times New Roman"/>
                <w:sz w:val="20"/>
                <w:szCs w:val="20"/>
              </w:rPr>
            </w:pPr>
          </w:p>
        </w:tc>
      </w:tr>
      <w:tr w:rsidR="004B0465" w:rsidRPr="004B0465" w14:paraId="0203227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16292F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добыча полезных ископаемых</w:t>
            </w:r>
          </w:p>
        </w:tc>
        <w:tc>
          <w:tcPr>
            <w:tcW w:w="349" w:type="pct"/>
            <w:tcBorders>
              <w:top w:val="single" w:sz="4" w:space="0" w:color="auto"/>
              <w:left w:val="single" w:sz="4" w:space="0" w:color="auto"/>
              <w:bottom w:val="single" w:sz="4" w:space="0" w:color="auto"/>
              <w:right w:val="single" w:sz="4" w:space="0" w:color="auto"/>
            </w:tcBorders>
            <w:vAlign w:val="center"/>
          </w:tcPr>
          <w:p w14:paraId="1DADDB7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31C918C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100,3</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AC78A9E" w14:textId="77777777" w:rsidR="004B0465" w:rsidRPr="0063029E" w:rsidRDefault="008859D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99,0</w:t>
            </w:r>
          </w:p>
        </w:tc>
        <w:tc>
          <w:tcPr>
            <w:tcW w:w="343" w:type="pct"/>
            <w:tcBorders>
              <w:top w:val="single" w:sz="4" w:space="0" w:color="auto"/>
              <w:left w:val="single" w:sz="4" w:space="0" w:color="auto"/>
              <w:bottom w:val="single" w:sz="4" w:space="0" w:color="auto"/>
              <w:right w:val="single" w:sz="4" w:space="0" w:color="auto"/>
            </w:tcBorders>
            <w:vAlign w:val="center"/>
          </w:tcPr>
          <w:p w14:paraId="241D957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99,1</w:t>
            </w:r>
          </w:p>
        </w:tc>
        <w:tc>
          <w:tcPr>
            <w:tcW w:w="374" w:type="pct"/>
            <w:tcBorders>
              <w:top w:val="single" w:sz="4" w:space="0" w:color="auto"/>
              <w:left w:val="single" w:sz="4" w:space="0" w:color="auto"/>
              <w:bottom w:val="single" w:sz="4" w:space="0" w:color="auto"/>
              <w:right w:val="single" w:sz="4" w:space="0" w:color="auto"/>
            </w:tcBorders>
            <w:vAlign w:val="center"/>
          </w:tcPr>
          <w:p w14:paraId="1DFB7CF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99,9</w:t>
            </w:r>
          </w:p>
        </w:tc>
        <w:tc>
          <w:tcPr>
            <w:tcW w:w="226" w:type="pct"/>
            <w:tcBorders>
              <w:top w:val="single" w:sz="4" w:space="0" w:color="auto"/>
              <w:left w:val="single" w:sz="4" w:space="0" w:color="auto"/>
              <w:bottom w:val="single" w:sz="4" w:space="0" w:color="auto"/>
              <w:right w:val="single" w:sz="4" w:space="0" w:color="auto"/>
            </w:tcBorders>
            <w:vAlign w:val="center"/>
          </w:tcPr>
          <w:p w14:paraId="53F643A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+0,8 п.п.</w:t>
            </w:r>
          </w:p>
        </w:tc>
        <w:tc>
          <w:tcPr>
            <w:tcW w:w="343" w:type="pct"/>
            <w:tcBorders>
              <w:top w:val="single" w:sz="4" w:space="0" w:color="auto"/>
              <w:left w:val="single" w:sz="4" w:space="0" w:color="auto"/>
              <w:bottom w:val="single" w:sz="4" w:space="0" w:color="auto"/>
              <w:right w:val="single" w:sz="4" w:space="0" w:color="auto"/>
            </w:tcBorders>
            <w:vAlign w:val="center"/>
          </w:tcPr>
          <w:p w14:paraId="298D7C4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101,8</w:t>
            </w:r>
          </w:p>
        </w:tc>
        <w:tc>
          <w:tcPr>
            <w:tcW w:w="326" w:type="pct"/>
            <w:tcBorders>
              <w:top w:val="single" w:sz="4" w:space="0" w:color="auto"/>
              <w:left w:val="single" w:sz="4" w:space="0" w:color="auto"/>
              <w:bottom w:val="single" w:sz="4" w:space="0" w:color="auto"/>
              <w:right w:val="single" w:sz="4" w:space="0" w:color="auto"/>
            </w:tcBorders>
            <w:vAlign w:val="center"/>
          </w:tcPr>
          <w:p w14:paraId="33E4EB1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101,5</w:t>
            </w:r>
          </w:p>
        </w:tc>
        <w:tc>
          <w:tcPr>
            <w:tcW w:w="303" w:type="pct"/>
            <w:tcBorders>
              <w:top w:val="single" w:sz="4" w:space="0" w:color="auto"/>
              <w:left w:val="single" w:sz="4" w:space="0" w:color="auto"/>
              <w:bottom w:val="single" w:sz="4" w:space="0" w:color="auto"/>
              <w:right w:val="single" w:sz="4" w:space="0" w:color="auto"/>
            </w:tcBorders>
            <w:vAlign w:val="center"/>
          </w:tcPr>
          <w:p w14:paraId="701B6F2D"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-0,3 п.п.</w:t>
            </w:r>
          </w:p>
        </w:tc>
        <w:tc>
          <w:tcPr>
            <w:tcW w:w="343" w:type="pct"/>
            <w:tcBorders>
              <w:top w:val="single" w:sz="4" w:space="0" w:color="auto"/>
              <w:left w:val="single" w:sz="4" w:space="0" w:color="auto"/>
              <w:bottom w:val="single" w:sz="4" w:space="0" w:color="auto"/>
              <w:right w:val="single" w:sz="4" w:space="0" w:color="auto"/>
            </w:tcBorders>
            <w:vAlign w:val="center"/>
          </w:tcPr>
          <w:p w14:paraId="6784F66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96,7</w:t>
            </w:r>
          </w:p>
        </w:tc>
        <w:tc>
          <w:tcPr>
            <w:tcW w:w="326" w:type="pct"/>
            <w:tcBorders>
              <w:top w:val="single" w:sz="4" w:space="0" w:color="auto"/>
              <w:left w:val="single" w:sz="4" w:space="0" w:color="auto"/>
              <w:bottom w:val="single" w:sz="4" w:space="0" w:color="auto"/>
              <w:right w:val="single" w:sz="4" w:space="0" w:color="auto"/>
            </w:tcBorders>
            <w:vAlign w:val="center"/>
          </w:tcPr>
          <w:p w14:paraId="72EE8EC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98,8</w:t>
            </w:r>
          </w:p>
        </w:tc>
        <w:tc>
          <w:tcPr>
            <w:tcW w:w="279" w:type="pct"/>
            <w:tcBorders>
              <w:top w:val="single" w:sz="4" w:space="0" w:color="auto"/>
              <w:left w:val="single" w:sz="4" w:space="0" w:color="auto"/>
              <w:bottom w:val="single" w:sz="4" w:space="0" w:color="auto"/>
              <w:right w:val="single" w:sz="4" w:space="0" w:color="auto"/>
            </w:tcBorders>
            <w:vAlign w:val="center"/>
          </w:tcPr>
          <w:p w14:paraId="44E8910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+2,1 п.п.</w:t>
            </w:r>
          </w:p>
        </w:tc>
        <w:tc>
          <w:tcPr>
            <w:tcW w:w="326" w:type="pct"/>
            <w:tcBorders>
              <w:top w:val="single" w:sz="4" w:space="0" w:color="auto"/>
              <w:left w:val="single" w:sz="4" w:space="0" w:color="auto"/>
              <w:bottom w:val="single" w:sz="4" w:space="0" w:color="auto"/>
              <w:right w:val="single" w:sz="4" w:space="0" w:color="auto"/>
            </w:tcBorders>
            <w:vAlign w:val="center"/>
          </w:tcPr>
          <w:p w14:paraId="2910BBD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101,7</w:t>
            </w:r>
          </w:p>
        </w:tc>
      </w:tr>
      <w:tr w:rsidR="004B0465" w:rsidRPr="004B0465" w14:paraId="209D74E2"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D4CFBC7"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обрабатывающие производства</w:t>
            </w:r>
          </w:p>
        </w:tc>
        <w:tc>
          <w:tcPr>
            <w:tcW w:w="349" w:type="pct"/>
            <w:tcBorders>
              <w:top w:val="single" w:sz="4" w:space="0" w:color="auto"/>
              <w:left w:val="single" w:sz="4" w:space="0" w:color="auto"/>
              <w:bottom w:val="single" w:sz="4" w:space="0" w:color="auto"/>
              <w:right w:val="single" w:sz="4" w:space="0" w:color="auto"/>
            </w:tcBorders>
            <w:vAlign w:val="center"/>
          </w:tcPr>
          <w:p w14:paraId="1D63DA0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AAF71F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7B3F881" w14:textId="77777777" w:rsidR="004B0465" w:rsidRPr="0063029E" w:rsidRDefault="008859D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98,2</w:t>
            </w:r>
          </w:p>
        </w:tc>
        <w:tc>
          <w:tcPr>
            <w:tcW w:w="343" w:type="pct"/>
            <w:tcBorders>
              <w:top w:val="single" w:sz="4" w:space="0" w:color="auto"/>
              <w:left w:val="single" w:sz="4" w:space="0" w:color="auto"/>
              <w:bottom w:val="single" w:sz="4" w:space="0" w:color="auto"/>
              <w:right w:val="single" w:sz="4" w:space="0" w:color="auto"/>
            </w:tcBorders>
            <w:vAlign w:val="center"/>
          </w:tcPr>
          <w:p w14:paraId="2E515CA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101,5</w:t>
            </w:r>
          </w:p>
        </w:tc>
        <w:tc>
          <w:tcPr>
            <w:tcW w:w="374" w:type="pct"/>
            <w:tcBorders>
              <w:top w:val="single" w:sz="4" w:space="0" w:color="auto"/>
              <w:left w:val="single" w:sz="4" w:space="0" w:color="auto"/>
              <w:bottom w:val="single" w:sz="4" w:space="0" w:color="auto"/>
              <w:right w:val="single" w:sz="4" w:space="0" w:color="auto"/>
            </w:tcBorders>
            <w:vAlign w:val="center"/>
          </w:tcPr>
          <w:p w14:paraId="025C732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95,0</w:t>
            </w:r>
          </w:p>
        </w:tc>
        <w:tc>
          <w:tcPr>
            <w:tcW w:w="226" w:type="pct"/>
            <w:tcBorders>
              <w:top w:val="single" w:sz="4" w:space="0" w:color="auto"/>
              <w:left w:val="single" w:sz="4" w:space="0" w:color="auto"/>
              <w:bottom w:val="single" w:sz="4" w:space="0" w:color="auto"/>
              <w:right w:val="single" w:sz="4" w:space="0" w:color="auto"/>
            </w:tcBorders>
            <w:vAlign w:val="center"/>
          </w:tcPr>
          <w:p w14:paraId="2FBB262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-6,5 п.п.</w:t>
            </w:r>
          </w:p>
        </w:tc>
        <w:tc>
          <w:tcPr>
            <w:tcW w:w="343" w:type="pct"/>
            <w:tcBorders>
              <w:top w:val="single" w:sz="4" w:space="0" w:color="auto"/>
              <w:left w:val="single" w:sz="4" w:space="0" w:color="auto"/>
              <w:bottom w:val="single" w:sz="4" w:space="0" w:color="auto"/>
              <w:right w:val="single" w:sz="4" w:space="0" w:color="auto"/>
            </w:tcBorders>
            <w:vAlign w:val="center"/>
          </w:tcPr>
          <w:p w14:paraId="39B4088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101,6</w:t>
            </w:r>
          </w:p>
        </w:tc>
        <w:tc>
          <w:tcPr>
            <w:tcW w:w="326" w:type="pct"/>
            <w:tcBorders>
              <w:top w:val="single" w:sz="4" w:space="0" w:color="auto"/>
              <w:left w:val="single" w:sz="4" w:space="0" w:color="auto"/>
              <w:bottom w:val="single" w:sz="4" w:space="0" w:color="auto"/>
              <w:right w:val="single" w:sz="4" w:space="0" w:color="auto"/>
            </w:tcBorders>
            <w:vAlign w:val="center"/>
          </w:tcPr>
          <w:p w14:paraId="4AB809C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105,1</w:t>
            </w:r>
          </w:p>
        </w:tc>
        <w:tc>
          <w:tcPr>
            <w:tcW w:w="303" w:type="pct"/>
            <w:tcBorders>
              <w:top w:val="single" w:sz="4" w:space="0" w:color="auto"/>
              <w:left w:val="single" w:sz="4" w:space="0" w:color="auto"/>
              <w:bottom w:val="single" w:sz="4" w:space="0" w:color="auto"/>
              <w:right w:val="single" w:sz="4" w:space="0" w:color="auto"/>
            </w:tcBorders>
            <w:vAlign w:val="center"/>
          </w:tcPr>
          <w:p w14:paraId="115BA588"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+3,5 п.п.</w:t>
            </w:r>
          </w:p>
        </w:tc>
        <w:tc>
          <w:tcPr>
            <w:tcW w:w="343" w:type="pct"/>
            <w:tcBorders>
              <w:top w:val="single" w:sz="4" w:space="0" w:color="auto"/>
              <w:left w:val="single" w:sz="4" w:space="0" w:color="auto"/>
              <w:bottom w:val="single" w:sz="4" w:space="0" w:color="auto"/>
              <w:right w:val="single" w:sz="4" w:space="0" w:color="auto"/>
            </w:tcBorders>
            <w:vAlign w:val="center"/>
          </w:tcPr>
          <w:p w14:paraId="03EA198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101,5</w:t>
            </w:r>
          </w:p>
        </w:tc>
        <w:tc>
          <w:tcPr>
            <w:tcW w:w="326" w:type="pct"/>
            <w:tcBorders>
              <w:top w:val="single" w:sz="4" w:space="0" w:color="auto"/>
              <w:left w:val="single" w:sz="4" w:space="0" w:color="auto"/>
              <w:bottom w:val="single" w:sz="4" w:space="0" w:color="auto"/>
              <w:right w:val="single" w:sz="4" w:space="0" w:color="auto"/>
            </w:tcBorders>
            <w:vAlign w:val="center"/>
          </w:tcPr>
          <w:p w14:paraId="46E19EE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109,4</w:t>
            </w:r>
          </w:p>
        </w:tc>
        <w:tc>
          <w:tcPr>
            <w:tcW w:w="279" w:type="pct"/>
            <w:tcBorders>
              <w:top w:val="single" w:sz="4" w:space="0" w:color="auto"/>
              <w:left w:val="single" w:sz="4" w:space="0" w:color="auto"/>
              <w:bottom w:val="single" w:sz="4" w:space="0" w:color="auto"/>
              <w:right w:val="single" w:sz="4" w:space="0" w:color="auto"/>
            </w:tcBorders>
            <w:vAlign w:val="center"/>
          </w:tcPr>
          <w:p w14:paraId="589964A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+7,9 п.п.</w:t>
            </w:r>
          </w:p>
        </w:tc>
        <w:tc>
          <w:tcPr>
            <w:tcW w:w="326" w:type="pct"/>
            <w:tcBorders>
              <w:top w:val="single" w:sz="4" w:space="0" w:color="auto"/>
              <w:left w:val="single" w:sz="4" w:space="0" w:color="auto"/>
              <w:bottom w:val="single" w:sz="4" w:space="0" w:color="auto"/>
              <w:right w:val="single" w:sz="4" w:space="0" w:color="auto"/>
            </w:tcBorders>
            <w:vAlign w:val="center"/>
          </w:tcPr>
          <w:p w14:paraId="0FB7FE2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102,6</w:t>
            </w:r>
          </w:p>
        </w:tc>
      </w:tr>
      <w:tr w:rsidR="004B0465" w:rsidRPr="004B0465" w14:paraId="4EFF01AE"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399D8B8" w14:textId="77777777" w:rsidR="004B0465" w:rsidRPr="004B0465" w:rsidRDefault="004B0465" w:rsidP="004B0465">
            <w:pPr>
              <w:ind w:right="57"/>
              <w:rPr>
                <w:rFonts w:ascii="Times New Roman" w:hAnsi="Times New Roman" w:cs="Times New Roman"/>
                <w:i/>
                <w:sz w:val="20"/>
                <w:szCs w:val="20"/>
              </w:rPr>
            </w:pPr>
            <w:r w:rsidRPr="004B0465">
              <w:rPr>
                <w:rFonts w:ascii="Times New Roman" w:hAnsi="Times New Roman" w:cs="Times New Roman"/>
                <w:i/>
                <w:sz w:val="20"/>
                <w:szCs w:val="20"/>
              </w:rPr>
              <w:t xml:space="preserve">       из них:</w:t>
            </w:r>
          </w:p>
        </w:tc>
        <w:tc>
          <w:tcPr>
            <w:tcW w:w="349" w:type="pct"/>
            <w:tcBorders>
              <w:top w:val="single" w:sz="4" w:space="0" w:color="auto"/>
              <w:left w:val="single" w:sz="4" w:space="0" w:color="auto"/>
              <w:bottom w:val="single" w:sz="4" w:space="0" w:color="auto"/>
              <w:right w:val="single" w:sz="4" w:space="0" w:color="auto"/>
            </w:tcBorders>
            <w:vAlign w:val="center"/>
          </w:tcPr>
          <w:p w14:paraId="501BE3C8"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58FE60CC" w14:textId="77777777" w:rsidR="004B0465" w:rsidRPr="0063029E"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1D45697"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A0AA896" w14:textId="77777777" w:rsidR="004B0465" w:rsidRPr="0063029E"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5F25224" w14:textId="77777777" w:rsidR="004B0465" w:rsidRPr="0063029E"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7C460C23"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64C8B7C"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18FD5C2" w14:textId="77777777" w:rsidR="004B0465" w:rsidRPr="0063029E"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660858C7" w14:textId="77777777" w:rsidR="004B0465" w:rsidRPr="0063029E"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942BA4F"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FF257BE" w14:textId="77777777" w:rsidR="004B0465" w:rsidRPr="0063029E"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F1CF534"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4F7BC49" w14:textId="77777777" w:rsidR="004B0465" w:rsidRPr="0063029E" w:rsidRDefault="004B0465" w:rsidP="004B0465">
            <w:pPr>
              <w:ind w:right="57"/>
              <w:jc w:val="center"/>
              <w:rPr>
                <w:rFonts w:ascii="Times New Roman" w:hAnsi="Times New Roman" w:cs="Times New Roman"/>
                <w:sz w:val="20"/>
                <w:szCs w:val="20"/>
              </w:rPr>
            </w:pPr>
          </w:p>
        </w:tc>
      </w:tr>
      <w:tr w:rsidR="004B0465" w:rsidRPr="004B0465" w14:paraId="01FC810D"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7F03CCA"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       - производство пищевых продуктов</w:t>
            </w:r>
          </w:p>
        </w:tc>
        <w:tc>
          <w:tcPr>
            <w:tcW w:w="349" w:type="pct"/>
            <w:tcBorders>
              <w:top w:val="single" w:sz="4" w:space="0" w:color="auto"/>
              <w:left w:val="single" w:sz="4" w:space="0" w:color="auto"/>
              <w:bottom w:val="single" w:sz="4" w:space="0" w:color="auto"/>
              <w:right w:val="single" w:sz="4" w:space="0" w:color="auto"/>
            </w:tcBorders>
            <w:vAlign w:val="center"/>
          </w:tcPr>
          <w:p w14:paraId="4658DD4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5A2E136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4AC61F7" w14:textId="77777777" w:rsidR="004B0465" w:rsidRPr="0063029E" w:rsidRDefault="008859D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109,1</w:t>
            </w:r>
          </w:p>
        </w:tc>
        <w:tc>
          <w:tcPr>
            <w:tcW w:w="343" w:type="pct"/>
            <w:tcBorders>
              <w:top w:val="single" w:sz="4" w:space="0" w:color="auto"/>
              <w:left w:val="single" w:sz="4" w:space="0" w:color="auto"/>
              <w:bottom w:val="single" w:sz="4" w:space="0" w:color="auto"/>
              <w:right w:val="single" w:sz="4" w:space="0" w:color="auto"/>
            </w:tcBorders>
            <w:vAlign w:val="center"/>
          </w:tcPr>
          <w:p w14:paraId="543715F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100,9</w:t>
            </w:r>
          </w:p>
        </w:tc>
        <w:tc>
          <w:tcPr>
            <w:tcW w:w="374" w:type="pct"/>
            <w:tcBorders>
              <w:top w:val="single" w:sz="4" w:space="0" w:color="auto"/>
              <w:left w:val="single" w:sz="4" w:space="0" w:color="auto"/>
              <w:bottom w:val="single" w:sz="4" w:space="0" w:color="auto"/>
              <w:right w:val="single" w:sz="4" w:space="0" w:color="auto"/>
            </w:tcBorders>
            <w:vAlign w:val="center"/>
          </w:tcPr>
          <w:p w14:paraId="6053CC9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100,9</w:t>
            </w:r>
          </w:p>
        </w:tc>
        <w:tc>
          <w:tcPr>
            <w:tcW w:w="226" w:type="pct"/>
            <w:tcBorders>
              <w:top w:val="single" w:sz="4" w:space="0" w:color="auto"/>
              <w:left w:val="single" w:sz="4" w:space="0" w:color="auto"/>
              <w:bottom w:val="single" w:sz="4" w:space="0" w:color="auto"/>
              <w:right w:val="single" w:sz="4" w:space="0" w:color="auto"/>
            </w:tcBorders>
            <w:vAlign w:val="center"/>
          </w:tcPr>
          <w:p w14:paraId="09DCF82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7D29B41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101,1</w:t>
            </w:r>
          </w:p>
        </w:tc>
        <w:tc>
          <w:tcPr>
            <w:tcW w:w="326" w:type="pct"/>
            <w:tcBorders>
              <w:top w:val="single" w:sz="4" w:space="0" w:color="auto"/>
              <w:left w:val="single" w:sz="4" w:space="0" w:color="auto"/>
              <w:bottom w:val="single" w:sz="4" w:space="0" w:color="auto"/>
              <w:right w:val="single" w:sz="4" w:space="0" w:color="auto"/>
            </w:tcBorders>
            <w:vAlign w:val="center"/>
          </w:tcPr>
          <w:p w14:paraId="43EE6C6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107,9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CC0D507"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+6,8 п.п.</w:t>
            </w:r>
          </w:p>
        </w:tc>
        <w:tc>
          <w:tcPr>
            <w:tcW w:w="343" w:type="pct"/>
            <w:tcBorders>
              <w:top w:val="single" w:sz="4" w:space="0" w:color="auto"/>
              <w:left w:val="single" w:sz="4" w:space="0" w:color="auto"/>
              <w:bottom w:val="single" w:sz="4" w:space="0" w:color="auto"/>
              <w:right w:val="single" w:sz="4" w:space="0" w:color="auto"/>
            </w:tcBorders>
            <w:vAlign w:val="center"/>
          </w:tcPr>
          <w:p w14:paraId="7CB936D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101,3</w:t>
            </w:r>
          </w:p>
        </w:tc>
        <w:tc>
          <w:tcPr>
            <w:tcW w:w="326" w:type="pct"/>
            <w:tcBorders>
              <w:top w:val="single" w:sz="4" w:space="0" w:color="auto"/>
              <w:left w:val="single" w:sz="4" w:space="0" w:color="auto"/>
              <w:bottom w:val="single" w:sz="4" w:space="0" w:color="auto"/>
              <w:right w:val="single" w:sz="4" w:space="0" w:color="auto"/>
            </w:tcBorders>
            <w:vAlign w:val="center"/>
          </w:tcPr>
          <w:p w14:paraId="687908D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115,5</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655891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+14,2 п.п.</w:t>
            </w:r>
          </w:p>
        </w:tc>
        <w:tc>
          <w:tcPr>
            <w:tcW w:w="326" w:type="pct"/>
            <w:tcBorders>
              <w:top w:val="single" w:sz="4" w:space="0" w:color="auto"/>
              <w:left w:val="single" w:sz="4" w:space="0" w:color="auto"/>
              <w:bottom w:val="single" w:sz="4" w:space="0" w:color="auto"/>
              <w:right w:val="single" w:sz="4" w:space="0" w:color="auto"/>
            </w:tcBorders>
            <w:vAlign w:val="center"/>
          </w:tcPr>
          <w:p w14:paraId="1A77D39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102,9</w:t>
            </w:r>
          </w:p>
        </w:tc>
      </w:tr>
      <w:tr w:rsidR="004B0465" w:rsidRPr="004B0465" w14:paraId="1C66E2A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EEF909C"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обеспечение электрической энергией, газом и паром, кондиционирование воздуха</w:t>
            </w:r>
          </w:p>
        </w:tc>
        <w:tc>
          <w:tcPr>
            <w:tcW w:w="349" w:type="pct"/>
            <w:tcBorders>
              <w:top w:val="single" w:sz="4" w:space="0" w:color="auto"/>
              <w:left w:val="single" w:sz="4" w:space="0" w:color="auto"/>
              <w:bottom w:val="single" w:sz="4" w:space="0" w:color="auto"/>
              <w:right w:val="single" w:sz="4" w:space="0" w:color="auto"/>
            </w:tcBorders>
            <w:vAlign w:val="center"/>
          </w:tcPr>
          <w:p w14:paraId="578B960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2108585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w:t>
            </w:r>
            <w:r w:rsidR="008859D2" w:rsidRPr="0063029E">
              <w:rPr>
                <w:rFonts w:ascii="Times New Roman" w:hAnsi="Times New Roman" w:cs="Times New Roman"/>
                <w:sz w:val="20"/>
                <w:szCs w:val="20"/>
              </w:rPr>
              <w:t>6</w:t>
            </w:r>
            <w:r w:rsidRPr="0063029E">
              <w:rPr>
                <w:rFonts w:ascii="Times New Roman" w:hAnsi="Times New Roman" w:cs="Times New Roman"/>
                <w:sz w:val="20"/>
                <w:szCs w:val="20"/>
              </w:rPr>
              <w:t>,6</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8323030" w14:textId="77777777" w:rsidR="004B0465" w:rsidRPr="0063029E" w:rsidRDefault="008859D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103,2</w:t>
            </w:r>
          </w:p>
        </w:tc>
        <w:tc>
          <w:tcPr>
            <w:tcW w:w="343" w:type="pct"/>
            <w:tcBorders>
              <w:top w:val="single" w:sz="4" w:space="0" w:color="auto"/>
              <w:left w:val="single" w:sz="4" w:space="0" w:color="auto"/>
              <w:bottom w:val="single" w:sz="4" w:space="0" w:color="auto"/>
              <w:right w:val="single" w:sz="4" w:space="0" w:color="auto"/>
            </w:tcBorders>
            <w:vAlign w:val="center"/>
          </w:tcPr>
          <w:p w14:paraId="186F83D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105,1</w:t>
            </w:r>
          </w:p>
        </w:tc>
        <w:tc>
          <w:tcPr>
            <w:tcW w:w="374" w:type="pct"/>
            <w:tcBorders>
              <w:top w:val="single" w:sz="4" w:space="0" w:color="auto"/>
              <w:left w:val="single" w:sz="4" w:space="0" w:color="auto"/>
              <w:bottom w:val="single" w:sz="4" w:space="0" w:color="auto"/>
              <w:right w:val="single" w:sz="4" w:space="0" w:color="auto"/>
            </w:tcBorders>
            <w:vAlign w:val="center"/>
          </w:tcPr>
          <w:p w14:paraId="0920D5B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B3EA2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-3,3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02AD31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5F16CB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89,1</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9E50511"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-13,4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20053C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75,1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19B347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98,1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A38890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+23,0 п.п.</w:t>
            </w:r>
          </w:p>
        </w:tc>
        <w:tc>
          <w:tcPr>
            <w:tcW w:w="326" w:type="pct"/>
            <w:tcBorders>
              <w:top w:val="single" w:sz="4" w:space="0" w:color="auto"/>
              <w:left w:val="single" w:sz="4" w:space="0" w:color="auto"/>
              <w:bottom w:val="single" w:sz="4" w:space="0" w:color="auto"/>
              <w:right w:val="single" w:sz="4" w:space="0" w:color="auto"/>
            </w:tcBorders>
            <w:vAlign w:val="center"/>
          </w:tcPr>
          <w:p w14:paraId="55EDBC8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82,9</w:t>
            </w:r>
          </w:p>
        </w:tc>
      </w:tr>
      <w:tr w:rsidR="004B0465" w:rsidRPr="004B0465" w14:paraId="3977AEA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2122FC8"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 водоснабжение, водоотведение, организация </w:t>
            </w:r>
            <w:r w:rsidRPr="004B0465">
              <w:rPr>
                <w:rFonts w:ascii="Times New Roman" w:hAnsi="Times New Roman" w:cs="Times New Roman"/>
                <w:sz w:val="20"/>
                <w:szCs w:val="20"/>
              </w:rPr>
              <w:lastRenderedPageBreak/>
              <w:t>сбора и утилизации отходов, деятельность по ликвидации загрязнений</w:t>
            </w:r>
          </w:p>
        </w:tc>
        <w:tc>
          <w:tcPr>
            <w:tcW w:w="349" w:type="pct"/>
            <w:tcBorders>
              <w:top w:val="single" w:sz="4" w:space="0" w:color="auto"/>
              <w:left w:val="single" w:sz="4" w:space="0" w:color="auto"/>
              <w:bottom w:val="single" w:sz="4" w:space="0" w:color="auto"/>
              <w:right w:val="single" w:sz="4" w:space="0" w:color="auto"/>
            </w:tcBorders>
            <w:vAlign w:val="center"/>
          </w:tcPr>
          <w:p w14:paraId="7EBFE2F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lastRenderedPageBreak/>
              <w:t>%</w:t>
            </w:r>
          </w:p>
        </w:tc>
        <w:tc>
          <w:tcPr>
            <w:tcW w:w="270" w:type="pct"/>
            <w:tcBorders>
              <w:top w:val="single" w:sz="4" w:space="0" w:color="auto"/>
              <w:left w:val="single" w:sz="4" w:space="0" w:color="auto"/>
              <w:bottom w:val="single" w:sz="4" w:space="0" w:color="auto"/>
              <w:right w:val="single" w:sz="4" w:space="0" w:color="auto"/>
            </w:tcBorders>
            <w:vAlign w:val="center"/>
          </w:tcPr>
          <w:p w14:paraId="22724F3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111,8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655704F" w14:textId="77777777" w:rsidR="004B0465" w:rsidRPr="0063029E" w:rsidRDefault="008859D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106,9</w:t>
            </w:r>
          </w:p>
        </w:tc>
        <w:tc>
          <w:tcPr>
            <w:tcW w:w="343" w:type="pct"/>
            <w:tcBorders>
              <w:top w:val="single" w:sz="4" w:space="0" w:color="auto"/>
              <w:left w:val="single" w:sz="4" w:space="0" w:color="auto"/>
              <w:bottom w:val="single" w:sz="4" w:space="0" w:color="auto"/>
              <w:right w:val="single" w:sz="4" w:space="0" w:color="auto"/>
            </w:tcBorders>
            <w:vAlign w:val="center"/>
          </w:tcPr>
          <w:p w14:paraId="66C2482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100,3</w:t>
            </w:r>
          </w:p>
        </w:tc>
        <w:tc>
          <w:tcPr>
            <w:tcW w:w="374" w:type="pct"/>
            <w:tcBorders>
              <w:top w:val="single" w:sz="4" w:space="0" w:color="auto"/>
              <w:left w:val="single" w:sz="4" w:space="0" w:color="auto"/>
              <w:bottom w:val="single" w:sz="4" w:space="0" w:color="auto"/>
              <w:right w:val="single" w:sz="4" w:space="0" w:color="auto"/>
            </w:tcBorders>
            <w:vAlign w:val="center"/>
          </w:tcPr>
          <w:p w14:paraId="465829D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F49CCC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+0,4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D411C6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5EB3A7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100,1</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C2DBC2A"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-0,5 п.п.</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198A38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7C626B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7C82EE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-0,7 п.п.</w:t>
            </w:r>
          </w:p>
        </w:tc>
        <w:tc>
          <w:tcPr>
            <w:tcW w:w="326" w:type="pct"/>
            <w:tcBorders>
              <w:top w:val="single" w:sz="4" w:space="0" w:color="auto"/>
              <w:left w:val="single" w:sz="4" w:space="0" w:color="auto"/>
              <w:bottom w:val="single" w:sz="4" w:space="0" w:color="auto"/>
              <w:right w:val="single" w:sz="4" w:space="0" w:color="auto"/>
            </w:tcBorders>
            <w:vAlign w:val="center"/>
          </w:tcPr>
          <w:p w14:paraId="05BCDD0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100,8</w:t>
            </w:r>
          </w:p>
        </w:tc>
      </w:tr>
      <w:tr w:rsidR="004B0465" w:rsidRPr="004B0465" w14:paraId="2AC9C39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F743275"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b/>
                <w:sz w:val="20"/>
                <w:szCs w:val="20"/>
              </w:rPr>
              <w:lastRenderedPageBreak/>
              <w:t>Производство подакцизных товаров</w:t>
            </w:r>
          </w:p>
        </w:tc>
        <w:tc>
          <w:tcPr>
            <w:tcW w:w="349" w:type="pct"/>
            <w:tcBorders>
              <w:top w:val="single" w:sz="4" w:space="0" w:color="auto"/>
              <w:left w:val="single" w:sz="4" w:space="0" w:color="auto"/>
              <w:bottom w:val="single" w:sz="4" w:space="0" w:color="auto"/>
              <w:right w:val="single" w:sz="4" w:space="0" w:color="auto"/>
            </w:tcBorders>
            <w:vAlign w:val="center"/>
          </w:tcPr>
          <w:p w14:paraId="67C07AA8"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5E2E7C29"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85E17C6"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CC2C978"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7B7BF76"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4F38D48E"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23F1863"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9976EC5"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21816F7C"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7D9E9B72"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8BE557B"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8E22D45"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7EF84E3"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63942F12"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962655C" w14:textId="77777777" w:rsidR="004B0465" w:rsidRPr="004B0465" w:rsidRDefault="004B0465" w:rsidP="004B0465">
            <w:pPr>
              <w:ind w:right="57"/>
              <w:rPr>
                <w:rFonts w:ascii="Times New Roman" w:hAnsi="Times New Roman" w:cs="Times New Roman"/>
                <w:color w:val="FF0000"/>
                <w:sz w:val="20"/>
                <w:szCs w:val="20"/>
              </w:rPr>
            </w:pPr>
            <w:r w:rsidRPr="004B0465">
              <w:rPr>
                <w:rFonts w:ascii="Times New Roman" w:hAnsi="Times New Roman" w:cs="Times New Roman"/>
                <w:sz w:val="20"/>
                <w:szCs w:val="20"/>
              </w:rPr>
              <w:t>Этиловый спирт из всех видов сырья – подакцизный</w:t>
            </w:r>
          </w:p>
        </w:tc>
        <w:tc>
          <w:tcPr>
            <w:tcW w:w="349" w:type="pct"/>
            <w:tcBorders>
              <w:top w:val="single" w:sz="4" w:space="0" w:color="auto"/>
              <w:left w:val="single" w:sz="4" w:space="0" w:color="auto"/>
              <w:bottom w:val="single" w:sz="4" w:space="0" w:color="auto"/>
              <w:right w:val="single" w:sz="4" w:space="0" w:color="auto"/>
            </w:tcBorders>
            <w:vAlign w:val="center"/>
          </w:tcPr>
          <w:p w14:paraId="6ED72F8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 дкл</w:t>
            </w:r>
          </w:p>
        </w:tc>
        <w:tc>
          <w:tcPr>
            <w:tcW w:w="270" w:type="pct"/>
            <w:tcBorders>
              <w:top w:val="single" w:sz="4" w:space="0" w:color="auto"/>
              <w:left w:val="single" w:sz="4" w:space="0" w:color="auto"/>
              <w:bottom w:val="single" w:sz="4" w:space="0" w:color="auto"/>
              <w:right w:val="single" w:sz="4" w:space="0" w:color="auto"/>
            </w:tcBorders>
            <w:vAlign w:val="center"/>
          </w:tcPr>
          <w:p w14:paraId="5047DF6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65,0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0517E0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015DB58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125,0</w:t>
            </w:r>
          </w:p>
        </w:tc>
        <w:tc>
          <w:tcPr>
            <w:tcW w:w="374" w:type="pct"/>
            <w:tcBorders>
              <w:top w:val="single" w:sz="4" w:space="0" w:color="auto"/>
              <w:left w:val="single" w:sz="4" w:space="0" w:color="auto"/>
              <w:bottom w:val="single" w:sz="4" w:space="0" w:color="auto"/>
              <w:right w:val="single" w:sz="4" w:space="0" w:color="auto"/>
            </w:tcBorders>
            <w:vAlign w:val="center"/>
          </w:tcPr>
          <w:p w14:paraId="030AD3B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70,0</w:t>
            </w:r>
          </w:p>
        </w:tc>
        <w:tc>
          <w:tcPr>
            <w:tcW w:w="226" w:type="pct"/>
            <w:tcBorders>
              <w:top w:val="single" w:sz="4" w:space="0" w:color="auto"/>
              <w:left w:val="single" w:sz="4" w:space="0" w:color="auto"/>
              <w:bottom w:val="single" w:sz="4" w:space="0" w:color="auto"/>
              <w:right w:val="single" w:sz="4" w:space="0" w:color="auto"/>
            </w:tcBorders>
            <w:vAlign w:val="center"/>
          </w:tcPr>
          <w:p w14:paraId="5169DA9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-55,0</w:t>
            </w:r>
          </w:p>
        </w:tc>
        <w:tc>
          <w:tcPr>
            <w:tcW w:w="343" w:type="pct"/>
            <w:tcBorders>
              <w:top w:val="single" w:sz="4" w:space="0" w:color="auto"/>
              <w:left w:val="single" w:sz="4" w:space="0" w:color="auto"/>
              <w:bottom w:val="single" w:sz="4" w:space="0" w:color="auto"/>
              <w:right w:val="single" w:sz="4" w:space="0" w:color="auto"/>
            </w:tcBorders>
            <w:vAlign w:val="center"/>
          </w:tcPr>
          <w:p w14:paraId="64F4C66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125,0</w:t>
            </w:r>
          </w:p>
        </w:tc>
        <w:tc>
          <w:tcPr>
            <w:tcW w:w="326" w:type="pct"/>
            <w:tcBorders>
              <w:top w:val="single" w:sz="4" w:space="0" w:color="auto"/>
              <w:left w:val="single" w:sz="4" w:space="0" w:color="auto"/>
              <w:bottom w:val="single" w:sz="4" w:space="0" w:color="auto"/>
              <w:right w:val="single" w:sz="4" w:space="0" w:color="auto"/>
            </w:tcBorders>
            <w:vAlign w:val="center"/>
          </w:tcPr>
          <w:p w14:paraId="1D6B8D2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30,0</w:t>
            </w:r>
          </w:p>
        </w:tc>
        <w:tc>
          <w:tcPr>
            <w:tcW w:w="303" w:type="pct"/>
            <w:tcBorders>
              <w:top w:val="single" w:sz="4" w:space="0" w:color="auto"/>
              <w:left w:val="single" w:sz="4" w:space="0" w:color="auto"/>
              <w:bottom w:val="single" w:sz="4" w:space="0" w:color="auto"/>
              <w:right w:val="single" w:sz="4" w:space="0" w:color="auto"/>
            </w:tcBorders>
            <w:vAlign w:val="center"/>
          </w:tcPr>
          <w:p w14:paraId="42139638"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-95,0</w:t>
            </w:r>
          </w:p>
        </w:tc>
        <w:tc>
          <w:tcPr>
            <w:tcW w:w="343" w:type="pct"/>
            <w:tcBorders>
              <w:top w:val="single" w:sz="4" w:space="0" w:color="auto"/>
              <w:left w:val="single" w:sz="4" w:space="0" w:color="auto"/>
              <w:bottom w:val="single" w:sz="4" w:space="0" w:color="auto"/>
              <w:right w:val="single" w:sz="4" w:space="0" w:color="auto"/>
            </w:tcBorders>
            <w:vAlign w:val="center"/>
          </w:tcPr>
          <w:p w14:paraId="0476B5E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125,0</w:t>
            </w:r>
          </w:p>
        </w:tc>
        <w:tc>
          <w:tcPr>
            <w:tcW w:w="326" w:type="pct"/>
            <w:tcBorders>
              <w:top w:val="single" w:sz="4" w:space="0" w:color="auto"/>
              <w:left w:val="single" w:sz="4" w:space="0" w:color="auto"/>
              <w:bottom w:val="single" w:sz="4" w:space="0" w:color="auto"/>
              <w:right w:val="single" w:sz="4" w:space="0" w:color="auto"/>
            </w:tcBorders>
            <w:vAlign w:val="center"/>
          </w:tcPr>
          <w:p w14:paraId="592CB39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30,0</w:t>
            </w:r>
          </w:p>
        </w:tc>
        <w:tc>
          <w:tcPr>
            <w:tcW w:w="279" w:type="pct"/>
            <w:tcBorders>
              <w:top w:val="single" w:sz="4" w:space="0" w:color="auto"/>
              <w:left w:val="single" w:sz="4" w:space="0" w:color="auto"/>
              <w:bottom w:val="single" w:sz="4" w:space="0" w:color="auto"/>
              <w:right w:val="single" w:sz="4" w:space="0" w:color="auto"/>
            </w:tcBorders>
            <w:vAlign w:val="center"/>
          </w:tcPr>
          <w:p w14:paraId="22F341F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-95,0</w:t>
            </w:r>
          </w:p>
        </w:tc>
        <w:tc>
          <w:tcPr>
            <w:tcW w:w="326" w:type="pct"/>
            <w:tcBorders>
              <w:top w:val="single" w:sz="4" w:space="0" w:color="auto"/>
              <w:left w:val="single" w:sz="4" w:space="0" w:color="auto"/>
              <w:bottom w:val="single" w:sz="4" w:space="0" w:color="auto"/>
              <w:right w:val="single" w:sz="4" w:space="0" w:color="auto"/>
            </w:tcBorders>
            <w:vAlign w:val="center"/>
          </w:tcPr>
          <w:p w14:paraId="69364F7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30,0</w:t>
            </w:r>
          </w:p>
        </w:tc>
      </w:tr>
      <w:tr w:rsidR="004B0465" w:rsidRPr="004B0465" w14:paraId="0A90E0F4"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6DEBC60"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Пиво</w:t>
            </w:r>
          </w:p>
        </w:tc>
        <w:tc>
          <w:tcPr>
            <w:tcW w:w="349" w:type="pct"/>
            <w:tcBorders>
              <w:top w:val="single" w:sz="4" w:space="0" w:color="auto"/>
              <w:left w:val="single" w:sz="4" w:space="0" w:color="auto"/>
              <w:bottom w:val="single" w:sz="4" w:space="0" w:color="auto"/>
              <w:right w:val="single" w:sz="4" w:space="0" w:color="auto"/>
            </w:tcBorders>
            <w:vAlign w:val="center"/>
          </w:tcPr>
          <w:p w14:paraId="69ED8BD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 дкл</w:t>
            </w:r>
          </w:p>
        </w:tc>
        <w:tc>
          <w:tcPr>
            <w:tcW w:w="270" w:type="pct"/>
            <w:tcBorders>
              <w:top w:val="single" w:sz="4" w:space="0" w:color="auto"/>
              <w:left w:val="single" w:sz="4" w:space="0" w:color="auto"/>
              <w:bottom w:val="single" w:sz="4" w:space="0" w:color="auto"/>
              <w:right w:val="single" w:sz="4" w:space="0" w:color="auto"/>
            </w:tcBorders>
            <w:vAlign w:val="center"/>
          </w:tcPr>
          <w:p w14:paraId="591B60B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572,9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A5A5EF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47FA07B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607,9</w:t>
            </w:r>
          </w:p>
        </w:tc>
        <w:tc>
          <w:tcPr>
            <w:tcW w:w="374" w:type="pct"/>
            <w:tcBorders>
              <w:top w:val="single" w:sz="4" w:space="0" w:color="auto"/>
              <w:left w:val="single" w:sz="4" w:space="0" w:color="auto"/>
              <w:bottom w:val="single" w:sz="4" w:space="0" w:color="auto"/>
              <w:right w:val="single" w:sz="4" w:space="0" w:color="auto"/>
            </w:tcBorders>
            <w:vAlign w:val="center"/>
          </w:tcPr>
          <w:p w14:paraId="5E05E29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607,9</w:t>
            </w:r>
          </w:p>
        </w:tc>
        <w:tc>
          <w:tcPr>
            <w:tcW w:w="226" w:type="pct"/>
            <w:tcBorders>
              <w:top w:val="single" w:sz="4" w:space="0" w:color="auto"/>
              <w:left w:val="single" w:sz="4" w:space="0" w:color="auto"/>
              <w:bottom w:val="single" w:sz="4" w:space="0" w:color="auto"/>
              <w:right w:val="single" w:sz="4" w:space="0" w:color="auto"/>
            </w:tcBorders>
            <w:vAlign w:val="center"/>
          </w:tcPr>
          <w:p w14:paraId="22D2E47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0F94989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649,1</w:t>
            </w:r>
          </w:p>
        </w:tc>
        <w:tc>
          <w:tcPr>
            <w:tcW w:w="326" w:type="pct"/>
            <w:tcBorders>
              <w:top w:val="single" w:sz="4" w:space="0" w:color="auto"/>
              <w:left w:val="single" w:sz="4" w:space="0" w:color="auto"/>
              <w:bottom w:val="single" w:sz="4" w:space="0" w:color="auto"/>
              <w:right w:val="single" w:sz="4" w:space="0" w:color="auto"/>
            </w:tcBorders>
            <w:vAlign w:val="center"/>
          </w:tcPr>
          <w:p w14:paraId="52AF3C3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648,9</w:t>
            </w:r>
          </w:p>
        </w:tc>
        <w:tc>
          <w:tcPr>
            <w:tcW w:w="303" w:type="pct"/>
            <w:tcBorders>
              <w:top w:val="single" w:sz="4" w:space="0" w:color="auto"/>
              <w:left w:val="single" w:sz="4" w:space="0" w:color="auto"/>
              <w:bottom w:val="single" w:sz="4" w:space="0" w:color="auto"/>
              <w:right w:val="single" w:sz="4" w:space="0" w:color="auto"/>
            </w:tcBorders>
            <w:vAlign w:val="center"/>
          </w:tcPr>
          <w:p w14:paraId="27A4DB06"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-0,2</w:t>
            </w:r>
          </w:p>
        </w:tc>
        <w:tc>
          <w:tcPr>
            <w:tcW w:w="343" w:type="pct"/>
            <w:tcBorders>
              <w:top w:val="single" w:sz="4" w:space="0" w:color="auto"/>
              <w:left w:val="single" w:sz="4" w:space="0" w:color="auto"/>
              <w:bottom w:val="single" w:sz="4" w:space="0" w:color="auto"/>
              <w:right w:val="single" w:sz="4" w:space="0" w:color="auto"/>
            </w:tcBorders>
            <w:vAlign w:val="center"/>
          </w:tcPr>
          <w:p w14:paraId="7A7349F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650,2</w:t>
            </w:r>
          </w:p>
        </w:tc>
        <w:tc>
          <w:tcPr>
            <w:tcW w:w="326" w:type="pct"/>
            <w:tcBorders>
              <w:top w:val="single" w:sz="4" w:space="0" w:color="auto"/>
              <w:left w:val="single" w:sz="4" w:space="0" w:color="auto"/>
              <w:bottom w:val="single" w:sz="4" w:space="0" w:color="auto"/>
              <w:right w:val="single" w:sz="4" w:space="0" w:color="auto"/>
            </w:tcBorders>
            <w:vAlign w:val="center"/>
          </w:tcPr>
          <w:p w14:paraId="33EAAD2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649,9</w:t>
            </w:r>
          </w:p>
        </w:tc>
        <w:tc>
          <w:tcPr>
            <w:tcW w:w="279" w:type="pct"/>
            <w:tcBorders>
              <w:top w:val="single" w:sz="4" w:space="0" w:color="auto"/>
              <w:left w:val="single" w:sz="4" w:space="0" w:color="auto"/>
              <w:bottom w:val="single" w:sz="4" w:space="0" w:color="auto"/>
              <w:right w:val="single" w:sz="4" w:space="0" w:color="auto"/>
            </w:tcBorders>
            <w:vAlign w:val="center"/>
          </w:tcPr>
          <w:p w14:paraId="4D01923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-0,3</w:t>
            </w:r>
          </w:p>
        </w:tc>
        <w:tc>
          <w:tcPr>
            <w:tcW w:w="326" w:type="pct"/>
            <w:tcBorders>
              <w:top w:val="single" w:sz="4" w:space="0" w:color="auto"/>
              <w:left w:val="single" w:sz="4" w:space="0" w:color="auto"/>
              <w:bottom w:val="single" w:sz="4" w:space="0" w:color="auto"/>
              <w:right w:val="single" w:sz="4" w:space="0" w:color="auto"/>
            </w:tcBorders>
            <w:vAlign w:val="center"/>
          </w:tcPr>
          <w:p w14:paraId="505290F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654,0</w:t>
            </w:r>
          </w:p>
        </w:tc>
      </w:tr>
      <w:tr w:rsidR="004B0465" w:rsidRPr="004B0465" w14:paraId="0BE7FE36"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312961A" w14:textId="77777777" w:rsidR="004B0465" w:rsidRPr="004B0465" w:rsidRDefault="004B0465" w:rsidP="004B0465">
            <w:pPr>
              <w:ind w:right="57"/>
              <w:rPr>
                <w:rFonts w:ascii="Times New Roman" w:hAnsi="Times New Roman" w:cs="Times New Roman"/>
                <w:b/>
                <w:sz w:val="20"/>
                <w:szCs w:val="20"/>
              </w:rPr>
            </w:pPr>
            <w:r w:rsidRPr="004B0465">
              <w:rPr>
                <w:rFonts w:ascii="Times New Roman" w:hAnsi="Times New Roman" w:cs="Times New Roman"/>
                <w:b/>
                <w:sz w:val="20"/>
                <w:szCs w:val="20"/>
              </w:rPr>
              <w:t>Реализация подакцизных товаров</w:t>
            </w:r>
          </w:p>
        </w:tc>
        <w:tc>
          <w:tcPr>
            <w:tcW w:w="349" w:type="pct"/>
            <w:tcBorders>
              <w:top w:val="single" w:sz="4" w:space="0" w:color="auto"/>
              <w:left w:val="single" w:sz="4" w:space="0" w:color="auto"/>
              <w:bottom w:val="single" w:sz="4" w:space="0" w:color="auto"/>
              <w:right w:val="single" w:sz="4" w:space="0" w:color="auto"/>
            </w:tcBorders>
            <w:vAlign w:val="center"/>
          </w:tcPr>
          <w:p w14:paraId="2B155CC1"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6D9434F2"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9C02A23"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C1D753B"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1271D37"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3498BD71"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2A8788E"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425DDFD"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6BC21D28"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0E57741"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E1CA57F"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C05CB69"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5593F8E"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4297C37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E100601" w14:textId="77777777" w:rsidR="004B0465" w:rsidRPr="004B0465" w:rsidRDefault="004B0465" w:rsidP="004B0465">
            <w:pPr>
              <w:ind w:right="57"/>
              <w:rPr>
                <w:rFonts w:ascii="Times New Roman" w:hAnsi="Times New Roman" w:cs="Times New Roman"/>
                <w:color w:val="FF0000"/>
                <w:sz w:val="20"/>
                <w:szCs w:val="20"/>
              </w:rPr>
            </w:pPr>
            <w:r w:rsidRPr="004B0465">
              <w:rPr>
                <w:rFonts w:ascii="Times New Roman" w:hAnsi="Times New Roman" w:cs="Times New Roman"/>
                <w:sz w:val="20"/>
                <w:szCs w:val="20"/>
              </w:rPr>
              <w:t>Этиловый спирт из всех видов сырья – подакцизный</w:t>
            </w:r>
          </w:p>
        </w:tc>
        <w:tc>
          <w:tcPr>
            <w:tcW w:w="349" w:type="pct"/>
            <w:tcBorders>
              <w:top w:val="single" w:sz="4" w:space="0" w:color="auto"/>
              <w:left w:val="single" w:sz="4" w:space="0" w:color="auto"/>
              <w:bottom w:val="single" w:sz="4" w:space="0" w:color="auto"/>
              <w:right w:val="single" w:sz="4" w:space="0" w:color="auto"/>
            </w:tcBorders>
            <w:vAlign w:val="center"/>
          </w:tcPr>
          <w:p w14:paraId="27C32A8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 дкл</w:t>
            </w:r>
          </w:p>
        </w:tc>
        <w:tc>
          <w:tcPr>
            <w:tcW w:w="270" w:type="pct"/>
            <w:tcBorders>
              <w:top w:val="single" w:sz="4" w:space="0" w:color="auto"/>
              <w:left w:val="single" w:sz="4" w:space="0" w:color="auto"/>
              <w:bottom w:val="single" w:sz="4" w:space="0" w:color="auto"/>
              <w:right w:val="single" w:sz="4" w:space="0" w:color="auto"/>
            </w:tcBorders>
            <w:vAlign w:val="center"/>
          </w:tcPr>
          <w:p w14:paraId="054378E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65,0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881F31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7C5668A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125,0</w:t>
            </w:r>
          </w:p>
        </w:tc>
        <w:tc>
          <w:tcPr>
            <w:tcW w:w="374" w:type="pct"/>
            <w:tcBorders>
              <w:top w:val="single" w:sz="4" w:space="0" w:color="auto"/>
              <w:left w:val="single" w:sz="4" w:space="0" w:color="auto"/>
              <w:bottom w:val="single" w:sz="4" w:space="0" w:color="auto"/>
              <w:right w:val="single" w:sz="4" w:space="0" w:color="auto"/>
            </w:tcBorders>
            <w:vAlign w:val="center"/>
          </w:tcPr>
          <w:p w14:paraId="19FABA1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70,0</w:t>
            </w:r>
          </w:p>
        </w:tc>
        <w:tc>
          <w:tcPr>
            <w:tcW w:w="226" w:type="pct"/>
            <w:tcBorders>
              <w:top w:val="single" w:sz="4" w:space="0" w:color="auto"/>
              <w:left w:val="single" w:sz="4" w:space="0" w:color="auto"/>
              <w:bottom w:val="single" w:sz="4" w:space="0" w:color="auto"/>
              <w:right w:val="single" w:sz="4" w:space="0" w:color="auto"/>
            </w:tcBorders>
            <w:vAlign w:val="center"/>
          </w:tcPr>
          <w:p w14:paraId="42C11CE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-55,0</w:t>
            </w:r>
          </w:p>
        </w:tc>
        <w:tc>
          <w:tcPr>
            <w:tcW w:w="343" w:type="pct"/>
            <w:tcBorders>
              <w:top w:val="single" w:sz="4" w:space="0" w:color="auto"/>
              <w:left w:val="single" w:sz="4" w:space="0" w:color="auto"/>
              <w:bottom w:val="single" w:sz="4" w:space="0" w:color="auto"/>
              <w:right w:val="single" w:sz="4" w:space="0" w:color="auto"/>
            </w:tcBorders>
            <w:vAlign w:val="center"/>
          </w:tcPr>
          <w:p w14:paraId="057DC38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125,0</w:t>
            </w:r>
          </w:p>
        </w:tc>
        <w:tc>
          <w:tcPr>
            <w:tcW w:w="326" w:type="pct"/>
            <w:tcBorders>
              <w:top w:val="single" w:sz="4" w:space="0" w:color="auto"/>
              <w:left w:val="single" w:sz="4" w:space="0" w:color="auto"/>
              <w:bottom w:val="single" w:sz="4" w:space="0" w:color="auto"/>
              <w:right w:val="single" w:sz="4" w:space="0" w:color="auto"/>
            </w:tcBorders>
            <w:vAlign w:val="center"/>
          </w:tcPr>
          <w:p w14:paraId="44C1BE3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30,0</w:t>
            </w:r>
          </w:p>
        </w:tc>
        <w:tc>
          <w:tcPr>
            <w:tcW w:w="303" w:type="pct"/>
            <w:tcBorders>
              <w:top w:val="single" w:sz="4" w:space="0" w:color="auto"/>
              <w:left w:val="single" w:sz="4" w:space="0" w:color="auto"/>
              <w:bottom w:val="single" w:sz="4" w:space="0" w:color="auto"/>
              <w:right w:val="single" w:sz="4" w:space="0" w:color="auto"/>
            </w:tcBorders>
            <w:vAlign w:val="center"/>
          </w:tcPr>
          <w:p w14:paraId="57AB5770"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-95,0</w:t>
            </w:r>
          </w:p>
        </w:tc>
        <w:tc>
          <w:tcPr>
            <w:tcW w:w="343" w:type="pct"/>
            <w:tcBorders>
              <w:top w:val="single" w:sz="4" w:space="0" w:color="auto"/>
              <w:left w:val="single" w:sz="4" w:space="0" w:color="auto"/>
              <w:bottom w:val="single" w:sz="4" w:space="0" w:color="auto"/>
              <w:right w:val="single" w:sz="4" w:space="0" w:color="auto"/>
            </w:tcBorders>
            <w:vAlign w:val="center"/>
          </w:tcPr>
          <w:p w14:paraId="63464F8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125,0</w:t>
            </w:r>
          </w:p>
        </w:tc>
        <w:tc>
          <w:tcPr>
            <w:tcW w:w="326" w:type="pct"/>
            <w:tcBorders>
              <w:top w:val="single" w:sz="4" w:space="0" w:color="auto"/>
              <w:left w:val="single" w:sz="4" w:space="0" w:color="auto"/>
              <w:bottom w:val="single" w:sz="4" w:space="0" w:color="auto"/>
              <w:right w:val="single" w:sz="4" w:space="0" w:color="auto"/>
            </w:tcBorders>
            <w:vAlign w:val="center"/>
          </w:tcPr>
          <w:p w14:paraId="1B6516A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30,0</w:t>
            </w:r>
          </w:p>
        </w:tc>
        <w:tc>
          <w:tcPr>
            <w:tcW w:w="279" w:type="pct"/>
            <w:tcBorders>
              <w:top w:val="single" w:sz="4" w:space="0" w:color="auto"/>
              <w:left w:val="single" w:sz="4" w:space="0" w:color="auto"/>
              <w:bottom w:val="single" w:sz="4" w:space="0" w:color="auto"/>
              <w:right w:val="single" w:sz="4" w:space="0" w:color="auto"/>
            </w:tcBorders>
            <w:vAlign w:val="center"/>
          </w:tcPr>
          <w:p w14:paraId="1023CCA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-95,0</w:t>
            </w:r>
          </w:p>
        </w:tc>
        <w:tc>
          <w:tcPr>
            <w:tcW w:w="326" w:type="pct"/>
            <w:tcBorders>
              <w:top w:val="single" w:sz="4" w:space="0" w:color="auto"/>
              <w:left w:val="single" w:sz="4" w:space="0" w:color="auto"/>
              <w:bottom w:val="single" w:sz="4" w:space="0" w:color="auto"/>
              <w:right w:val="single" w:sz="4" w:space="0" w:color="auto"/>
            </w:tcBorders>
            <w:vAlign w:val="center"/>
          </w:tcPr>
          <w:p w14:paraId="486E17E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30,0</w:t>
            </w:r>
          </w:p>
        </w:tc>
      </w:tr>
      <w:tr w:rsidR="004B0465" w:rsidRPr="004B0465" w14:paraId="0D676E9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332C888"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Пиво</w:t>
            </w:r>
          </w:p>
        </w:tc>
        <w:tc>
          <w:tcPr>
            <w:tcW w:w="349" w:type="pct"/>
            <w:tcBorders>
              <w:top w:val="single" w:sz="4" w:space="0" w:color="auto"/>
              <w:left w:val="single" w:sz="4" w:space="0" w:color="auto"/>
              <w:bottom w:val="single" w:sz="4" w:space="0" w:color="auto"/>
              <w:right w:val="single" w:sz="4" w:space="0" w:color="auto"/>
            </w:tcBorders>
            <w:vAlign w:val="center"/>
          </w:tcPr>
          <w:p w14:paraId="5E43DF7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 дкл</w:t>
            </w:r>
          </w:p>
        </w:tc>
        <w:tc>
          <w:tcPr>
            <w:tcW w:w="270" w:type="pct"/>
            <w:tcBorders>
              <w:top w:val="single" w:sz="4" w:space="0" w:color="auto"/>
              <w:left w:val="single" w:sz="4" w:space="0" w:color="auto"/>
              <w:bottom w:val="single" w:sz="4" w:space="0" w:color="auto"/>
              <w:right w:val="single" w:sz="4" w:space="0" w:color="auto"/>
            </w:tcBorders>
            <w:vAlign w:val="center"/>
          </w:tcPr>
          <w:p w14:paraId="6CE2000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571,0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527CDC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530F39C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602,9</w:t>
            </w:r>
          </w:p>
        </w:tc>
        <w:tc>
          <w:tcPr>
            <w:tcW w:w="374" w:type="pct"/>
            <w:tcBorders>
              <w:top w:val="single" w:sz="4" w:space="0" w:color="auto"/>
              <w:left w:val="single" w:sz="4" w:space="0" w:color="auto"/>
              <w:bottom w:val="single" w:sz="4" w:space="0" w:color="auto"/>
              <w:right w:val="single" w:sz="4" w:space="0" w:color="auto"/>
            </w:tcBorders>
            <w:vAlign w:val="center"/>
          </w:tcPr>
          <w:p w14:paraId="0A27FD8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602,9</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B36F2E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461131E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637,1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CB353C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636,8</w:t>
            </w:r>
          </w:p>
        </w:tc>
        <w:tc>
          <w:tcPr>
            <w:tcW w:w="303" w:type="pct"/>
            <w:tcBorders>
              <w:top w:val="single" w:sz="4" w:space="0" w:color="auto"/>
              <w:left w:val="single" w:sz="4" w:space="0" w:color="auto"/>
              <w:bottom w:val="single" w:sz="4" w:space="0" w:color="auto"/>
              <w:right w:val="single" w:sz="4" w:space="0" w:color="auto"/>
            </w:tcBorders>
            <w:vAlign w:val="center"/>
          </w:tcPr>
          <w:p w14:paraId="26A23810"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-0,3</w:t>
            </w:r>
          </w:p>
        </w:tc>
        <w:tc>
          <w:tcPr>
            <w:tcW w:w="343" w:type="pct"/>
            <w:tcBorders>
              <w:top w:val="single" w:sz="4" w:space="0" w:color="auto"/>
              <w:left w:val="single" w:sz="4" w:space="0" w:color="auto"/>
              <w:bottom w:val="single" w:sz="4" w:space="0" w:color="auto"/>
              <w:right w:val="single" w:sz="4" w:space="0" w:color="auto"/>
            </w:tcBorders>
            <w:vAlign w:val="center"/>
          </w:tcPr>
          <w:p w14:paraId="384D82D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644,2</w:t>
            </w:r>
          </w:p>
        </w:tc>
        <w:tc>
          <w:tcPr>
            <w:tcW w:w="326" w:type="pct"/>
            <w:tcBorders>
              <w:top w:val="single" w:sz="4" w:space="0" w:color="auto"/>
              <w:left w:val="single" w:sz="4" w:space="0" w:color="auto"/>
              <w:bottom w:val="single" w:sz="4" w:space="0" w:color="auto"/>
              <w:right w:val="single" w:sz="4" w:space="0" w:color="auto"/>
            </w:tcBorders>
            <w:vAlign w:val="center"/>
          </w:tcPr>
          <w:p w14:paraId="10A0974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644,0</w:t>
            </w:r>
          </w:p>
        </w:tc>
        <w:tc>
          <w:tcPr>
            <w:tcW w:w="279" w:type="pct"/>
            <w:tcBorders>
              <w:top w:val="single" w:sz="4" w:space="0" w:color="auto"/>
              <w:left w:val="single" w:sz="4" w:space="0" w:color="auto"/>
              <w:bottom w:val="single" w:sz="4" w:space="0" w:color="auto"/>
              <w:right w:val="single" w:sz="4" w:space="0" w:color="auto"/>
            </w:tcBorders>
            <w:vAlign w:val="center"/>
          </w:tcPr>
          <w:p w14:paraId="7BD8EC6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-0,2</w:t>
            </w:r>
          </w:p>
        </w:tc>
        <w:tc>
          <w:tcPr>
            <w:tcW w:w="326" w:type="pct"/>
            <w:tcBorders>
              <w:top w:val="single" w:sz="4" w:space="0" w:color="auto"/>
              <w:left w:val="single" w:sz="4" w:space="0" w:color="auto"/>
              <w:bottom w:val="single" w:sz="4" w:space="0" w:color="auto"/>
              <w:right w:val="single" w:sz="4" w:space="0" w:color="auto"/>
            </w:tcBorders>
            <w:vAlign w:val="center"/>
          </w:tcPr>
          <w:p w14:paraId="4BF1917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649,0</w:t>
            </w:r>
          </w:p>
        </w:tc>
      </w:tr>
      <w:tr w:rsidR="004B0465" w:rsidRPr="004B0465" w14:paraId="7DA15ADB"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40B165C" w14:textId="77777777" w:rsidR="004B0465" w:rsidRPr="004B0465" w:rsidRDefault="004B0465" w:rsidP="004B0465">
            <w:pPr>
              <w:ind w:right="57"/>
              <w:rPr>
                <w:rFonts w:ascii="Times New Roman" w:hAnsi="Times New Roman" w:cs="Times New Roman"/>
                <w:b/>
                <w:sz w:val="20"/>
                <w:szCs w:val="20"/>
              </w:rPr>
            </w:pPr>
            <w:r w:rsidRPr="004B0465">
              <w:rPr>
                <w:rFonts w:ascii="Times New Roman" w:hAnsi="Times New Roman" w:cs="Times New Roman"/>
                <w:b/>
                <w:sz w:val="20"/>
                <w:szCs w:val="20"/>
              </w:rPr>
              <w:t>Прогноз объема добычи полезных ископаемых (по видам):</w:t>
            </w:r>
          </w:p>
        </w:tc>
        <w:tc>
          <w:tcPr>
            <w:tcW w:w="349" w:type="pct"/>
            <w:tcBorders>
              <w:top w:val="single" w:sz="4" w:space="0" w:color="auto"/>
              <w:left w:val="single" w:sz="4" w:space="0" w:color="auto"/>
              <w:bottom w:val="single" w:sz="4" w:space="0" w:color="auto"/>
              <w:right w:val="single" w:sz="4" w:space="0" w:color="auto"/>
            </w:tcBorders>
            <w:vAlign w:val="center"/>
          </w:tcPr>
          <w:p w14:paraId="4865B065" w14:textId="77777777" w:rsidR="004B0465" w:rsidRPr="004B0465" w:rsidRDefault="004B0465" w:rsidP="004B0465">
            <w:pPr>
              <w:ind w:left="147"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002CFEE4"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93B2F64"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4E9602DE"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BF8EA51"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4742264D"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4FC441FF"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724AE4D"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153F9193"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42C0607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9416136"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C3B465D"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90706EB"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5DFCBD8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2277C92" w14:textId="77777777" w:rsidR="004B0465" w:rsidRPr="004B0465" w:rsidRDefault="004B0465" w:rsidP="004B0465">
            <w:pPr>
              <w:ind w:right="57"/>
              <w:rPr>
                <w:rFonts w:ascii="Times New Roman" w:hAnsi="Times New Roman" w:cs="Times New Roman"/>
                <w:b/>
                <w:i/>
                <w:sz w:val="20"/>
                <w:szCs w:val="20"/>
              </w:rPr>
            </w:pPr>
            <w:r w:rsidRPr="004B0465">
              <w:rPr>
                <w:rFonts w:ascii="Times New Roman" w:hAnsi="Times New Roman" w:cs="Times New Roman"/>
                <w:b/>
                <w:i/>
                <w:sz w:val="20"/>
                <w:szCs w:val="20"/>
              </w:rPr>
              <w:t>Железные руды черных металлов</w:t>
            </w:r>
          </w:p>
        </w:tc>
        <w:tc>
          <w:tcPr>
            <w:tcW w:w="349" w:type="pct"/>
            <w:tcBorders>
              <w:top w:val="single" w:sz="4" w:space="0" w:color="auto"/>
              <w:left w:val="single" w:sz="4" w:space="0" w:color="auto"/>
              <w:bottom w:val="single" w:sz="4" w:space="0" w:color="auto"/>
              <w:right w:val="single" w:sz="4" w:space="0" w:color="auto"/>
            </w:tcBorders>
            <w:vAlign w:val="center"/>
          </w:tcPr>
          <w:p w14:paraId="2FE2AE01" w14:textId="77777777" w:rsidR="004B0465" w:rsidRPr="004B0465" w:rsidRDefault="004B0465" w:rsidP="004B0465">
            <w:pPr>
              <w:ind w:left="147"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263A2259"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F447CD6"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175E2AE"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285E4E2"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25AA8A5E"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A8B10F1"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415AA64"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2E36AB0D"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24CDAB5"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96F0215"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2AFBF8B"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B53EECA"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7D1B358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3FFF7E0"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Объем добычи руды</w:t>
            </w:r>
          </w:p>
        </w:tc>
        <w:tc>
          <w:tcPr>
            <w:tcW w:w="349" w:type="pct"/>
            <w:tcBorders>
              <w:top w:val="single" w:sz="4" w:space="0" w:color="auto"/>
              <w:left w:val="single" w:sz="4" w:space="0" w:color="auto"/>
              <w:bottom w:val="single" w:sz="4" w:space="0" w:color="auto"/>
              <w:right w:val="single" w:sz="4" w:space="0" w:color="auto"/>
            </w:tcBorders>
            <w:vAlign w:val="center"/>
          </w:tcPr>
          <w:p w14:paraId="4DD534AD" w14:textId="77777777" w:rsidR="004B0465" w:rsidRPr="004B0465" w:rsidRDefault="004B0465" w:rsidP="004B0465">
            <w:pPr>
              <w:ind w:left="4" w:right="57"/>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0752A4B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101751</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884FDF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710F69C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101491</w:t>
            </w:r>
          </w:p>
        </w:tc>
        <w:tc>
          <w:tcPr>
            <w:tcW w:w="374" w:type="pct"/>
            <w:tcBorders>
              <w:top w:val="single" w:sz="4" w:space="0" w:color="auto"/>
              <w:left w:val="single" w:sz="4" w:space="0" w:color="auto"/>
              <w:bottom w:val="single" w:sz="4" w:space="0" w:color="auto"/>
              <w:right w:val="single" w:sz="4" w:space="0" w:color="auto"/>
            </w:tcBorders>
            <w:vAlign w:val="center"/>
          </w:tcPr>
          <w:p w14:paraId="775B00D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96999</w:t>
            </w:r>
          </w:p>
        </w:tc>
        <w:tc>
          <w:tcPr>
            <w:tcW w:w="226" w:type="pct"/>
            <w:tcBorders>
              <w:top w:val="single" w:sz="4" w:space="0" w:color="auto"/>
              <w:left w:val="single" w:sz="4" w:space="0" w:color="auto"/>
              <w:bottom w:val="single" w:sz="4" w:space="0" w:color="auto"/>
              <w:right w:val="single" w:sz="4" w:space="0" w:color="auto"/>
            </w:tcBorders>
            <w:vAlign w:val="center"/>
          </w:tcPr>
          <w:p w14:paraId="793B2AD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-4492</w:t>
            </w:r>
          </w:p>
        </w:tc>
        <w:tc>
          <w:tcPr>
            <w:tcW w:w="343" w:type="pct"/>
            <w:tcBorders>
              <w:top w:val="single" w:sz="4" w:space="0" w:color="auto"/>
              <w:left w:val="single" w:sz="4" w:space="0" w:color="auto"/>
              <w:bottom w:val="single" w:sz="4" w:space="0" w:color="auto"/>
              <w:right w:val="single" w:sz="4" w:space="0" w:color="auto"/>
            </w:tcBorders>
            <w:vAlign w:val="center"/>
          </w:tcPr>
          <w:p w14:paraId="6DE8518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101860</w:t>
            </w:r>
          </w:p>
        </w:tc>
        <w:tc>
          <w:tcPr>
            <w:tcW w:w="326" w:type="pct"/>
            <w:tcBorders>
              <w:top w:val="single" w:sz="4" w:space="0" w:color="auto"/>
              <w:left w:val="single" w:sz="4" w:space="0" w:color="auto"/>
              <w:bottom w:val="single" w:sz="4" w:space="0" w:color="auto"/>
              <w:right w:val="single" w:sz="4" w:space="0" w:color="auto"/>
            </w:tcBorders>
            <w:vAlign w:val="center"/>
          </w:tcPr>
          <w:p w14:paraId="048B870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95825</w:t>
            </w:r>
          </w:p>
        </w:tc>
        <w:tc>
          <w:tcPr>
            <w:tcW w:w="303" w:type="pct"/>
            <w:tcBorders>
              <w:top w:val="single" w:sz="4" w:space="0" w:color="auto"/>
              <w:left w:val="single" w:sz="4" w:space="0" w:color="auto"/>
              <w:bottom w:val="single" w:sz="4" w:space="0" w:color="auto"/>
              <w:right w:val="single" w:sz="4" w:space="0" w:color="auto"/>
            </w:tcBorders>
            <w:vAlign w:val="center"/>
          </w:tcPr>
          <w:p w14:paraId="77C7BDD4"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-6035</w:t>
            </w:r>
          </w:p>
        </w:tc>
        <w:tc>
          <w:tcPr>
            <w:tcW w:w="343" w:type="pct"/>
            <w:tcBorders>
              <w:top w:val="single" w:sz="4" w:space="0" w:color="auto"/>
              <w:left w:val="single" w:sz="4" w:space="0" w:color="auto"/>
              <w:bottom w:val="single" w:sz="4" w:space="0" w:color="auto"/>
              <w:right w:val="single" w:sz="4" w:space="0" w:color="auto"/>
            </w:tcBorders>
            <w:vAlign w:val="center"/>
          </w:tcPr>
          <w:p w14:paraId="44CA674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101860</w:t>
            </w:r>
          </w:p>
        </w:tc>
        <w:tc>
          <w:tcPr>
            <w:tcW w:w="326" w:type="pct"/>
            <w:tcBorders>
              <w:top w:val="single" w:sz="4" w:space="0" w:color="auto"/>
              <w:left w:val="single" w:sz="4" w:space="0" w:color="auto"/>
              <w:bottom w:val="single" w:sz="4" w:space="0" w:color="auto"/>
              <w:right w:val="single" w:sz="4" w:space="0" w:color="auto"/>
            </w:tcBorders>
            <w:vAlign w:val="center"/>
          </w:tcPr>
          <w:p w14:paraId="23E7D83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90065</w:t>
            </w:r>
          </w:p>
        </w:tc>
        <w:tc>
          <w:tcPr>
            <w:tcW w:w="279" w:type="pct"/>
            <w:tcBorders>
              <w:top w:val="single" w:sz="4" w:space="0" w:color="auto"/>
              <w:left w:val="single" w:sz="4" w:space="0" w:color="auto"/>
              <w:bottom w:val="single" w:sz="4" w:space="0" w:color="auto"/>
              <w:right w:val="single" w:sz="4" w:space="0" w:color="auto"/>
            </w:tcBorders>
            <w:vAlign w:val="center"/>
          </w:tcPr>
          <w:p w14:paraId="105DB6C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-11795</w:t>
            </w:r>
          </w:p>
        </w:tc>
        <w:tc>
          <w:tcPr>
            <w:tcW w:w="326" w:type="pct"/>
            <w:tcBorders>
              <w:top w:val="single" w:sz="4" w:space="0" w:color="auto"/>
              <w:left w:val="single" w:sz="4" w:space="0" w:color="auto"/>
              <w:bottom w:val="single" w:sz="4" w:space="0" w:color="auto"/>
              <w:right w:val="single" w:sz="4" w:space="0" w:color="auto"/>
            </w:tcBorders>
            <w:vAlign w:val="center"/>
          </w:tcPr>
          <w:p w14:paraId="7638D39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91705</w:t>
            </w:r>
          </w:p>
        </w:tc>
      </w:tr>
      <w:tr w:rsidR="004B0465" w:rsidRPr="004B0465" w14:paraId="0DA131C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7E07F4A" w14:textId="77777777" w:rsidR="004B0465" w:rsidRPr="004B0465" w:rsidRDefault="004B0465" w:rsidP="004B0465">
            <w:pPr>
              <w:ind w:right="57"/>
              <w:rPr>
                <w:rFonts w:ascii="Times New Roman" w:hAnsi="Times New Roman" w:cs="Times New Roman"/>
                <w:i/>
                <w:sz w:val="20"/>
                <w:szCs w:val="20"/>
              </w:rPr>
            </w:pPr>
            <w:r w:rsidRPr="004B0465">
              <w:rPr>
                <w:rFonts w:ascii="Times New Roman" w:hAnsi="Times New Roman" w:cs="Times New Roman"/>
                <w:i/>
                <w:sz w:val="20"/>
                <w:szCs w:val="20"/>
              </w:rPr>
              <w:t>в том числе:</w:t>
            </w:r>
          </w:p>
        </w:tc>
        <w:tc>
          <w:tcPr>
            <w:tcW w:w="349" w:type="pct"/>
            <w:tcBorders>
              <w:top w:val="single" w:sz="4" w:space="0" w:color="auto"/>
              <w:left w:val="single" w:sz="4" w:space="0" w:color="auto"/>
              <w:bottom w:val="single" w:sz="4" w:space="0" w:color="auto"/>
              <w:right w:val="single" w:sz="4" w:space="0" w:color="auto"/>
            </w:tcBorders>
            <w:vAlign w:val="center"/>
          </w:tcPr>
          <w:p w14:paraId="1A80033D" w14:textId="77777777" w:rsidR="004B0465" w:rsidRPr="004B0465" w:rsidRDefault="004B0465" w:rsidP="004B0465">
            <w:pPr>
              <w:ind w:left="4"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3C090E55"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2779E2F"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1FC399C"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43AC28E"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1D4693DD"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7A33A5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C01BFCD"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3A27C4AF"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2B143AB"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57DC5A6"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5143291"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2E4C689"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7D96376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BFFD8D0"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бедная руда</w:t>
            </w:r>
          </w:p>
        </w:tc>
        <w:tc>
          <w:tcPr>
            <w:tcW w:w="349" w:type="pct"/>
            <w:tcBorders>
              <w:top w:val="single" w:sz="4" w:space="0" w:color="auto"/>
              <w:left w:val="single" w:sz="4" w:space="0" w:color="auto"/>
              <w:bottom w:val="single" w:sz="4" w:space="0" w:color="auto"/>
              <w:right w:val="single" w:sz="4" w:space="0" w:color="auto"/>
            </w:tcBorders>
            <w:vAlign w:val="center"/>
          </w:tcPr>
          <w:p w14:paraId="212D99E0" w14:textId="77777777" w:rsidR="004B0465" w:rsidRPr="004B0465" w:rsidRDefault="004B0465" w:rsidP="004B0465">
            <w:pPr>
              <w:ind w:left="4"/>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6D74F90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46892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B821C1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097B9DB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48055</w:t>
            </w:r>
          </w:p>
        </w:tc>
        <w:tc>
          <w:tcPr>
            <w:tcW w:w="374" w:type="pct"/>
            <w:tcBorders>
              <w:top w:val="single" w:sz="4" w:space="0" w:color="auto"/>
              <w:left w:val="single" w:sz="4" w:space="0" w:color="auto"/>
              <w:bottom w:val="single" w:sz="4" w:space="0" w:color="auto"/>
              <w:right w:val="single" w:sz="4" w:space="0" w:color="auto"/>
            </w:tcBorders>
            <w:vAlign w:val="center"/>
          </w:tcPr>
          <w:p w14:paraId="665DE0F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47723</w:t>
            </w:r>
          </w:p>
        </w:tc>
        <w:tc>
          <w:tcPr>
            <w:tcW w:w="226" w:type="pct"/>
            <w:tcBorders>
              <w:top w:val="single" w:sz="4" w:space="0" w:color="auto"/>
              <w:left w:val="single" w:sz="4" w:space="0" w:color="auto"/>
              <w:bottom w:val="single" w:sz="4" w:space="0" w:color="auto"/>
              <w:right w:val="single" w:sz="4" w:space="0" w:color="auto"/>
            </w:tcBorders>
            <w:vAlign w:val="center"/>
          </w:tcPr>
          <w:p w14:paraId="3A8BACF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-332</w:t>
            </w:r>
          </w:p>
        </w:tc>
        <w:tc>
          <w:tcPr>
            <w:tcW w:w="343" w:type="pct"/>
            <w:tcBorders>
              <w:top w:val="single" w:sz="4" w:space="0" w:color="auto"/>
              <w:left w:val="single" w:sz="4" w:space="0" w:color="auto"/>
              <w:bottom w:val="single" w:sz="4" w:space="0" w:color="auto"/>
              <w:right w:val="single" w:sz="4" w:space="0" w:color="auto"/>
            </w:tcBorders>
            <w:vAlign w:val="center"/>
          </w:tcPr>
          <w:p w14:paraId="1B77155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48511</w:t>
            </w:r>
          </w:p>
        </w:tc>
        <w:tc>
          <w:tcPr>
            <w:tcW w:w="326" w:type="pct"/>
            <w:tcBorders>
              <w:top w:val="single" w:sz="4" w:space="0" w:color="auto"/>
              <w:left w:val="single" w:sz="4" w:space="0" w:color="auto"/>
              <w:bottom w:val="single" w:sz="4" w:space="0" w:color="auto"/>
              <w:right w:val="single" w:sz="4" w:space="0" w:color="auto"/>
            </w:tcBorders>
            <w:vAlign w:val="center"/>
          </w:tcPr>
          <w:p w14:paraId="42795D8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46358</w:t>
            </w:r>
          </w:p>
        </w:tc>
        <w:tc>
          <w:tcPr>
            <w:tcW w:w="303" w:type="pct"/>
            <w:tcBorders>
              <w:top w:val="single" w:sz="4" w:space="0" w:color="auto"/>
              <w:left w:val="single" w:sz="4" w:space="0" w:color="auto"/>
              <w:bottom w:val="single" w:sz="4" w:space="0" w:color="auto"/>
              <w:right w:val="single" w:sz="4" w:space="0" w:color="auto"/>
            </w:tcBorders>
            <w:vAlign w:val="center"/>
          </w:tcPr>
          <w:p w14:paraId="4505D81D"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-2153</w:t>
            </w:r>
          </w:p>
        </w:tc>
        <w:tc>
          <w:tcPr>
            <w:tcW w:w="343" w:type="pct"/>
            <w:tcBorders>
              <w:top w:val="single" w:sz="4" w:space="0" w:color="auto"/>
              <w:left w:val="single" w:sz="4" w:space="0" w:color="auto"/>
              <w:bottom w:val="single" w:sz="4" w:space="0" w:color="auto"/>
              <w:right w:val="single" w:sz="4" w:space="0" w:color="auto"/>
            </w:tcBorders>
            <w:vAlign w:val="center"/>
          </w:tcPr>
          <w:p w14:paraId="0C40A2B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48511</w:t>
            </w:r>
          </w:p>
        </w:tc>
        <w:tc>
          <w:tcPr>
            <w:tcW w:w="326" w:type="pct"/>
            <w:tcBorders>
              <w:top w:val="single" w:sz="4" w:space="0" w:color="auto"/>
              <w:left w:val="single" w:sz="4" w:space="0" w:color="auto"/>
              <w:bottom w:val="single" w:sz="4" w:space="0" w:color="auto"/>
              <w:right w:val="single" w:sz="4" w:space="0" w:color="auto"/>
            </w:tcBorders>
            <w:vAlign w:val="center"/>
          </w:tcPr>
          <w:p w14:paraId="26AFC3B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43723</w:t>
            </w:r>
          </w:p>
        </w:tc>
        <w:tc>
          <w:tcPr>
            <w:tcW w:w="279" w:type="pct"/>
            <w:tcBorders>
              <w:top w:val="single" w:sz="4" w:space="0" w:color="auto"/>
              <w:left w:val="single" w:sz="4" w:space="0" w:color="auto"/>
              <w:bottom w:val="single" w:sz="4" w:space="0" w:color="auto"/>
              <w:right w:val="single" w:sz="4" w:space="0" w:color="auto"/>
            </w:tcBorders>
            <w:vAlign w:val="center"/>
          </w:tcPr>
          <w:p w14:paraId="3FF5016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-4788</w:t>
            </w:r>
          </w:p>
        </w:tc>
        <w:tc>
          <w:tcPr>
            <w:tcW w:w="326" w:type="pct"/>
            <w:tcBorders>
              <w:top w:val="single" w:sz="4" w:space="0" w:color="auto"/>
              <w:left w:val="single" w:sz="4" w:space="0" w:color="auto"/>
              <w:bottom w:val="single" w:sz="4" w:space="0" w:color="auto"/>
              <w:right w:val="single" w:sz="4" w:space="0" w:color="auto"/>
            </w:tcBorders>
            <w:vAlign w:val="center"/>
          </w:tcPr>
          <w:p w14:paraId="35439AC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46166</w:t>
            </w:r>
          </w:p>
        </w:tc>
      </w:tr>
      <w:tr w:rsidR="004B0465" w:rsidRPr="004B0465" w14:paraId="1AA1A37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6D9876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богатая руда</w:t>
            </w:r>
          </w:p>
        </w:tc>
        <w:tc>
          <w:tcPr>
            <w:tcW w:w="349" w:type="pct"/>
            <w:tcBorders>
              <w:top w:val="single" w:sz="4" w:space="0" w:color="auto"/>
              <w:left w:val="single" w:sz="4" w:space="0" w:color="auto"/>
              <w:bottom w:val="single" w:sz="4" w:space="0" w:color="auto"/>
              <w:right w:val="single" w:sz="4" w:space="0" w:color="auto"/>
            </w:tcBorders>
            <w:vAlign w:val="center"/>
          </w:tcPr>
          <w:p w14:paraId="622D1BDD" w14:textId="77777777" w:rsidR="004B0465" w:rsidRPr="004B0465" w:rsidRDefault="004B0465" w:rsidP="004B0465">
            <w:pPr>
              <w:ind w:left="4"/>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7792E11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1372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8D35B6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3F670D2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1994</w:t>
            </w:r>
          </w:p>
        </w:tc>
        <w:tc>
          <w:tcPr>
            <w:tcW w:w="374" w:type="pct"/>
            <w:tcBorders>
              <w:top w:val="single" w:sz="4" w:space="0" w:color="auto"/>
              <w:left w:val="single" w:sz="4" w:space="0" w:color="auto"/>
              <w:bottom w:val="single" w:sz="4" w:space="0" w:color="auto"/>
              <w:right w:val="single" w:sz="4" w:space="0" w:color="auto"/>
            </w:tcBorders>
            <w:vAlign w:val="center"/>
          </w:tcPr>
          <w:p w14:paraId="6F6FB57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1299</w:t>
            </w:r>
          </w:p>
        </w:tc>
        <w:tc>
          <w:tcPr>
            <w:tcW w:w="226" w:type="pct"/>
            <w:tcBorders>
              <w:top w:val="single" w:sz="4" w:space="0" w:color="auto"/>
              <w:left w:val="single" w:sz="4" w:space="0" w:color="auto"/>
              <w:bottom w:val="single" w:sz="4" w:space="0" w:color="auto"/>
              <w:right w:val="single" w:sz="4" w:space="0" w:color="auto"/>
            </w:tcBorders>
            <w:vAlign w:val="center"/>
          </w:tcPr>
          <w:p w14:paraId="2B9116C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-695</w:t>
            </w:r>
          </w:p>
        </w:tc>
        <w:tc>
          <w:tcPr>
            <w:tcW w:w="343" w:type="pct"/>
            <w:tcBorders>
              <w:top w:val="single" w:sz="4" w:space="0" w:color="auto"/>
              <w:left w:val="single" w:sz="4" w:space="0" w:color="auto"/>
              <w:bottom w:val="single" w:sz="4" w:space="0" w:color="auto"/>
              <w:right w:val="single" w:sz="4" w:space="0" w:color="auto"/>
            </w:tcBorders>
            <w:vAlign w:val="center"/>
          </w:tcPr>
          <w:p w14:paraId="7822CE7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1908</w:t>
            </w:r>
          </w:p>
        </w:tc>
        <w:tc>
          <w:tcPr>
            <w:tcW w:w="326" w:type="pct"/>
            <w:tcBorders>
              <w:top w:val="single" w:sz="4" w:space="0" w:color="auto"/>
              <w:left w:val="single" w:sz="4" w:space="0" w:color="auto"/>
              <w:bottom w:val="single" w:sz="4" w:space="0" w:color="auto"/>
              <w:right w:val="single" w:sz="4" w:space="0" w:color="auto"/>
            </w:tcBorders>
            <w:vAlign w:val="center"/>
          </w:tcPr>
          <w:p w14:paraId="6A56A73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1339</w:t>
            </w:r>
          </w:p>
        </w:tc>
        <w:tc>
          <w:tcPr>
            <w:tcW w:w="303" w:type="pct"/>
            <w:tcBorders>
              <w:top w:val="single" w:sz="4" w:space="0" w:color="auto"/>
              <w:left w:val="single" w:sz="4" w:space="0" w:color="auto"/>
              <w:bottom w:val="single" w:sz="4" w:space="0" w:color="auto"/>
              <w:right w:val="single" w:sz="4" w:space="0" w:color="auto"/>
            </w:tcBorders>
            <w:vAlign w:val="center"/>
          </w:tcPr>
          <w:p w14:paraId="1959744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-569</w:t>
            </w:r>
          </w:p>
        </w:tc>
        <w:tc>
          <w:tcPr>
            <w:tcW w:w="343" w:type="pct"/>
            <w:tcBorders>
              <w:top w:val="single" w:sz="4" w:space="0" w:color="auto"/>
              <w:left w:val="single" w:sz="4" w:space="0" w:color="auto"/>
              <w:bottom w:val="single" w:sz="4" w:space="0" w:color="auto"/>
              <w:right w:val="single" w:sz="4" w:space="0" w:color="auto"/>
            </w:tcBorders>
            <w:vAlign w:val="center"/>
          </w:tcPr>
          <w:p w14:paraId="17CF4B7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1908</w:t>
            </w:r>
          </w:p>
        </w:tc>
        <w:tc>
          <w:tcPr>
            <w:tcW w:w="326" w:type="pct"/>
            <w:tcBorders>
              <w:top w:val="single" w:sz="4" w:space="0" w:color="auto"/>
              <w:left w:val="single" w:sz="4" w:space="0" w:color="auto"/>
              <w:bottom w:val="single" w:sz="4" w:space="0" w:color="auto"/>
              <w:right w:val="single" w:sz="4" w:space="0" w:color="auto"/>
            </w:tcBorders>
            <w:vAlign w:val="center"/>
          </w:tcPr>
          <w:p w14:paraId="0690105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1334</w:t>
            </w:r>
          </w:p>
        </w:tc>
        <w:tc>
          <w:tcPr>
            <w:tcW w:w="279" w:type="pct"/>
            <w:tcBorders>
              <w:top w:val="single" w:sz="4" w:space="0" w:color="auto"/>
              <w:left w:val="single" w:sz="4" w:space="0" w:color="auto"/>
              <w:bottom w:val="single" w:sz="4" w:space="0" w:color="auto"/>
              <w:right w:val="single" w:sz="4" w:space="0" w:color="auto"/>
            </w:tcBorders>
            <w:vAlign w:val="center"/>
          </w:tcPr>
          <w:p w14:paraId="5FCFC53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-574</w:t>
            </w:r>
          </w:p>
        </w:tc>
        <w:tc>
          <w:tcPr>
            <w:tcW w:w="326" w:type="pct"/>
            <w:tcBorders>
              <w:top w:val="single" w:sz="4" w:space="0" w:color="auto"/>
              <w:left w:val="single" w:sz="4" w:space="0" w:color="auto"/>
              <w:bottom w:val="single" w:sz="4" w:space="0" w:color="auto"/>
              <w:right w:val="single" w:sz="4" w:space="0" w:color="auto"/>
            </w:tcBorders>
            <w:vAlign w:val="center"/>
          </w:tcPr>
          <w:p w14:paraId="40CD2F7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1214</w:t>
            </w:r>
          </w:p>
        </w:tc>
      </w:tr>
      <w:tr w:rsidR="004B0465" w:rsidRPr="004B0465" w14:paraId="6FF005B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6090CE2"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Окисленные кварциты</w:t>
            </w:r>
          </w:p>
        </w:tc>
        <w:tc>
          <w:tcPr>
            <w:tcW w:w="349" w:type="pct"/>
            <w:tcBorders>
              <w:top w:val="single" w:sz="4" w:space="0" w:color="auto"/>
              <w:left w:val="single" w:sz="4" w:space="0" w:color="auto"/>
              <w:bottom w:val="single" w:sz="4" w:space="0" w:color="auto"/>
              <w:right w:val="single" w:sz="4" w:space="0" w:color="auto"/>
            </w:tcBorders>
            <w:vAlign w:val="center"/>
          </w:tcPr>
          <w:p w14:paraId="64400F38" w14:textId="77777777" w:rsidR="004B0465" w:rsidRPr="004B0465" w:rsidRDefault="004B0465" w:rsidP="004B0465">
            <w:pPr>
              <w:ind w:left="4" w:right="57"/>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0894BE6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53487</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D5812F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46DD2A8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51442</w:t>
            </w:r>
          </w:p>
        </w:tc>
        <w:tc>
          <w:tcPr>
            <w:tcW w:w="374" w:type="pct"/>
            <w:tcBorders>
              <w:top w:val="single" w:sz="4" w:space="0" w:color="auto"/>
              <w:left w:val="single" w:sz="4" w:space="0" w:color="auto"/>
              <w:bottom w:val="single" w:sz="4" w:space="0" w:color="auto"/>
              <w:right w:val="single" w:sz="4" w:space="0" w:color="auto"/>
            </w:tcBorders>
            <w:vAlign w:val="center"/>
          </w:tcPr>
          <w:p w14:paraId="2DB58D3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47977</w:t>
            </w:r>
          </w:p>
        </w:tc>
        <w:tc>
          <w:tcPr>
            <w:tcW w:w="226" w:type="pct"/>
            <w:tcBorders>
              <w:top w:val="single" w:sz="4" w:space="0" w:color="auto"/>
              <w:left w:val="single" w:sz="4" w:space="0" w:color="auto"/>
              <w:bottom w:val="single" w:sz="4" w:space="0" w:color="auto"/>
              <w:right w:val="single" w:sz="4" w:space="0" w:color="auto"/>
            </w:tcBorders>
            <w:vAlign w:val="center"/>
          </w:tcPr>
          <w:p w14:paraId="28F6F00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-3465</w:t>
            </w:r>
          </w:p>
        </w:tc>
        <w:tc>
          <w:tcPr>
            <w:tcW w:w="343" w:type="pct"/>
            <w:tcBorders>
              <w:top w:val="single" w:sz="4" w:space="0" w:color="auto"/>
              <w:left w:val="single" w:sz="4" w:space="0" w:color="auto"/>
              <w:bottom w:val="single" w:sz="4" w:space="0" w:color="auto"/>
              <w:right w:val="single" w:sz="4" w:space="0" w:color="auto"/>
            </w:tcBorders>
            <w:vAlign w:val="center"/>
          </w:tcPr>
          <w:p w14:paraId="2462810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51442</w:t>
            </w:r>
          </w:p>
        </w:tc>
        <w:tc>
          <w:tcPr>
            <w:tcW w:w="326" w:type="pct"/>
            <w:tcBorders>
              <w:top w:val="single" w:sz="4" w:space="0" w:color="auto"/>
              <w:left w:val="single" w:sz="4" w:space="0" w:color="auto"/>
              <w:bottom w:val="single" w:sz="4" w:space="0" w:color="auto"/>
              <w:right w:val="single" w:sz="4" w:space="0" w:color="auto"/>
            </w:tcBorders>
            <w:vAlign w:val="center"/>
          </w:tcPr>
          <w:p w14:paraId="71FDA10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48128</w:t>
            </w:r>
          </w:p>
        </w:tc>
        <w:tc>
          <w:tcPr>
            <w:tcW w:w="303" w:type="pct"/>
            <w:tcBorders>
              <w:top w:val="single" w:sz="4" w:space="0" w:color="auto"/>
              <w:left w:val="single" w:sz="4" w:space="0" w:color="auto"/>
              <w:bottom w:val="single" w:sz="4" w:space="0" w:color="auto"/>
              <w:right w:val="single" w:sz="4" w:space="0" w:color="auto"/>
            </w:tcBorders>
            <w:vAlign w:val="center"/>
          </w:tcPr>
          <w:p w14:paraId="2A1719BB"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-3314</w:t>
            </w:r>
          </w:p>
        </w:tc>
        <w:tc>
          <w:tcPr>
            <w:tcW w:w="343" w:type="pct"/>
            <w:tcBorders>
              <w:top w:val="single" w:sz="4" w:space="0" w:color="auto"/>
              <w:left w:val="single" w:sz="4" w:space="0" w:color="auto"/>
              <w:bottom w:val="single" w:sz="4" w:space="0" w:color="auto"/>
              <w:right w:val="single" w:sz="4" w:space="0" w:color="auto"/>
            </w:tcBorders>
            <w:vAlign w:val="center"/>
          </w:tcPr>
          <w:p w14:paraId="5342D76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51442</w:t>
            </w:r>
          </w:p>
        </w:tc>
        <w:tc>
          <w:tcPr>
            <w:tcW w:w="326" w:type="pct"/>
            <w:tcBorders>
              <w:top w:val="single" w:sz="4" w:space="0" w:color="auto"/>
              <w:left w:val="single" w:sz="4" w:space="0" w:color="auto"/>
              <w:bottom w:val="single" w:sz="4" w:space="0" w:color="auto"/>
              <w:right w:val="single" w:sz="4" w:space="0" w:color="auto"/>
            </w:tcBorders>
            <w:vAlign w:val="center"/>
          </w:tcPr>
          <w:p w14:paraId="464E544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45008</w:t>
            </w:r>
          </w:p>
        </w:tc>
        <w:tc>
          <w:tcPr>
            <w:tcW w:w="279" w:type="pct"/>
            <w:tcBorders>
              <w:top w:val="single" w:sz="4" w:space="0" w:color="auto"/>
              <w:left w:val="single" w:sz="4" w:space="0" w:color="auto"/>
              <w:bottom w:val="single" w:sz="4" w:space="0" w:color="auto"/>
              <w:right w:val="single" w:sz="4" w:space="0" w:color="auto"/>
            </w:tcBorders>
            <w:vAlign w:val="center"/>
          </w:tcPr>
          <w:p w14:paraId="4604C53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-6434</w:t>
            </w:r>
          </w:p>
        </w:tc>
        <w:tc>
          <w:tcPr>
            <w:tcW w:w="326" w:type="pct"/>
            <w:tcBorders>
              <w:top w:val="single" w:sz="4" w:space="0" w:color="auto"/>
              <w:left w:val="single" w:sz="4" w:space="0" w:color="auto"/>
              <w:bottom w:val="single" w:sz="4" w:space="0" w:color="auto"/>
              <w:right w:val="single" w:sz="4" w:space="0" w:color="auto"/>
            </w:tcBorders>
            <w:vAlign w:val="center"/>
          </w:tcPr>
          <w:p w14:paraId="400DE3F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44325</w:t>
            </w:r>
          </w:p>
        </w:tc>
      </w:tr>
      <w:tr w:rsidR="004B0465" w:rsidRPr="004B0465" w14:paraId="3764174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61784FC" w14:textId="77777777" w:rsidR="004B0465" w:rsidRPr="004B0465" w:rsidRDefault="004B0465" w:rsidP="004B0465">
            <w:pPr>
              <w:ind w:right="57"/>
              <w:rPr>
                <w:rFonts w:ascii="Times New Roman" w:hAnsi="Times New Roman" w:cs="Times New Roman"/>
                <w:b/>
                <w:i/>
                <w:sz w:val="20"/>
                <w:szCs w:val="20"/>
              </w:rPr>
            </w:pPr>
            <w:r w:rsidRPr="004B0465">
              <w:rPr>
                <w:rFonts w:ascii="Times New Roman" w:hAnsi="Times New Roman" w:cs="Times New Roman"/>
                <w:b/>
                <w:i/>
                <w:sz w:val="20"/>
                <w:szCs w:val="20"/>
              </w:rPr>
              <w:t>Неметаллическое сырье, используемое в строительной  индустрии:</w:t>
            </w:r>
          </w:p>
        </w:tc>
        <w:tc>
          <w:tcPr>
            <w:tcW w:w="349" w:type="pct"/>
            <w:tcBorders>
              <w:top w:val="single" w:sz="4" w:space="0" w:color="auto"/>
              <w:left w:val="single" w:sz="4" w:space="0" w:color="auto"/>
              <w:bottom w:val="single" w:sz="4" w:space="0" w:color="auto"/>
              <w:right w:val="single" w:sz="4" w:space="0" w:color="auto"/>
            </w:tcBorders>
            <w:vAlign w:val="center"/>
          </w:tcPr>
          <w:p w14:paraId="2F55932F" w14:textId="77777777" w:rsidR="004B0465" w:rsidRPr="004B0465" w:rsidRDefault="004B0465" w:rsidP="004B0465">
            <w:pPr>
              <w:ind w:left="4"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00FC5189"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AD0B7FA"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42EEF66"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7A311EA"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45F3337F"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E0B61C9"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5B31CE9"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3368D5A9"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7D98504"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ED0D560"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C96A56F"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A5559D4"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53EEB356"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5DE8D10"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Окисленные кварциты</w:t>
            </w:r>
          </w:p>
        </w:tc>
        <w:tc>
          <w:tcPr>
            <w:tcW w:w="349" w:type="pct"/>
            <w:tcBorders>
              <w:top w:val="single" w:sz="4" w:space="0" w:color="auto"/>
              <w:left w:val="single" w:sz="4" w:space="0" w:color="auto"/>
              <w:bottom w:val="single" w:sz="4" w:space="0" w:color="auto"/>
              <w:right w:val="single" w:sz="4" w:space="0" w:color="auto"/>
            </w:tcBorders>
            <w:vAlign w:val="center"/>
          </w:tcPr>
          <w:p w14:paraId="15D6591C" w14:textId="77777777" w:rsidR="004B0465" w:rsidRPr="004B0465" w:rsidRDefault="004B0465" w:rsidP="004B0465">
            <w:pPr>
              <w:ind w:left="4" w:right="57"/>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5B2546C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861</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0196F0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2AC5298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1106</w:t>
            </w:r>
          </w:p>
        </w:tc>
        <w:tc>
          <w:tcPr>
            <w:tcW w:w="374" w:type="pct"/>
            <w:tcBorders>
              <w:top w:val="single" w:sz="4" w:space="0" w:color="auto"/>
              <w:left w:val="single" w:sz="4" w:space="0" w:color="auto"/>
              <w:bottom w:val="single" w:sz="4" w:space="0" w:color="auto"/>
              <w:right w:val="single" w:sz="4" w:space="0" w:color="auto"/>
            </w:tcBorders>
            <w:vAlign w:val="center"/>
          </w:tcPr>
          <w:p w14:paraId="68D5D1B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1064</w:t>
            </w:r>
          </w:p>
        </w:tc>
        <w:tc>
          <w:tcPr>
            <w:tcW w:w="226" w:type="pct"/>
            <w:tcBorders>
              <w:top w:val="single" w:sz="4" w:space="0" w:color="auto"/>
              <w:left w:val="single" w:sz="4" w:space="0" w:color="auto"/>
              <w:bottom w:val="single" w:sz="4" w:space="0" w:color="auto"/>
              <w:right w:val="single" w:sz="4" w:space="0" w:color="auto"/>
            </w:tcBorders>
            <w:vAlign w:val="center"/>
          </w:tcPr>
          <w:p w14:paraId="6DDA43F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-42</w:t>
            </w:r>
          </w:p>
        </w:tc>
        <w:tc>
          <w:tcPr>
            <w:tcW w:w="343" w:type="pct"/>
            <w:tcBorders>
              <w:top w:val="single" w:sz="4" w:space="0" w:color="auto"/>
              <w:left w:val="single" w:sz="4" w:space="0" w:color="auto"/>
              <w:bottom w:val="single" w:sz="4" w:space="0" w:color="auto"/>
              <w:right w:val="single" w:sz="4" w:space="0" w:color="auto"/>
            </w:tcBorders>
            <w:vAlign w:val="center"/>
          </w:tcPr>
          <w:p w14:paraId="696F7F8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1106</w:t>
            </w:r>
          </w:p>
        </w:tc>
        <w:tc>
          <w:tcPr>
            <w:tcW w:w="326" w:type="pct"/>
            <w:tcBorders>
              <w:top w:val="single" w:sz="4" w:space="0" w:color="auto"/>
              <w:left w:val="single" w:sz="4" w:space="0" w:color="auto"/>
              <w:bottom w:val="single" w:sz="4" w:space="0" w:color="auto"/>
              <w:right w:val="single" w:sz="4" w:space="0" w:color="auto"/>
            </w:tcBorders>
            <w:vAlign w:val="center"/>
          </w:tcPr>
          <w:p w14:paraId="757C3B7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1102</w:t>
            </w:r>
          </w:p>
        </w:tc>
        <w:tc>
          <w:tcPr>
            <w:tcW w:w="303" w:type="pct"/>
            <w:tcBorders>
              <w:top w:val="single" w:sz="4" w:space="0" w:color="auto"/>
              <w:left w:val="single" w:sz="4" w:space="0" w:color="auto"/>
              <w:bottom w:val="single" w:sz="4" w:space="0" w:color="auto"/>
              <w:right w:val="single" w:sz="4" w:space="0" w:color="auto"/>
            </w:tcBorders>
            <w:vAlign w:val="center"/>
          </w:tcPr>
          <w:p w14:paraId="3A02A491"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-4</w:t>
            </w:r>
          </w:p>
        </w:tc>
        <w:tc>
          <w:tcPr>
            <w:tcW w:w="343" w:type="pct"/>
            <w:tcBorders>
              <w:top w:val="single" w:sz="4" w:space="0" w:color="auto"/>
              <w:left w:val="single" w:sz="4" w:space="0" w:color="auto"/>
              <w:bottom w:val="single" w:sz="4" w:space="0" w:color="auto"/>
              <w:right w:val="single" w:sz="4" w:space="0" w:color="auto"/>
            </w:tcBorders>
            <w:vAlign w:val="center"/>
          </w:tcPr>
          <w:p w14:paraId="1270223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1106</w:t>
            </w:r>
          </w:p>
        </w:tc>
        <w:tc>
          <w:tcPr>
            <w:tcW w:w="326" w:type="pct"/>
            <w:tcBorders>
              <w:top w:val="single" w:sz="4" w:space="0" w:color="auto"/>
              <w:left w:val="single" w:sz="4" w:space="0" w:color="auto"/>
              <w:bottom w:val="single" w:sz="4" w:space="0" w:color="auto"/>
              <w:right w:val="single" w:sz="4" w:space="0" w:color="auto"/>
            </w:tcBorders>
            <w:vAlign w:val="center"/>
          </w:tcPr>
          <w:p w14:paraId="72DDAC7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1149</w:t>
            </w:r>
          </w:p>
        </w:tc>
        <w:tc>
          <w:tcPr>
            <w:tcW w:w="279" w:type="pct"/>
            <w:tcBorders>
              <w:top w:val="single" w:sz="4" w:space="0" w:color="auto"/>
              <w:left w:val="single" w:sz="4" w:space="0" w:color="auto"/>
              <w:bottom w:val="single" w:sz="4" w:space="0" w:color="auto"/>
              <w:right w:val="single" w:sz="4" w:space="0" w:color="auto"/>
            </w:tcBorders>
            <w:vAlign w:val="center"/>
          </w:tcPr>
          <w:p w14:paraId="3D2F11B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+43</w:t>
            </w:r>
          </w:p>
        </w:tc>
        <w:tc>
          <w:tcPr>
            <w:tcW w:w="326" w:type="pct"/>
            <w:tcBorders>
              <w:top w:val="single" w:sz="4" w:space="0" w:color="auto"/>
              <w:left w:val="single" w:sz="4" w:space="0" w:color="auto"/>
              <w:bottom w:val="single" w:sz="4" w:space="0" w:color="auto"/>
              <w:right w:val="single" w:sz="4" w:space="0" w:color="auto"/>
            </w:tcBorders>
            <w:vAlign w:val="center"/>
          </w:tcPr>
          <w:p w14:paraId="51C6D53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1149</w:t>
            </w:r>
          </w:p>
        </w:tc>
      </w:tr>
      <w:tr w:rsidR="004B0465" w:rsidRPr="004B0465" w14:paraId="5E97779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762DCF6" w14:textId="77777777" w:rsidR="004B0465" w:rsidRPr="004B0465" w:rsidRDefault="004B0465" w:rsidP="004B0465">
            <w:pPr>
              <w:ind w:right="57"/>
              <w:rPr>
                <w:rFonts w:ascii="Times New Roman" w:hAnsi="Times New Roman" w:cs="Times New Roman"/>
                <w:b/>
                <w:i/>
                <w:sz w:val="20"/>
                <w:szCs w:val="20"/>
              </w:rPr>
            </w:pPr>
            <w:r w:rsidRPr="004B0465">
              <w:rPr>
                <w:rFonts w:ascii="Times New Roman" w:hAnsi="Times New Roman" w:cs="Times New Roman"/>
                <w:b/>
                <w:i/>
                <w:sz w:val="20"/>
                <w:szCs w:val="20"/>
              </w:rPr>
              <w:t>Общераспространенные полезные ископаемые:</w:t>
            </w:r>
          </w:p>
        </w:tc>
        <w:tc>
          <w:tcPr>
            <w:tcW w:w="349" w:type="pct"/>
            <w:tcBorders>
              <w:top w:val="single" w:sz="4" w:space="0" w:color="auto"/>
              <w:left w:val="single" w:sz="4" w:space="0" w:color="auto"/>
              <w:bottom w:val="single" w:sz="4" w:space="0" w:color="auto"/>
              <w:right w:val="single" w:sz="4" w:space="0" w:color="auto"/>
            </w:tcBorders>
            <w:vAlign w:val="center"/>
          </w:tcPr>
          <w:p w14:paraId="76C3805D" w14:textId="77777777" w:rsidR="004B0465" w:rsidRPr="004B0465" w:rsidRDefault="004B0465" w:rsidP="004B0465">
            <w:pPr>
              <w:ind w:left="147"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45205610"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4927B68"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2950539"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9F61747"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60E7C1C8"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601EEF9"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3398DB8"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51FE755A"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9E8EFAA"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83F21CD"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9009588"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6755701"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71A706BB"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3D488F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песок</w:t>
            </w:r>
          </w:p>
        </w:tc>
        <w:tc>
          <w:tcPr>
            <w:tcW w:w="349" w:type="pct"/>
            <w:tcBorders>
              <w:top w:val="single" w:sz="4" w:space="0" w:color="auto"/>
              <w:left w:val="single" w:sz="4" w:space="0" w:color="auto"/>
              <w:bottom w:val="single" w:sz="4" w:space="0" w:color="auto"/>
              <w:right w:val="single" w:sz="4" w:space="0" w:color="auto"/>
            </w:tcBorders>
            <w:vAlign w:val="center"/>
          </w:tcPr>
          <w:p w14:paraId="3B9852A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 м3</w:t>
            </w:r>
          </w:p>
        </w:tc>
        <w:tc>
          <w:tcPr>
            <w:tcW w:w="270" w:type="pct"/>
            <w:tcBorders>
              <w:top w:val="single" w:sz="4" w:space="0" w:color="auto"/>
              <w:left w:val="single" w:sz="4" w:space="0" w:color="auto"/>
              <w:bottom w:val="single" w:sz="4" w:space="0" w:color="auto"/>
              <w:right w:val="single" w:sz="4" w:space="0" w:color="auto"/>
            </w:tcBorders>
            <w:vAlign w:val="center"/>
          </w:tcPr>
          <w:p w14:paraId="5DA7137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1126,4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DA2139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7DD7835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653,4</w:t>
            </w:r>
          </w:p>
        </w:tc>
        <w:tc>
          <w:tcPr>
            <w:tcW w:w="374" w:type="pct"/>
            <w:tcBorders>
              <w:top w:val="single" w:sz="4" w:space="0" w:color="auto"/>
              <w:left w:val="single" w:sz="4" w:space="0" w:color="auto"/>
              <w:bottom w:val="single" w:sz="4" w:space="0" w:color="auto"/>
              <w:right w:val="single" w:sz="4" w:space="0" w:color="auto"/>
            </w:tcBorders>
            <w:vAlign w:val="center"/>
          </w:tcPr>
          <w:p w14:paraId="4FD7877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1183,0</w:t>
            </w:r>
          </w:p>
        </w:tc>
        <w:tc>
          <w:tcPr>
            <w:tcW w:w="226" w:type="pct"/>
            <w:tcBorders>
              <w:top w:val="single" w:sz="4" w:space="0" w:color="auto"/>
              <w:left w:val="single" w:sz="4" w:space="0" w:color="auto"/>
              <w:bottom w:val="single" w:sz="4" w:space="0" w:color="auto"/>
              <w:right w:val="single" w:sz="4" w:space="0" w:color="auto"/>
            </w:tcBorders>
            <w:vAlign w:val="center"/>
          </w:tcPr>
          <w:p w14:paraId="1A73A8E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+529,6</w:t>
            </w:r>
          </w:p>
        </w:tc>
        <w:tc>
          <w:tcPr>
            <w:tcW w:w="343" w:type="pct"/>
            <w:tcBorders>
              <w:top w:val="single" w:sz="4" w:space="0" w:color="auto"/>
              <w:left w:val="single" w:sz="4" w:space="0" w:color="auto"/>
              <w:bottom w:val="single" w:sz="4" w:space="0" w:color="auto"/>
              <w:right w:val="single" w:sz="4" w:space="0" w:color="auto"/>
            </w:tcBorders>
            <w:vAlign w:val="center"/>
          </w:tcPr>
          <w:p w14:paraId="6222ADB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675,1</w:t>
            </w:r>
          </w:p>
        </w:tc>
        <w:tc>
          <w:tcPr>
            <w:tcW w:w="326" w:type="pct"/>
            <w:tcBorders>
              <w:top w:val="single" w:sz="4" w:space="0" w:color="auto"/>
              <w:left w:val="single" w:sz="4" w:space="0" w:color="auto"/>
              <w:bottom w:val="single" w:sz="4" w:space="0" w:color="auto"/>
              <w:right w:val="single" w:sz="4" w:space="0" w:color="auto"/>
            </w:tcBorders>
            <w:vAlign w:val="center"/>
          </w:tcPr>
          <w:p w14:paraId="676FD1A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1023,6</w:t>
            </w:r>
          </w:p>
        </w:tc>
        <w:tc>
          <w:tcPr>
            <w:tcW w:w="303" w:type="pct"/>
            <w:tcBorders>
              <w:top w:val="single" w:sz="4" w:space="0" w:color="auto"/>
              <w:left w:val="single" w:sz="4" w:space="0" w:color="auto"/>
              <w:bottom w:val="single" w:sz="4" w:space="0" w:color="auto"/>
              <w:right w:val="single" w:sz="4" w:space="0" w:color="auto"/>
            </w:tcBorders>
            <w:vAlign w:val="center"/>
          </w:tcPr>
          <w:p w14:paraId="47CAAAAA"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+348,5</w:t>
            </w:r>
          </w:p>
        </w:tc>
        <w:tc>
          <w:tcPr>
            <w:tcW w:w="343" w:type="pct"/>
            <w:tcBorders>
              <w:top w:val="single" w:sz="4" w:space="0" w:color="auto"/>
              <w:left w:val="single" w:sz="4" w:space="0" w:color="auto"/>
              <w:bottom w:val="single" w:sz="4" w:space="0" w:color="auto"/>
              <w:right w:val="single" w:sz="4" w:space="0" w:color="auto"/>
            </w:tcBorders>
            <w:vAlign w:val="center"/>
          </w:tcPr>
          <w:p w14:paraId="4502220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688,9</w:t>
            </w:r>
          </w:p>
        </w:tc>
        <w:tc>
          <w:tcPr>
            <w:tcW w:w="326" w:type="pct"/>
            <w:tcBorders>
              <w:top w:val="single" w:sz="4" w:space="0" w:color="auto"/>
              <w:left w:val="single" w:sz="4" w:space="0" w:color="auto"/>
              <w:bottom w:val="single" w:sz="4" w:space="0" w:color="auto"/>
              <w:right w:val="single" w:sz="4" w:space="0" w:color="auto"/>
            </w:tcBorders>
            <w:vAlign w:val="center"/>
          </w:tcPr>
          <w:p w14:paraId="7DE08AC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1030,5</w:t>
            </w:r>
          </w:p>
        </w:tc>
        <w:tc>
          <w:tcPr>
            <w:tcW w:w="279" w:type="pct"/>
            <w:tcBorders>
              <w:top w:val="single" w:sz="4" w:space="0" w:color="auto"/>
              <w:left w:val="single" w:sz="4" w:space="0" w:color="auto"/>
              <w:bottom w:val="single" w:sz="4" w:space="0" w:color="auto"/>
              <w:right w:val="single" w:sz="4" w:space="0" w:color="auto"/>
            </w:tcBorders>
            <w:vAlign w:val="center"/>
          </w:tcPr>
          <w:p w14:paraId="2A3920D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+341,6</w:t>
            </w:r>
          </w:p>
        </w:tc>
        <w:tc>
          <w:tcPr>
            <w:tcW w:w="326" w:type="pct"/>
            <w:tcBorders>
              <w:top w:val="single" w:sz="4" w:space="0" w:color="auto"/>
              <w:left w:val="single" w:sz="4" w:space="0" w:color="auto"/>
              <w:bottom w:val="single" w:sz="4" w:space="0" w:color="auto"/>
              <w:right w:val="single" w:sz="4" w:space="0" w:color="auto"/>
            </w:tcBorders>
            <w:vAlign w:val="center"/>
          </w:tcPr>
          <w:p w14:paraId="6CAE315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597,3</w:t>
            </w:r>
          </w:p>
        </w:tc>
      </w:tr>
      <w:tr w:rsidR="004B0465" w:rsidRPr="004B0465" w14:paraId="44B0482D"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FBA1C29"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песок</w:t>
            </w:r>
          </w:p>
        </w:tc>
        <w:tc>
          <w:tcPr>
            <w:tcW w:w="349" w:type="pct"/>
            <w:tcBorders>
              <w:top w:val="single" w:sz="4" w:space="0" w:color="auto"/>
              <w:left w:val="single" w:sz="4" w:space="0" w:color="auto"/>
              <w:bottom w:val="single" w:sz="4" w:space="0" w:color="auto"/>
              <w:right w:val="single" w:sz="4" w:space="0" w:color="auto"/>
            </w:tcBorders>
            <w:vAlign w:val="center"/>
          </w:tcPr>
          <w:p w14:paraId="11D71DD9"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04A0D63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1056,88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946C14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1A720E6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1100,78</w:t>
            </w:r>
          </w:p>
        </w:tc>
        <w:tc>
          <w:tcPr>
            <w:tcW w:w="374" w:type="pct"/>
            <w:tcBorders>
              <w:top w:val="single" w:sz="4" w:space="0" w:color="auto"/>
              <w:left w:val="single" w:sz="4" w:space="0" w:color="auto"/>
              <w:bottom w:val="single" w:sz="4" w:space="0" w:color="auto"/>
              <w:right w:val="single" w:sz="4" w:space="0" w:color="auto"/>
            </w:tcBorders>
            <w:vAlign w:val="center"/>
          </w:tcPr>
          <w:p w14:paraId="249F22B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1017,33</w:t>
            </w:r>
          </w:p>
        </w:tc>
        <w:tc>
          <w:tcPr>
            <w:tcW w:w="226" w:type="pct"/>
            <w:tcBorders>
              <w:top w:val="single" w:sz="4" w:space="0" w:color="auto"/>
              <w:left w:val="single" w:sz="4" w:space="0" w:color="auto"/>
              <w:bottom w:val="single" w:sz="4" w:space="0" w:color="auto"/>
              <w:right w:val="single" w:sz="4" w:space="0" w:color="auto"/>
            </w:tcBorders>
            <w:vAlign w:val="center"/>
          </w:tcPr>
          <w:p w14:paraId="0803A12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-83,45</w:t>
            </w:r>
          </w:p>
        </w:tc>
        <w:tc>
          <w:tcPr>
            <w:tcW w:w="343" w:type="pct"/>
            <w:tcBorders>
              <w:top w:val="single" w:sz="4" w:space="0" w:color="auto"/>
              <w:left w:val="single" w:sz="4" w:space="0" w:color="auto"/>
              <w:bottom w:val="single" w:sz="4" w:space="0" w:color="auto"/>
              <w:right w:val="single" w:sz="4" w:space="0" w:color="auto"/>
            </w:tcBorders>
            <w:vAlign w:val="center"/>
          </w:tcPr>
          <w:p w14:paraId="0E49DA0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1129,99</w:t>
            </w:r>
          </w:p>
        </w:tc>
        <w:tc>
          <w:tcPr>
            <w:tcW w:w="326" w:type="pct"/>
            <w:tcBorders>
              <w:top w:val="single" w:sz="4" w:space="0" w:color="auto"/>
              <w:left w:val="single" w:sz="4" w:space="0" w:color="auto"/>
              <w:bottom w:val="single" w:sz="4" w:space="0" w:color="auto"/>
              <w:right w:val="single" w:sz="4" w:space="0" w:color="auto"/>
            </w:tcBorders>
            <w:vAlign w:val="center"/>
          </w:tcPr>
          <w:p w14:paraId="423E840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1013,96</w:t>
            </w:r>
          </w:p>
        </w:tc>
        <w:tc>
          <w:tcPr>
            <w:tcW w:w="303" w:type="pct"/>
            <w:tcBorders>
              <w:top w:val="single" w:sz="4" w:space="0" w:color="auto"/>
              <w:left w:val="single" w:sz="4" w:space="0" w:color="auto"/>
              <w:bottom w:val="single" w:sz="4" w:space="0" w:color="auto"/>
              <w:right w:val="single" w:sz="4" w:space="0" w:color="auto"/>
            </w:tcBorders>
            <w:vAlign w:val="center"/>
          </w:tcPr>
          <w:p w14:paraId="735CDF6E"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-116,03</w:t>
            </w:r>
          </w:p>
        </w:tc>
        <w:tc>
          <w:tcPr>
            <w:tcW w:w="343" w:type="pct"/>
            <w:tcBorders>
              <w:top w:val="single" w:sz="4" w:space="0" w:color="auto"/>
              <w:left w:val="single" w:sz="4" w:space="0" w:color="auto"/>
              <w:bottom w:val="single" w:sz="4" w:space="0" w:color="auto"/>
              <w:right w:val="single" w:sz="4" w:space="0" w:color="auto"/>
            </w:tcBorders>
            <w:vAlign w:val="center"/>
          </w:tcPr>
          <w:p w14:paraId="4CF470B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1147,13</w:t>
            </w:r>
          </w:p>
        </w:tc>
        <w:tc>
          <w:tcPr>
            <w:tcW w:w="326" w:type="pct"/>
            <w:tcBorders>
              <w:top w:val="single" w:sz="4" w:space="0" w:color="auto"/>
              <w:left w:val="single" w:sz="4" w:space="0" w:color="auto"/>
              <w:bottom w:val="single" w:sz="4" w:space="0" w:color="auto"/>
              <w:right w:val="single" w:sz="4" w:space="0" w:color="auto"/>
            </w:tcBorders>
            <w:vAlign w:val="center"/>
          </w:tcPr>
          <w:p w14:paraId="5894790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1022,9</w:t>
            </w:r>
          </w:p>
        </w:tc>
        <w:tc>
          <w:tcPr>
            <w:tcW w:w="279" w:type="pct"/>
            <w:tcBorders>
              <w:top w:val="single" w:sz="4" w:space="0" w:color="auto"/>
              <w:left w:val="single" w:sz="4" w:space="0" w:color="auto"/>
              <w:bottom w:val="single" w:sz="4" w:space="0" w:color="auto"/>
              <w:right w:val="single" w:sz="4" w:space="0" w:color="auto"/>
            </w:tcBorders>
            <w:vAlign w:val="center"/>
          </w:tcPr>
          <w:p w14:paraId="52F451B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-124,23</w:t>
            </w:r>
          </w:p>
        </w:tc>
        <w:tc>
          <w:tcPr>
            <w:tcW w:w="326" w:type="pct"/>
            <w:tcBorders>
              <w:top w:val="single" w:sz="4" w:space="0" w:color="auto"/>
              <w:left w:val="single" w:sz="4" w:space="0" w:color="auto"/>
              <w:bottom w:val="single" w:sz="4" w:space="0" w:color="auto"/>
              <w:right w:val="single" w:sz="4" w:space="0" w:color="auto"/>
            </w:tcBorders>
            <w:vAlign w:val="center"/>
          </w:tcPr>
          <w:p w14:paraId="01EEE41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1031,94</w:t>
            </w:r>
          </w:p>
        </w:tc>
      </w:tr>
      <w:tr w:rsidR="004B0465" w:rsidRPr="004B0465" w14:paraId="07F7715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9CDC4AF"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глина</w:t>
            </w:r>
          </w:p>
        </w:tc>
        <w:tc>
          <w:tcPr>
            <w:tcW w:w="349" w:type="pct"/>
            <w:tcBorders>
              <w:top w:val="single" w:sz="4" w:space="0" w:color="auto"/>
              <w:left w:val="single" w:sz="4" w:space="0" w:color="auto"/>
              <w:bottom w:val="single" w:sz="4" w:space="0" w:color="auto"/>
              <w:right w:val="single" w:sz="4" w:space="0" w:color="auto"/>
            </w:tcBorders>
            <w:vAlign w:val="center"/>
          </w:tcPr>
          <w:p w14:paraId="25FF525B"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4F072C4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247,18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13B452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39D82E4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336,7</w:t>
            </w:r>
          </w:p>
        </w:tc>
        <w:tc>
          <w:tcPr>
            <w:tcW w:w="374" w:type="pct"/>
            <w:tcBorders>
              <w:top w:val="single" w:sz="4" w:space="0" w:color="auto"/>
              <w:left w:val="single" w:sz="4" w:space="0" w:color="auto"/>
              <w:bottom w:val="single" w:sz="4" w:space="0" w:color="auto"/>
              <w:right w:val="single" w:sz="4" w:space="0" w:color="auto"/>
            </w:tcBorders>
            <w:vAlign w:val="center"/>
          </w:tcPr>
          <w:p w14:paraId="3574161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274,68</w:t>
            </w:r>
          </w:p>
        </w:tc>
        <w:tc>
          <w:tcPr>
            <w:tcW w:w="226" w:type="pct"/>
            <w:tcBorders>
              <w:top w:val="single" w:sz="4" w:space="0" w:color="auto"/>
              <w:left w:val="single" w:sz="4" w:space="0" w:color="auto"/>
              <w:bottom w:val="single" w:sz="4" w:space="0" w:color="auto"/>
              <w:right w:val="single" w:sz="4" w:space="0" w:color="auto"/>
            </w:tcBorders>
            <w:vAlign w:val="center"/>
          </w:tcPr>
          <w:p w14:paraId="4181127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-62,02</w:t>
            </w:r>
          </w:p>
        </w:tc>
        <w:tc>
          <w:tcPr>
            <w:tcW w:w="343" w:type="pct"/>
            <w:tcBorders>
              <w:top w:val="single" w:sz="4" w:space="0" w:color="auto"/>
              <w:left w:val="single" w:sz="4" w:space="0" w:color="auto"/>
              <w:bottom w:val="single" w:sz="4" w:space="0" w:color="auto"/>
              <w:right w:val="single" w:sz="4" w:space="0" w:color="auto"/>
            </w:tcBorders>
            <w:vAlign w:val="center"/>
          </w:tcPr>
          <w:p w14:paraId="0FAEB82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337,9</w:t>
            </w:r>
          </w:p>
        </w:tc>
        <w:tc>
          <w:tcPr>
            <w:tcW w:w="326" w:type="pct"/>
            <w:tcBorders>
              <w:top w:val="single" w:sz="4" w:space="0" w:color="auto"/>
              <w:left w:val="single" w:sz="4" w:space="0" w:color="auto"/>
              <w:bottom w:val="single" w:sz="4" w:space="0" w:color="auto"/>
              <w:right w:val="single" w:sz="4" w:space="0" w:color="auto"/>
            </w:tcBorders>
            <w:vAlign w:val="center"/>
          </w:tcPr>
          <w:p w14:paraId="3CDB5DE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274,72</w:t>
            </w:r>
          </w:p>
        </w:tc>
        <w:tc>
          <w:tcPr>
            <w:tcW w:w="303" w:type="pct"/>
            <w:tcBorders>
              <w:top w:val="single" w:sz="4" w:space="0" w:color="auto"/>
              <w:left w:val="single" w:sz="4" w:space="0" w:color="auto"/>
              <w:bottom w:val="single" w:sz="4" w:space="0" w:color="auto"/>
              <w:right w:val="single" w:sz="4" w:space="0" w:color="auto"/>
            </w:tcBorders>
            <w:vAlign w:val="center"/>
          </w:tcPr>
          <w:p w14:paraId="46AD2C92"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-63,18</w:t>
            </w:r>
          </w:p>
        </w:tc>
        <w:tc>
          <w:tcPr>
            <w:tcW w:w="343" w:type="pct"/>
            <w:tcBorders>
              <w:top w:val="single" w:sz="4" w:space="0" w:color="auto"/>
              <w:left w:val="single" w:sz="4" w:space="0" w:color="auto"/>
              <w:bottom w:val="single" w:sz="4" w:space="0" w:color="auto"/>
              <w:right w:val="single" w:sz="4" w:space="0" w:color="auto"/>
            </w:tcBorders>
            <w:vAlign w:val="center"/>
          </w:tcPr>
          <w:p w14:paraId="7C93C0D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339,6</w:t>
            </w:r>
          </w:p>
        </w:tc>
        <w:tc>
          <w:tcPr>
            <w:tcW w:w="326" w:type="pct"/>
            <w:tcBorders>
              <w:top w:val="single" w:sz="4" w:space="0" w:color="auto"/>
              <w:left w:val="single" w:sz="4" w:space="0" w:color="auto"/>
              <w:bottom w:val="single" w:sz="4" w:space="0" w:color="auto"/>
              <w:right w:val="single" w:sz="4" w:space="0" w:color="auto"/>
            </w:tcBorders>
            <w:vAlign w:val="center"/>
          </w:tcPr>
          <w:p w14:paraId="4B59F63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274,42</w:t>
            </w:r>
          </w:p>
        </w:tc>
        <w:tc>
          <w:tcPr>
            <w:tcW w:w="279" w:type="pct"/>
            <w:tcBorders>
              <w:top w:val="single" w:sz="4" w:space="0" w:color="auto"/>
              <w:left w:val="single" w:sz="4" w:space="0" w:color="auto"/>
              <w:bottom w:val="single" w:sz="4" w:space="0" w:color="auto"/>
              <w:right w:val="single" w:sz="4" w:space="0" w:color="auto"/>
            </w:tcBorders>
            <w:vAlign w:val="center"/>
          </w:tcPr>
          <w:p w14:paraId="5547441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-65,18</w:t>
            </w:r>
          </w:p>
        </w:tc>
        <w:tc>
          <w:tcPr>
            <w:tcW w:w="326" w:type="pct"/>
            <w:tcBorders>
              <w:top w:val="single" w:sz="4" w:space="0" w:color="auto"/>
              <w:left w:val="single" w:sz="4" w:space="0" w:color="auto"/>
              <w:bottom w:val="single" w:sz="4" w:space="0" w:color="auto"/>
              <w:right w:val="single" w:sz="4" w:space="0" w:color="auto"/>
            </w:tcBorders>
            <w:vAlign w:val="center"/>
          </w:tcPr>
          <w:p w14:paraId="2A0B20D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274,33</w:t>
            </w:r>
          </w:p>
        </w:tc>
      </w:tr>
      <w:tr w:rsidR="004B0465" w:rsidRPr="004B0465" w14:paraId="35BEB12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AC49211"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мел</w:t>
            </w:r>
          </w:p>
        </w:tc>
        <w:tc>
          <w:tcPr>
            <w:tcW w:w="349" w:type="pct"/>
            <w:tcBorders>
              <w:top w:val="single" w:sz="4" w:space="0" w:color="auto"/>
              <w:left w:val="single" w:sz="4" w:space="0" w:color="auto"/>
              <w:bottom w:val="single" w:sz="4" w:space="0" w:color="auto"/>
              <w:right w:val="single" w:sz="4" w:space="0" w:color="auto"/>
            </w:tcBorders>
            <w:vAlign w:val="center"/>
          </w:tcPr>
          <w:p w14:paraId="22246022"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тыс. т</w:t>
            </w:r>
          </w:p>
        </w:tc>
        <w:tc>
          <w:tcPr>
            <w:tcW w:w="270" w:type="pct"/>
            <w:tcBorders>
              <w:top w:val="single" w:sz="4" w:space="0" w:color="auto"/>
              <w:left w:val="single" w:sz="4" w:space="0" w:color="auto"/>
              <w:bottom w:val="single" w:sz="4" w:space="0" w:color="auto"/>
              <w:right w:val="single" w:sz="4" w:space="0" w:color="auto"/>
            </w:tcBorders>
            <w:vAlign w:val="center"/>
          </w:tcPr>
          <w:p w14:paraId="6888B68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FCFC33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408020B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74" w:type="pct"/>
            <w:tcBorders>
              <w:top w:val="single" w:sz="4" w:space="0" w:color="auto"/>
              <w:left w:val="single" w:sz="4" w:space="0" w:color="auto"/>
              <w:bottom w:val="single" w:sz="4" w:space="0" w:color="auto"/>
              <w:right w:val="single" w:sz="4" w:space="0" w:color="auto"/>
            </w:tcBorders>
            <w:vAlign w:val="center"/>
          </w:tcPr>
          <w:p w14:paraId="0E7303B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tcPr>
          <w:p w14:paraId="6D63308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114A17E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w:t>
            </w:r>
          </w:p>
        </w:tc>
        <w:tc>
          <w:tcPr>
            <w:tcW w:w="326" w:type="pct"/>
            <w:tcBorders>
              <w:top w:val="single" w:sz="4" w:space="0" w:color="auto"/>
              <w:left w:val="single" w:sz="4" w:space="0" w:color="auto"/>
              <w:bottom w:val="single" w:sz="4" w:space="0" w:color="auto"/>
              <w:right w:val="single" w:sz="4" w:space="0" w:color="auto"/>
            </w:tcBorders>
            <w:vAlign w:val="center"/>
          </w:tcPr>
          <w:p w14:paraId="6283661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121</w:t>
            </w:r>
          </w:p>
        </w:tc>
        <w:tc>
          <w:tcPr>
            <w:tcW w:w="303" w:type="pct"/>
            <w:tcBorders>
              <w:top w:val="single" w:sz="4" w:space="0" w:color="auto"/>
              <w:left w:val="single" w:sz="4" w:space="0" w:color="auto"/>
              <w:bottom w:val="single" w:sz="4" w:space="0" w:color="auto"/>
              <w:right w:val="single" w:sz="4" w:space="0" w:color="auto"/>
            </w:tcBorders>
            <w:vAlign w:val="center"/>
          </w:tcPr>
          <w:p w14:paraId="65F129AB"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+113</w:t>
            </w:r>
          </w:p>
        </w:tc>
        <w:tc>
          <w:tcPr>
            <w:tcW w:w="343" w:type="pct"/>
            <w:tcBorders>
              <w:top w:val="single" w:sz="4" w:space="0" w:color="auto"/>
              <w:left w:val="single" w:sz="4" w:space="0" w:color="auto"/>
              <w:bottom w:val="single" w:sz="4" w:space="0" w:color="auto"/>
              <w:right w:val="single" w:sz="4" w:space="0" w:color="auto"/>
            </w:tcBorders>
            <w:vAlign w:val="center"/>
          </w:tcPr>
          <w:p w14:paraId="6FD87BB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8,4</w:t>
            </w:r>
          </w:p>
        </w:tc>
        <w:tc>
          <w:tcPr>
            <w:tcW w:w="326" w:type="pct"/>
            <w:tcBorders>
              <w:top w:val="single" w:sz="4" w:space="0" w:color="auto"/>
              <w:left w:val="single" w:sz="4" w:space="0" w:color="auto"/>
              <w:bottom w:val="single" w:sz="4" w:space="0" w:color="auto"/>
              <w:right w:val="single" w:sz="4" w:space="0" w:color="auto"/>
            </w:tcBorders>
            <w:vAlign w:val="center"/>
          </w:tcPr>
          <w:p w14:paraId="5F0FA36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121</w:t>
            </w:r>
          </w:p>
        </w:tc>
        <w:tc>
          <w:tcPr>
            <w:tcW w:w="279" w:type="pct"/>
            <w:tcBorders>
              <w:top w:val="single" w:sz="4" w:space="0" w:color="auto"/>
              <w:left w:val="single" w:sz="4" w:space="0" w:color="auto"/>
              <w:bottom w:val="single" w:sz="4" w:space="0" w:color="auto"/>
              <w:right w:val="single" w:sz="4" w:space="0" w:color="auto"/>
            </w:tcBorders>
            <w:vAlign w:val="center"/>
          </w:tcPr>
          <w:p w14:paraId="75FB902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+112,6</w:t>
            </w:r>
          </w:p>
        </w:tc>
        <w:tc>
          <w:tcPr>
            <w:tcW w:w="326" w:type="pct"/>
            <w:tcBorders>
              <w:top w:val="single" w:sz="4" w:space="0" w:color="auto"/>
              <w:left w:val="single" w:sz="4" w:space="0" w:color="auto"/>
              <w:bottom w:val="single" w:sz="4" w:space="0" w:color="auto"/>
              <w:right w:val="single" w:sz="4" w:space="0" w:color="auto"/>
            </w:tcBorders>
            <w:vAlign w:val="center"/>
          </w:tcPr>
          <w:p w14:paraId="4ED7540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121</w:t>
            </w:r>
          </w:p>
        </w:tc>
      </w:tr>
      <w:tr w:rsidR="004B0465" w:rsidRPr="004B0465" w14:paraId="02C1C71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F9F42F7"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b/>
                <w:sz w:val="20"/>
                <w:szCs w:val="20"/>
              </w:rPr>
              <w:t>Сельское хозяйство</w:t>
            </w:r>
          </w:p>
        </w:tc>
        <w:tc>
          <w:tcPr>
            <w:tcW w:w="349" w:type="pct"/>
            <w:tcBorders>
              <w:top w:val="single" w:sz="4" w:space="0" w:color="auto"/>
              <w:left w:val="single" w:sz="4" w:space="0" w:color="auto"/>
              <w:bottom w:val="single" w:sz="4" w:space="0" w:color="auto"/>
              <w:right w:val="single" w:sz="4" w:space="0" w:color="auto"/>
            </w:tcBorders>
            <w:vAlign w:val="center"/>
          </w:tcPr>
          <w:p w14:paraId="4BD8EC19"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5BE66A59"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18ACE6C"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51DC2E7"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1CADE33"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6EBB32E6"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E9CA2BC"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A1BBF77"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158D28C7"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362072C"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2BA1B9E"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8C2672B"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4FCD69A"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0EAF6602"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EFE609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lastRenderedPageBreak/>
              <w:t>Объем производства продукции сельского хозяйства в хозяйствах всех категорий</w:t>
            </w:r>
          </w:p>
        </w:tc>
        <w:tc>
          <w:tcPr>
            <w:tcW w:w="349" w:type="pct"/>
            <w:tcBorders>
              <w:top w:val="single" w:sz="4" w:space="0" w:color="auto"/>
              <w:left w:val="single" w:sz="4" w:space="0" w:color="auto"/>
              <w:bottom w:val="single" w:sz="4" w:space="0" w:color="auto"/>
              <w:right w:val="single" w:sz="4" w:space="0" w:color="auto"/>
            </w:tcBorders>
            <w:vAlign w:val="center"/>
          </w:tcPr>
          <w:p w14:paraId="5FCD62E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6557BF55" w14:textId="77777777" w:rsidR="004B0465" w:rsidRPr="0063029E" w:rsidRDefault="00DC42A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158,9</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1F6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2045B87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140,6</w:t>
            </w:r>
          </w:p>
        </w:tc>
        <w:tc>
          <w:tcPr>
            <w:tcW w:w="374" w:type="pct"/>
            <w:tcBorders>
              <w:top w:val="single" w:sz="4" w:space="0" w:color="auto"/>
              <w:left w:val="single" w:sz="4" w:space="0" w:color="auto"/>
              <w:bottom w:val="single" w:sz="4" w:space="0" w:color="auto"/>
              <w:right w:val="single" w:sz="4" w:space="0" w:color="auto"/>
            </w:tcBorders>
            <w:vAlign w:val="center"/>
          </w:tcPr>
          <w:p w14:paraId="2DC2856C" w14:textId="77777777" w:rsidR="004B0465" w:rsidRPr="0063029E" w:rsidRDefault="00DC42A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167,4</w:t>
            </w:r>
          </w:p>
        </w:tc>
        <w:tc>
          <w:tcPr>
            <w:tcW w:w="226" w:type="pct"/>
            <w:tcBorders>
              <w:top w:val="single" w:sz="4" w:space="0" w:color="auto"/>
              <w:left w:val="single" w:sz="4" w:space="0" w:color="auto"/>
              <w:bottom w:val="single" w:sz="4" w:space="0" w:color="auto"/>
              <w:right w:val="single" w:sz="4" w:space="0" w:color="auto"/>
            </w:tcBorders>
            <w:vAlign w:val="center"/>
          </w:tcPr>
          <w:p w14:paraId="1A85520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DC42A1" w:rsidRPr="0063029E">
              <w:rPr>
                <w:rFonts w:ascii="Times New Roman" w:hAnsi="Times New Roman" w:cs="Times New Roman"/>
                <w:sz w:val="20"/>
                <w:szCs w:val="20"/>
              </w:rPr>
              <w:t>26,8</w:t>
            </w:r>
          </w:p>
        </w:tc>
        <w:tc>
          <w:tcPr>
            <w:tcW w:w="343" w:type="pct"/>
            <w:tcBorders>
              <w:top w:val="single" w:sz="4" w:space="0" w:color="auto"/>
              <w:left w:val="single" w:sz="4" w:space="0" w:color="auto"/>
              <w:bottom w:val="single" w:sz="4" w:space="0" w:color="auto"/>
              <w:right w:val="single" w:sz="4" w:space="0" w:color="auto"/>
            </w:tcBorders>
            <w:vAlign w:val="center"/>
          </w:tcPr>
          <w:p w14:paraId="07A9CA6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146,7</w:t>
            </w:r>
          </w:p>
        </w:tc>
        <w:tc>
          <w:tcPr>
            <w:tcW w:w="326" w:type="pct"/>
            <w:tcBorders>
              <w:top w:val="single" w:sz="4" w:space="0" w:color="auto"/>
              <w:left w:val="single" w:sz="4" w:space="0" w:color="auto"/>
              <w:bottom w:val="single" w:sz="4" w:space="0" w:color="auto"/>
              <w:right w:val="single" w:sz="4" w:space="0" w:color="auto"/>
            </w:tcBorders>
            <w:vAlign w:val="center"/>
          </w:tcPr>
          <w:p w14:paraId="17C70A7E" w14:textId="77777777" w:rsidR="004B0465" w:rsidRPr="0063029E" w:rsidRDefault="00DC42A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175,1</w:t>
            </w:r>
          </w:p>
        </w:tc>
        <w:tc>
          <w:tcPr>
            <w:tcW w:w="303" w:type="pct"/>
            <w:tcBorders>
              <w:top w:val="single" w:sz="4" w:space="0" w:color="auto"/>
              <w:left w:val="single" w:sz="4" w:space="0" w:color="auto"/>
              <w:bottom w:val="single" w:sz="4" w:space="0" w:color="auto"/>
              <w:right w:val="single" w:sz="4" w:space="0" w:color="auto"/>
            </w:tcBorders>
            <w:vAlign w:val="center"/>
          </w:tcPr>
          <w:p w14:paraId="49EA5046"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w:t>
            </w:r>
            <w:r w:rsidR="00DC42A1" w:rsidRPr="0063029E">
              <w:rPr>
                <w:rFonts w:ascii="Times New Roman" w:hAnsi="Times New Roman" w:cs="Times New Roman"/>
                <w:sz w:val="20"/>
                <w:szCs w:val="20"/>
              </w:rPr>
              <w:t>28</w:t>
            </w:r>
            <w:r w:rsidRPr="0063029E">
              <w:rPr>
                <w:rFonts w:ascii="Times New Roman" w:hAnsi="Times New Roman" w:cs="Times New Roman"/>
                <w:sz w:val="20"/>
                <w:szCs w:val="20"/>
              </w:rPr>
              <w:t>,</w:t>
            </w:r>
            <w:r w:rsidR="00DC42A1" w:rsidRPr="0063029E">
              <w:rPr>
                <w:rFonts w:ascii="Times New Roman" w:hAnsi="Times New Roman" w:cs="Times New Roman"/>
                <w:sz w:val="20"/>
                <w:szCs w:val="20"/>
              </w:rPr>
              <w:t>4</w:t>
            </w:r>
          </w:p>
        </w:tc>
        <w:tc>
          <w:tcPr>
            <w:tcW w:w="343" w:type="pct"/>
            <w:tcBorders>
              <w:top w:val="single" w:sz="4" w:space="0" w:color="auto"/>
              <w:left w:val="single" w:sz="4" w:space="0" w:color="auto"/>
              <w:bottom w:val="single" w:sz="4" w:space="0" w:color="auto"/>
              <w:right w:val="single" w:sz="4" w:space="0" w:color="auto"/>
            </w:tcBorders>
            <w:vAlign w:val="center"/>
          </w:tcPr>
          <w:p w14:paraId="3D1678B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153,7</w:t>
            </w:r>
          </w:p>
        </w:tc>
        <w:tc>
          <w:tcPr>
            <w:tcW w:w="326" w:type="pct"/>
            <w:tcBorders>
              <w:top w:val="single" w:sz="4" w:space="0" w:color="auto"/>
              <w:left w:val="single" w:sz="4" w:space="0" w:color="auto"/>
              <w:bottom w:val="single" w:sz="4" w:space="0" w:color="auto"/>
              <w:right w:val="single" w:sz="4" w:space="0" w:color="auto"/>
            </w:tcBorders>
            <w:vAlign w:val="center"/>
          </w:tcPr>
          <w:p w14:paraId="2222559C" w14:textId="77777777" w:rsidR="004B0465" w:rsidRPr="0063029E" w:rsidRDefault="00DC42A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185,2</w:t>
            </w:r>
          </w:p>
        </w:tc>
        <w:tc>
          <w:tcPr>
            <w:tcW w:w="279" w:type="pct"/>
            <w:tcBorders>
              <w:top w:val="single" w:sz="4" w:space="0" w:color="auto"/>
              <w:left w:val="single" w:sz="4" w:space="0" w:color="auto"/>
              <w:bottom w:val="single" w:sz="4" w:space="0" w:color="auto"/>
              <w:right w:val="single" w:sz="4" w:space="0" w:color="auto"/>
            </w:tcBorders>
            <w:vAlign w:val="center"/>
          </w:tcPr>
          <w:p w14:paraId="1A3AF39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DC42A1" w:rsidRPr="0063029E">
              <w:rPr>
                <w:rFonts w:ascii="Times New Roman" w:hAnsi="Times New Roman" w:cs="Times New Roman"/>
                <w:sz w:val="20"/>
                <w:szCs w:val="20"/>
              </w:rPr>
              <w:t>31</w:t>
            </w:r>
            <w:r w:rsidRPr="0063029E">
              <w:rPr>
                <w:rFonts w:ascii="Times New Roman" w:hAnsi="Times New Roman" w:cs="Times New Roman"/>
                <w:sz w:val="20"/>
                <w:szCs w:val="20"/>
              </w:rPr>
              <w:t>,</w:t>
            </w:r>
            <w:r w:rsidR="00DC42A1" w:rsidRPr="0063029E">
              <w:rPr>
                <w:rFonts w:ascii="Times New Roman" w:hAnsi="Times New Roman" w:cs="Times New Roman"/>
                <w:sz w:val="20"/>
                <w:szCs w:val="20"/>
              </w:rPr>
              <w:t>5</w:t>
            </w:r>
          </w:p>
        </w:tc>
        <w:tc>
          <w:tcPr>
            <w:tcW w:w="326" w:type="pct"/>
            <w:tcBorders>
              <w:top w:val="single" w:sz="4" w:space="0" w:color="auto"/>
              <w:left w:val="single" w:sz="4" w:space="0" w:color="auto"/>
              <w:bottom w:val="single" w:sz="4" w:space="0" w:color="auto"/>
              <w:right w:val="single" w:sz="4" w:space="0" w:color="auto"/>
            </w:tcBorders>
            <w:vAlign w:val="center"/>
          </w:tcPr>
          <w:p w14:paraId="629F2731" w14:textId="77777777" w:rsidR="004B0465" w:rsidRPr="0063029E" w:rsidRDefault="00DC42A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196,8</w:t>
            </w:r>
          </w:p>
        </w:tc>
      </w:tr>
      <w:tr w:rsidR="004B0465" w:rsidRPr="004B0465" w14:paraId="6A0A449E"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9E92115"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 производства продукции сельского хозяйства в хозяйствах всех категорий</w:t>
            </w:r>
          </w:p>
        </w:tc>
        <w:tc>
          <w:tcPr>
            <w:tcW w:w="349" w:type="pct"/>
            <w:tcBorders>
              <w:top w:val="single" w:sz="4" w:space="0" w:color="auto"/>
              <w:left w:val="single" w:sz="4" w:space="0" w:color="auto"/>
              <w:bottom w:val="single" w:sz="4" w:space="0" w:color="auto"/>
              <w:right w:val="single" w:sz="4" w:space="0" w:color="auto"/>
            </w:tcBorders>
            <w:vAlign w:val="center"/>
          </w:tcPr>
          <w:p w14:paraId="7FA711F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4769544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107,</w:t>
            </w:r>
            <w:r w:rsidR="002D67B5" w:rsidRPr="0063029E">
              <w:rPr>
                <w:rFonts w:ascii="Times New Roman" w:hAnsi="Times New Roman" w:cs="Times New Roman"/>
                <w:sz w:val="20"/>
                <w:szCs w:val="20"/>
              </w:rPr>
              <w:t>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ED3D58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109,6</w:t>
            </w:r>
          </w:p>
          <w:p w14:paraId="0FB387CB" w14:textId="77777777" w:rsidR="004B0465" w:rsidRPr="0063029E" w:rsidRDefault="004B0465" w:rsidP="004B0465">
            <w:pPr>
              <w:ind w:right="57"/>
              <w:jc w:val="center"/>
              <w:rPr>
                <w:rFonts w:ascii="Times New Roman" w:hAnsi="Times New Roman" w:cs="Times New Roman"/>
                <w:sz w:val="16"/>
                <w:szCs w:val="16"/>
              </w:rPr>
            </w:pPr>
            <w:r w:rsidRPr="0063029E">
              <w:rPr>
                <w:rFonts w:ascii="Times New Roman" w:hAnsi="Times New Roman" w:cs="Times New Roman"/>
                <w:sz w:val="16"/>
                <w:szCs w:val="16"/>
              </w:rPr>
              <w:t>(январь-июнь</w:t>
            </w:r>
          </w:p>
          <w:p w14:paraId="756D31DD" w14:textId="77777777" w:rsidR="004B0465" w:rsidRPr="0063029E" w:rsidRDefault="004B0465" w:rsidP="004B0465">
            <w:pPr>
              <w:ind w:right="57"/>
              <w:jc w:val="center"/>
              <w:rPr>
                <w:rFonts w:ascii="Times New Roman" w:hAnsi="Times New Roman" w:cs="Times New Roman"/>
                <w:sz w:val="16"/>
                <w:szCs w:val="16"/>
              </w:rPr>
            </w:pPr>
            <w:r w:rsidRPr="0063029E">
              <w:rPr>
                <w:rFonts w:ascii="Times New Roman" w:hAnsi="Times New Roman" w:cs="Times New Roman"/>
                <w:sz w:val="16"/>
                <w:szCs w:val="16"/>
              </w:rPr>
              <w:t>2020)</w:t>
            </w:r>
          </w:p>
        </w:tc>
        <w:tc>
          <w:tcPr>
            <w:tcW w:w="343" w:type="pct"/>
            <w:tcBorders>
              <w:top w:val="single" w:sz="4" w:space="0" w:color="auto"/>
              <w:left w:val="single" w:sz="4" w:space="0" w:color="auto"/>
              <w:bottom w:val="single" w:sz="4" w:space="0" w:color="auto"/>
              <w:right w:val="single" w:sz="4" w:space="0" w:color="auto"/>
            </w:tcBorders>
            <w:vAlign w:val="center"/>
          </w:tcPr>
          <w:p w14:paraId="791ED12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100,7</w:t>
            </w:r>
          </w:p>
        </w:tc>
        <w:tc>
          <w:tcPr>
            <w:tcW w:w="374" w:type="pct"/>
            <w:tcBorders>
              <w:top w:val="single" w:sz="4" w:space="0" w:color="auto"/>
              <w:left w:val="single" w:sz="4" w:space="0" w:color="auto"/>
              <w:bottom w:val="single" w:sz="4" w:space="0" w:color="auto"/>
              <w:right w:val="single" w:sz="4" w:space="0" w:color="auto"/>
            </w:tcBorders>
            <w:vAlign w:val="center"/>
          </w:tcPr>
          <w:p w14:paraId="2E4BF97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101,5</w:t>
            </w:r>
          </w:p>
        </w:tc>
        <w:tc>
          <w:tcPr>
            <w:tcW w:w="226" w:type="pct"/>
            <w:tcBorders>
              <w:top w:val="single" w:sz="4" w:space="0" w:color="auto"/>
              <w:left w:val="single" w:sz="4" w:space="0" w:color="auto"/>
              <w:bottom w:val="single" w:sz="4" w:space="0" w:color="auto"/>
              <w:right w:val="single" w:sz="4" w:space="0" w:color="auto"/>
            </w:tcBorders>
            <w:vAlign w:val="center"/>
          </w:tcPr>
          <w:p w14:paraId="33AE8B7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+0,8 п.п.</w:t>
            </w:r>
          </w:p>
        </w:tc>
        <w:tc>
          <w:tcPr>
            <w:tcW w:w="343" w:type="pct"/>
            <w:tcBorders>
              <w:top w:val="single" w:sz="4" w:space="0" w:color="auto"/>
              <w:left w:val="single" w:sz="4" w:space="0" w:color="auto"/>
              <w:bottom w:val="single" w:sz="4" w:space="0" w:color="auto"/>
              <w:right w:val="single" w:sz="4" w:space="0" w:color="auto"/>
            </w:tcBorders>
            <w:vAlign w:val="center"/>
          </w:tcPr>
          <w:p w14:paraId="4A2965B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100,9</w:t>
            </w:r>
          </w:p>
        </w:tc>
        <w:tc>
          <w:tcPr>
            <w:tcW w:w="326" w:type="pct"/>
            <w:tcBorders>
              <w:top w:val="single" w:sz="4" w:space="0" w:color="auto"/>
              <w:left w:val="single" w:sz="4" w:space="0" w:color="auto"/>
              <w:bottom w:val="single" w:sz="4" w:space="0" w:color="auto"/>
              <w:right w:val="single" w:sz="4" w:space="0" w:color="auto"/>
            </w:tcBorders>
            <w:vAlign w:val="center"/>
          </w:tcPr>
          <w:p w14:paraId="3130FA1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100,8</w:t>
            </w:r>
          </w:p>
        </w:tc>
        <w:tc>
          <w:tcPr>
            <w:tcW w:w="303" w:type="pct"/>
            <w:tcBorders>
              <w:top w:val="single" w:sz="4" w:space="0" w:color="auto"/>
              <w:left w:val="single" w:sz="4" w:space="0" w:color="auto"/>
              <w:bottom w:val="single" w:sz="4" w:space="0" w:color="auto"/>
              <w:right w:val="single" w:sz="4" w:space="0" w:color="auto"/>
            </w:tcBorders>
            <w:vAlign w:val="center"/>
          </w:tcPr>
          <w:p w14:paraId="3EF857C5"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-0,1 п.п.</w:t>
            </w:r>
          </w:p>
        </w:tc>
        <w:tc>
          <w:tcPr>
            <w:tcW w:w="343" w:type="pct"/>
            <w:tcBorders>
              <w:top w:val="single" w:sz="4" w:space="0" w:color="auto"/>
              <w:left w:val="single" w:sz="4" w:space="0" w:color="auto"/>
              <w:bottom w:val="single" w:sz="4" w:space="0" w:color="auto"/>
              <w:right w:val="single" w:sz="4" w:space="0" w:color="auto"/>
            </w:tcBorders>
            <w:vAlign w:val="center"/>
          </w:tcPr>
          <w:p w14:paraId="584BF89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101,1</w:t>
            </w:r>
          </w:p>
        </w:tc>
        <w:tc>
          <w:tcPr>
            <w:tcW w:w="326" w:type="pct"/>
            <w:tcBorders>
              <w:top w:val="single" w:sz="4" w:space="0" w:color="auto"/>
              <w:left w:val="single" w:sz="4" w:space="0" w:color="auto"/>
              <w:bottom w:val="single" w:sz="4" w:space="0" w:color="auto"/>
              <w:right w:val="single" w:sz="4" w:space="0" w:color="auto"/>
            </w:tcBorders>
            <w:vAlign w:val="center"/>
          </w:tcPr>
          <w:p w14:paraId="758D3C8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101,9</w:t>
            </w:r>
          </w:p>
        </w:tc>
        <w:tc>
          <w:tcPr>
            <w:tcW w:w="279" w:type="pct"/>
            <w:tcBorders>
              <w:top w:val="single" w:sz="4" w:space="0" w:color="auto"/>
              <w:left w:val="single" w:sz="4" w:space="0" w:color="auto"/>
              <w:bottom w:val="single" w:sz="4" w:space="0" w:color="auto"/>
              <w:right w:val="single" w:sz="4" w:space="0" w:color="auto"/>
            </w:tcBorders>
            <w:vAlign w:val="center"/>
          </w:tcPr>
          <w:p w14:paraId="4659032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+0,8</w:t>
            </w:r>
          </w:p>
        </w:tc>
        <w:tc>
          <w:tcPr>
            <w:tcW w:w="326" w:type="pct"/>
            <w:tcBorders>
              <w:top w:val="single" w:sz="4" w:space="0" w:color="auto"/>
              <w:left w:val="single" w:sz="4" w:space="0" w:color="auto"/>
              <w:bottom w:val="single" w:sz="4" w:space="0" w:color="auto"/>
              <w:right w:val="single" w:sz="4" w:space="0" w:color="auto"/>
            </w:tcBorders>
            <w:vAlign w:val="center"/>
          </w:tcPr>
          <w:p w14:paraId="5FDADAD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101,9</w:t>
            </w:r>
          </w:p>
        </w:tc>
      </w:tr>
      <w:tr w:rsidR="004B0465" w:rsidRPr="004B0465" w14:paraId="5A84D39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6F74B6C"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Объем реализации сельскохозяйственной продукции собственного производства сельскохозяйственными организациями</w:t>
            </w:r>
          </w:p>
        </w:tc>
        <w:tc>
          <w:tcPr>
            <w:tcW w:w="349" w:type="pct"/>
            <w:tcBorders>
              <w:top w:val="single" w:sz="4" w:space="0" w:color="auto"/>
              <w:left w:val="single" w:sz="4" w:space="0" w:color="auto"/>
              <w:bottom w:val="single" w:sz="4" w:space="0" w:color="auto"/>
              <w:right w:val="single" w:sz="4" w:space="0" w:color="auto"/>
            </w:tcBorders>
            <w:vAlign w:val="center"/>
          </w:tcPr>
          <w:p w14:paraId="781548E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639A712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112,9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6F3B7A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3ED9CE1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118,8</w:t>
            </w:r>
          </w:p>
        </w:tc>
        <w:tc>
          <w:tcPr>
            <w:tcW w:w="374" w:type="pct"/>
            <w:tcBorders>
              <w:top w:val="single" w:sz="4" w:space="0" w:color="auto"/>
              <w:left w:val="single" w:sz="4" w:space="0" w:color="auto"/>
              <w:bottom w:val="single" w:sz="4" w:space="0" w:color="auto"/>
              <w:right w:val="single" w:sz="4" w:space="0" w:color="auto"/>
            </w:tcBorders>
            <w:vAlign w:val="center"/>
          </w:tcPr>
          <w:p w14:paraId="44C3762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118,7</w:t>
            </w:r>
          </w:p>
        </w:tc>
        <w:tc>
          <w:tcPr>
            <w:tcW w:w="226" w:type="pct"/>
            <w:tcBorders>
              <w:top w:val="single" w:sz="4" w:space="0" w:color="auto"/>
              <w:left w:val="single" w:sz="4" w:space="0" w:color="auto"/>
              <w:bottom w:val="single" w:sz="4" w:space="0" w:color="auto"/>
              <w:right w:val="single" w:sz="4" w:space="0" w:color="auto"/>
            </w:tcBorders>
            <w:vAlign w:val="center"/>
          </w:tcPr>
          <w:p w14:paraId="1998D2C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-0,1</w:t>
            </w:r>
          </w:p>
        </w:tc>
        <w:tc>
          <w:tcPr>
            <w:tcW w:w="343" w:type="pct"/>
            <w:tcBorders>
              <w:top w:val="single" w:sz="4" w:space="0" w:color="auto"/>
              <w:left w:val="single" w:sz="4" w:space="0" w:color="auto"/>
              <w:bottom w:val="single" w:sz="4" w:space="0" w:color="auto"/>
              <w:right w:val="single" w:sz="4" w:space="0" w:color="auto"/>
            </w:tcBorders>
            <w:vAlign w:val="center"/>
          </w:tcPr>
          <w:p w14:paraId="16DA9B2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124,9</w:t>
            </w:r>
          </w:p>
        </w:tc>
        <w:tc>
          <w:tcPr>
            <w:tcW w:w="326" w:type="pct"/>
            <w:tcBorders>
              <w:top w:val="single" w:sz="4" w:space="0" w:color="auto"/>
              <w:left w:val="single" w:sz="4" w:space="0" w:color="auto"/>
              <w:bottom w:val="single" w:sz="4" w:space="0" w:color="auto"/>
              <w:right w:val="single" w:sz="4" w:space="0" w:color="auto"/>
            </w:tcBorders>
            <w:vAlign w:val="center"/>
          </w:tcPr>
          <w:p w14:paraId="5B7FA50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126,4</w:t>
            </w:r>
          </w:p>
        </w:tc>
        <w:tc>
          <w:tcPr>
            <w:tcW w:w="303" w:type="pct"/>
            <w:tcBorders>
              <w:top w:val="single" w:sz="4" w:space="0" w:color="auto"/>
              <w:left w:val="single" w:sz="4" w:space="0" w:color="auto"/>
              <w:bottom w:val="single" w:sz="4" w:space="0" w:color="auto"/>
              <w:right w:val="single" w:sz="4" w:space="0" w:color="auto"/>
            </w:tcBorders>
            <w:vAlign w:val="center"/>
          </w:tcPr>
          <w:p w14:paraId="4AEAC04E"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+1,5</w:t>
            </w:r>
          </w:p>
        </w:tc>
        <w:tc>
          <w:tcPr>
            <w:tcW w:w="343" w:type="pct"/>
            <w:tcBorders>
              <w:top w:val="single" w:sz="4" w:space="0" w:color="auto"/>
              <w:left w:val="single" w:sz="4" w:space="0" w:color="auto"/>
              <w:bottom w:val="single" w:sz="4" w:space="0" w:color="auto"/>
              <w:right w:val="single" w:sz="4" w:space="0" w:color="auto"/>
            </w:tcBorders>
            <w:vAlign w:val="center"/>
          </w:tcPr>
          <w:p w14:paraId="2AE0441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130,8</w:t>
            </w:r>
          </w:p>
        </w:tc>
        <w:tc>
          <w:tcPr>
            <w:tcW w:w="326" w:type="pct"/>
            <w:tcBorders>
              <w:top w:val="single" w:sz="4" w:space="0" w:color="auto"/>
              <w:left w:val="single" w:sz="4" w:space="0" w:color="auto"/>
              <w:bottom w:val="single" w:sz="4" w:space="0" w:color="auto"/>
              <w:right w:val="single" w:sz="4" w:space="0" w:color="auto"/>
            </w:tcBorders>
            <w:vAlign w:val="center"/>
          </w:tcPr>
          <w:p w14:paraId="78A19C7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135,2</w:t>
            </w:r>
          </w:p>
        </w:tc>
        <w:tc>
          <w:tcPr>
            <w:tcW w:w="279" w:type="pct"/>
            <w:tcBorders>
              <w:top w:val="single" w:sz="4" w:space="0" w:color="auto"/>
              <w:left w:val="single" w:sz="4" w:space="0" w:color="auto"/>
              <w:bottom w:val="single" w:sz="4" w:space="0" w:color="auto"/>
              <w:right w:val="single" w:sz="4" w:space="0" w:color="auto"/>
            </w:tcBorders>
            <w:vAlign w:val="center"/>
          </w:tcPr>
          <w:p w14:paraId="6AFD820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+4,4</w:t>
            </w:r>
          </w:p>
        </w:tc>
        <w:tc>
          <w:tcPr>
            <w:tcW w:w="326" w:type="pct"/>
            <w:tcBorders>
              <w:top w:val="single" w:sz="4" w:space="0" w:color="auto"/>
              <w:left w:val="single" w:sz="4" w:space="0" w:color="auto"/>
              <w:bottom w:val="single" w:sz="4" w:space="0" w:color="auto"/>
              <w:right w:val="single" w:sz="4" w:space="0" w:color="auto"/>
            </w:tcBorders>
            <w:vAlign w:val="center"/>
          </w:tcPr>
          <w:p w14:paraId="1A73760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141,9</w:t>
            </w:r>
          </w:p>
        </w:tc>
      </w:tr>
      <w:tr w:rsidR="004B0465" w:rsidRPr="004B0465" w14:paraId="334F2A5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4B7611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В % к предыдущему году в сопоставимых ценах </w:t>
            </w:r>
          </w:p>
        </w:tc>
        <w:tc>
          <w:tcPr>
            <w:tcW w:w="349" w:type="pct"/>
            <w:tcBorders>
              <w:top w:val="single" w:sz="4" w:space="0" w:color="auto"/>
              <w:left w:val="single" w:sz="4" w:space="0" w:color="auto"/>
              <w:bottom w:val="single" w:sz="4" w:space="0" w:color="auto"/>
              <w:right w:val="single" w:sz="4" w:space="0" w:color="auto"/>
            </w:tcBorders>
            <w:vAlign w:val="center"/>
          </w:tcPr>
          <w:p w14:paraId="7A15740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2410BF8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190847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1036D50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104,6</w:t>
            </w:r>
          </w:p>
        </w:tc>
        <w:tc>
          <w:tcPr>
            <w:tcW w:w="374" w:type="pct"/>
            <w:tcBorders>
              <w:top w:val="single" w:sz="4" w:space="0" w:color="auto"/>
              <w:left w:val="single" w:sz="4" w:space="0" w:color="auto"/>
              <w:bottom w:val="single" w:sz="4" w:space="0" w:color="auto"/>
              <w:right w:val="single" w:sz="4" w:space="0" w:color="auto"/>
            </w:tcBorders>
            <w:vAlign w:val="center"/>
          </w:tcPr>
          <w:p w14:paraId="229804F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102,3</w:t>
            </w:r>
          </w:p>
        </w:tc>
        <w:tc>
          <w:tcPr>
            <w:tcW w:w="226" w:type="pct"/>
            <w:tcBorders>
              <w:top w:val="single" w:sz="4" w:space="0" w:color="auto"/>
              <w:left w:val="single" w:sz="4" w:space="0" w:color="auto"/>
              <w:bottom w:val="single" w:sz="4" w:space="0" w:color="auto"/>
              <w:right w:val="single" w:sz="4" w:space="0" w:color="auto"/>
            </w:tcBorders>
            <w:vAlign w:val="center"/>
          </w:tcPr>
          <w:p w14:paraId="3D02C51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-2,3 п.п.</w:t>
            </w:r>
          </w:p>
        </w:tc>
        <w:tc>
          <w:tcPr>
            <w:tcW w:w="343" w:type="pct"/>
            <w:tcBorders>
              <w:top w:val="single" w:sz="4" w:space="0" w:color="auto"/>
              <w:left w:val="single" w:sz="4" w:space="0" w:color="auto"/>
              <w:bottom w:val="single" w:sz="4" w:space="0" w:color="auto"/>
              <w:right w:val="single" w:sz="4" w:space="0" w:color="auto"/>
            </w:tcBorders>
            <w:vAlign w:val="center"/>
          </w:tcPr>
          <w:p w14:paraId="2E4F723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101,7</w:t>
            </w:r>
          </w:p>
        </w:tc>
        <w:tc>
          <w:tcPr>
            <w:tcW w:w="326" w:type="pct"/>
            <w:tcBorders>
              <w:top w:val="single" w:sz="4" w:space="0" w:color="auto"/>
              <w:left w:val="single" w:sz="4" w:space="0" w:color="auto"/>
              <w:bottom w:val="single" w:sz="4" w:space="0" w:color="auto"/>
              <w:right w:val="single" w:sz="4" w:space="0" w:color="auto"/>
            </w:tcBorders>
            <w:vAlign w:val="center"/>
          </w:tcPr>
          <w:p w14:paraId="38DCD18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103,4</w:t>
            </w:r>
          </w:p>
        </w:tc>
        <w:tc>
          <w:tcPr>
            <w:tcW w:w="303" w:type="pct"/>
            <w:tcBorders>
              <w:top w:val="single" w:sz="4" w:space="0" w:color="auto"/>
              <w:left w:val="single" w:sz="4" w:space="0" w:color="auto"/>
              <w:bottom w:val="single" w:sz="4" w:space="0" w:color="auto"/>
              <w:right w:val="single" w:sz="4" w:space="0" w:color="auto"/>
            </w:tcBorders>
            <w:vAlign w:val="center"/>
          </w:tcPr>
          <w:p w14:paraId="0A5E7745"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+1,7 п.п.</w:t>
            </w:r>
          </w:p>
        </w:tc>
        <w:tc>
          <w:tcPr>
            <w:tcW w:w="343" w:type="pct"/>
            <w:tcBorders>
              <w:top w:val="single" w:sz="4" w:space="0" w:color="auto"/>
              <w:left w:val="single" w:sz="4" w:space="0" w:color="auto"/>
              <w:bottom w:val="single" w:sz="4" w:space="0" w:color="auto"/>
              <w:right w:val="single" w:sz="4" w:space="0" w:color="auto"/>
            </w:tcBorders>
            <w:vAlign w:val="center"/>
          </w:tcPr>
          <w:p w14:paraId="65123C0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101,1</w:t>
            </w:r>
          </w:p>
        </w:tc>
        <w:tc>
          <w:tcPr>
            <w:tcW w:w="326" w:type="pct"/>
            <w:tcBorders>
              <w:top w:val="single" w:sz="4" w:space="0" w:color="auto"/>
              <w:left w:val="single" w:sz="4" w:space="0" w:color="auto"/>
              <w:bottom w:val="single" w:sz="4" w:space="0" w:color="auto"/>
              <w:right w:val="single" w:sz="4" w:space="0" w:color="auto"/>
            </w:tcBorders>
            <w:vAlign w:val="center"/>
          </w:tcPr>
          <w:p w14:paraId="0795A79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103,1</w:t>
            </w:r>
          </w:p>
        </w:tc>
        <w:tc>
          <w:tcPr>
            <w:tcW w:w="279" w:type="pct"/>
            <w:tcBorders>
              <w:top w:val="single" w:sz="4" w:space="0" w:color="auto"/>
              <w:left w:val="single" w:sz="4" w:space="0" w:color="auto"/>
              <w:bottom w:val="single" w:sz="4" w:space="0" w:color="auto"/>
              <w:right w:val="single" w:sz="4" w:space="0" w:color="auto"/>
            </w:tcBorders>
            <w:vAlign w:val="center"/>
          </w:tcPr>
          <w:p w14:paraId="134B3DE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+2,0 п.п.</w:t>
            </w:r>
          </w:p>
        </w:tc>
        <w:tc>
          <w:tcPr>
            <w:tcW w:w="326" w:type="pct"/>
            <w:tcBorders>
              <w:top w:val="single" w:sz="4" w:space="0" w:color="auto"/>
              <w:left w:val="single" w:sz="4" w:space="0" w:color="auto"/>
              <w:bottom w:val="single" w:sz="4" w:space="0" w:color="auto"/>
              <w:right w:val="single" w:sz="4" w:space="0" w:color="auto"/>
            </w:tcBorders>
            <w:vAlign w:val="center"/>
          </w:tcPr>
          <w:p w14:paraId="4892659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101,2</w:t>
            </w:r>
          </w:p>
        </w:tc>
      </w:tr>
      <w:tr w:rsidR="004B0465" w:rsidRPr="004B0465" w14:paraId="6CC74BAB"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F173991"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Индекс-дефлятор цен</w:t>
            </w:r>
          </w:p>
        </w:tc>
        <w:tc>
          <w:tcPr>
            <w:tcW w:w="349" w:type="pct"/>
            <w:tcBorders>
              <w:top w:val="single" w:sz="4" w:space="0" w:color="auto"/>
              <w:left w:val="single" w:sz="4" w:space="0" w:color="auto"/>
              <w:bottom w:val="single" w:sz="4" w:space="0" w:color="auto"/>
              <w:right w:val="single" w:sz="4" w:space="0" w:color="auto"/>
            </w:tcBorders>
            <w:vAlign w:val="center"/>
          </w:tcPr>
          <w:p w14:paraId="39086F3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39EFDB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578884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0C1034F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103,2</w:t>
            </w:r>
          </w:p>
        </w:tc>
        <w:tc>
          <w:tcPr>
            <w:tcW w:w="374" w:type="pct"/>
            <w:tcBorders>
              <w:top w:val="single" w:sz="4" w:space="0" w:color="auto"/>
              <w:left w:val="single" w:sz="4" w:space="0" w:color="auto"/>
              <w:bottom w:val="single" w:sz="4" w:space="0" w:color="auto"/>
              <w:right w:val="single" w:sz="4" w:space="0" w:color="auto"/>
            </w:tcBorders>
            <w:vAlign w:val="center"/>
          </w:tcPr>
          <w:p w14:paraId="64CC3A7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102,8</w:t>
            </w:r>
          </w:p>
        </w:tc>
        <w:tc>
          <w:tcPr>
            <w:tcW w:w="226" w:type="pct"/>
            <w:tcBorders>
              <w:top w:val="single" w:sz="4" w:space="0" w:color="auto"/>
              <w:left w:val="single" w:sz="4" w:space="0" w:color="auto"/>
              <w:bottom w:val="single" w:sz="4" w:space="0" w:color="auto"/>
              <w:right w:val="single" w:sz="4" w:space="0" w:color="auto"/>
            </w:tcBorders>
            <w:vAlign w:val="center"/>
          </w:tcPr>
          <w:p w14:paraId="09EC18E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- 0,4 п.п.</w:t>
            </w:r>
          </w:p>
        </w:tc>
        <w:tc>
          <w:tcPr>
            <w:tcW w:w="343" w:type="pct"/>
            <w:tcBorders>
              <w:top w:val="single" w:sz="4" w:space="0" w:color="auto"/>
              <w:left w:val="single" w:sz="4" w:space="0" w:color="auto"/>
              <w:bottom w:val="single" w:sz="4" w:space="0" w:color="auto"/>
              <w:right w:val="single" w:sz="4" w:space="0" w:color="auto"/>
            </w:tcBorders>
            <w:vAlign w:val="center"/>
          </w:tcPr>
          <w:p w14:paraId="418389A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103,4</w:t>
            </w:r>
          </w:p>
        </w:tc>
        <w:tc>
          <w:tcPr>
            <w:tcW w:w="326" w:type="pct"/>
            <w:tcBorders>
              <w:top w:val="single" w:sz="4" w:space="0" w:color="auto"/>
              <w:left w:val="single" w:sz="4" w:space="0" w:color="auto"/>
              <w:bottom w:val="single" w:sz="4" w:space="0" w:color="auto"/>
              <w:right w:val="single" w:sz="4" w:space="0" w:color="auto"/>
            </w:tcBorders>
            <w:vAlign w:val="center"/>
          </w:tcPr>
          <w:p w14:paraId="6E4435D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103,0</w:t>
            </w:r>
          </w:p>
        </w:tc>
        <w:tc>
          <w:tcPr>
            <w:tcW w:w="303" w:type="pct"/>
            <w:tcBorders>
              <w:top w:val="single" w:sz="4" w:space="0" w:color="auto"/>
              <w:left w:val="single" w:sz="4" w:space="0" w:color="auto"/>
              <w:bottom w:val="single" w:sz="4" w:space="0" w:color="auto"/>
              <w:right w:val="single" w:sz="4" w:space="0" w:color="auto"/>
            </w:tcBorders>
            <w:vAlign w:val="center"/>
          </w:tcPr>
          <w:p w14:paraId="49D33E98"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-0,4 п.п.</w:t>
            </w:r>
          </w:p>
        </w:tc>
        <w:tc>
          <w:tcPr>
            <w:tcW w:w="343" w:type="pct"/>
            <w:tcBorders>
              <w:top w:val="single" w:sz="4" w:space="0" w:color="auto"/>
              <w:left w:val="single" w:sz="4" w:space="0" w:color="auto"/>
              <w:bottom w:val="single" w:sz="4" w:space="0" w:color="auto"/>
              <w:right w:val="single" w:sz="4" w:space="0" w:color="auto"/>
            </w:tcBorders>
            <w:vAlign w:val="center"/>
          </w:tcPr>
          <w:p w14:paraId="481528D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326" w:type="pct"/>
            <w:tcBorders>
              <w:top w:val="single" w:sz="4" w:space="0" w:color="auto"/>
              <w:left w:val="single" w:sz="4" w:space="0" w:color="auto"/>
              <w:bottom w:val="single" w:sz="4" w:space="0" w:color="auto"/>
              <w:right w:val="single" w:sz="4" w:space="0" w:color="auto"/>
            </w:tcBorders>
            <w:vAlign w:val="center"/>
          </w:tcPr>
          <w:p w14:paraId="6ECD390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279" w:type="pct"/>
            <w:tcBorders>
              <w:top w:val="single" w:sz="4" w:space="0" w:color="auto"/>
              <w:left w:val="single" w:sz="4" w:space="0" w:color="auto"/>
              <w:bottom w:val="single" w:sz="4" w:space="0" w:color="auto"/>
              <w:right w:val="single" w:sz="4" w:space="0" w:color="auto"/>
            </w:tcBorders>
            <w:vAlign w:val="center"/>
          </w:tcPr>
          <w:p w14:paraId="5211380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+0,2 п.п.</w:t>
            </w:r>
          </w:p>
        </w:tc>
        <w:tc>
          <w:tcPr>
            <w:tcW w:w="326" w:type="pct"/>
            <w:tcBorders>
              <w:top w:val="single" w:sz="4" w:space="0" w:color="auto"/>
              <w:left w:val="single" w:sz="4" w:space="0" w:color="auto"/>
              <w:bottom w:val="single" w:sz="4" w:space="0" w:color="auto"/>
              <w:right w:val="single" w:sz="4" w:space="0" w:color="auto"/>
            </w:tcBorders>
            <w:vAlign w:val="center"/>
          </w:tcPr>
          <w:p w14:paraId="799F3BD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103,7</w:t>
            </w:r>
          </w:p>
        </w:tc>
      </w:tr>
      <w:tr w:rsidR="004B0465" w:rsidRPr="004B0465" w14:paraId="6CB39FD4"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4AED18A" w14:textId="77777777" w:rsidR="004B0465" w:rsidRPr="004B0465" w:rsidRDefault="004B0465" w:rsidP="004B0465">
            <w:pPr>
              <w:ind w:right="57"/>
              <w:rPr>
                <w:rFonts w:ascii="Times New Roman" w:hAnsi="Times New Roman" w:cs="Times New Roman"/>
                <w:b/>
                <w:sz w:val="20"/>
                <w:szCs w:val="20"/>
              </w:rPr>
            </w:pPr>
            <w:r w:rsidRPr="004B0465">
              <w:rPr>
                <w:rFonts w:ascii="Times New Roman" w:hAnsi="Times New Roman" w:cs="Times New Roman"/>
                <w:b/>
                <w:sz w:val="20"/>
                <w:szCs w:val="20"/>
              </w:rPr>
              <w:t>Производство основных видов сельскохозяйственной продукции</w:t>
            </w:r>
          </w:p>
        </w:tc>
        <w:tc>
          <w:tcPr>
            <w:tcW w:w="349" w:type="pct"/>
            <w:tcBorders>
              <w:top w:val="single" w:sz="4" w:space="0" w:color="auto"/>
              <w:left w:val="single" w:sz="4" w:space="0" w:color="auto"/>
              <w:bottom w:val="single" w:sz="4" w:space="0" w:color="auto"/>
              <w:right w:val="single" w:sz="4" w:space="0" w:color="auto"/>
            </w:tcBorders>
            <w:vAlign w:val="center"/>
          </w:tcPr>
          <w:p w14:paraId="31A95CB2" w14:textId="77777777" w:rsidR="004B0465" w:rsidRPr="004B0465" w:rsidRDefault="004B0465" w:rsidP="004B0465">
            <w:pPr>
              <w:ind w:right="57"/>
              <w:jc w:val="center"/>
              <w:rPr>
                <w:rFonts w:ascii="Times New Roman" w:hAnsi="Times New Roman" w:cs="Times New Roman"/>
                <w:b/>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4955F008" w14:textId="77777777" w:rsidR="004B0465" w:rsidRPr="0063029E"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0E634CF"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A848AC5" w14:textId="77777777" w:rsidR="004B0465" w:rsidRPr="0063029E"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9CC696D" w14:textId="77777777" w:rsidR="004B0465" w:rsidRPr="0063029E"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61F57956"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13CCEA2"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4CFD007" w14:textId="77777777" w:rsidR="004B0465" w:rsidRPr="0063029E"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236C78B5" w14:textId="77777777" w:rsidR="004B0465" w:rsidRPr="0063029E"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35F7B44"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108AC6E" w14:textId="77777777" w:rsidR="004B0465" w:rsidRPr="0063029E"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4CBD1CD" w14:textId="77777777" w:rsidR="004B0465" w:rsidRPr="0063029E"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A3C7725" w14:textId="77777777" w:rsidR="004B0465" w:rsidRPr="0063029E" w:rsidRDefault="004B0465" w:rsidP="004B0465">
            <w:pPr>
              <w:ind w:right="57"/>
              <w:jc w:val="center"/>
              <w:rPr>
                <w:rFonts w:ascii="Times New Roman" w:hAnsi="Times New Roman" w:cs="Times New Roman"/>
                <w:sz w:val="20"/>
                <w:szCs w:val="20"/>
              </w:rPr>
            </w:pPr>
          </w:p>
        </w:tc>
      </w:tr>
      <w:tr w:rsidR="004B0465" w:rsidRPr="004B0465" w14:paraId="3B8AA16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2077C9B"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Зерно (в весе после доработки)</w:t>
            </w:r>
          </w:p>
        </w:tc>
        <w:tc>
          <w:tcPr>
            <w:tcW w:w="349" w:type="pct"/>
            <w:tcBorders>
              <w:top w:val="single" w:sz="4" w:space="0" w:color="auto"/>
              <w:left w:val="single" w:sz="4" w:space="0" w:color="auto"/>
              <w:bottom w:val="single" w:sz="4" w:space="0" w:color="auto"/>
              <w:right w:val="single" w:sz="4" w:space="0" w:color="auto"/>
            </w:tcBorders>
            <w:vAlign w:val="center"/>
          </w:tcPr>
          <w:p w14:paraId="3444121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тыс.т</w:t>
            </w:r>
          </w:p>
        </w:tc>
        <w:tc>
          <w:tcPr>
            <w:tcW w:w="270" w:type="pct"/>
            <w:tcBorders>
              <w:top w:val="single" w:sz="4" w:space="0" w:color="auto"/>
              <w:left w:val="single" w:sz="4" w:space="0" w:color="auto"/>
              <w:bottom w:val="single" w:sz="4" w:space="0" w:color="auto"/>
              <w:right w:val="single" w:sz="4" w:space="0" w:color="auto"/>
            </w:tcBorders>
            <w:vAlign w:val="center"/>
          </w:tcPr>
          <w:p w14:paraId="3275BBC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4976</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9B21543" w14:textId="77777777" w:rsidR="004B0465" w:rsidRPr="0063029E" w:rsidRDefault="004B0465" w:rsidP="004B0465">
            <w:pPr>
              <w:ind w:right="-55"/>
              <w:jc w:val="center"/>
              <w:rPr>
                <w:rFonts w:ascii="Times New Roman" w:hAnsi="Times New Roman" w:cs="Times New Roman"/>
                <w:sz w:val="20"/>
                <w:szCs w:val="20"/>
              </w:rPr>
            </w:pPr>
            <w:r w:rsidRPr="0063029E">
              <w:rPr>
                <w:rFonts w:ascii="Times New Roman" w:hAnsi="Times New Roman" w:cs="Times New Roman"/>
                <w:sz w:val="20"/>
                <w:szCs w:val="20"/>
              </w:rPr>
              <w:t>4615</w:t>
            </w:r>
          </w:p>
          <w:p w14:paraId="6FE6A638" w14:textId="77777777" w:rsidR="004B0465" w:rsidRPr="0063029E" w:rsidRDefault="004B0465" w:rsidP="004B0465">
            <w:pPr>
              <w:ind w:right="-55"/>
              <w:jc w:val="center"/>
              <w:rPr>
                <w:rFonts w:ascii="Times New Roman" w:hAnsi="Times New Roman" w:cs="Times New Roman"/>
                <w:sz w:val="14"/>
                <w:szCs w:val="14"/>
              </w:rPr>
            </w:pPr>
            <w:r w:rsidRPr="0063029E">
              <w:rPr>
                <w:rFonts w:ascii="Times New Roman" w:hAnsi="Times New Roman" w:cs="Times New Roman"/>
                <w:sz w:val="14"/>
                <w:szCs w:val="14"/>
              </w:rPr>
              <w:t>(намолочено</w:t>
            </w:r>
          </w:p>
          <w:p w14:paraId="7E83AE59" w14:textId="77777777" w:rsidR="004B0465" w:rsidRPr="0063029E" w:rsidRDefault="004B0465" w:rsidP="004B0465">
            <w:pPr>
              <w:ind w:right="-55"/>
              <w:jc w:val="center"/>
              <w:rPr>
                <w:rFonts w:ascii="Times New Roman" w:hAnsi="Times New Roman" w:cs="Times New Roman"/>
                <w:sz w:val="14"/>
                <w:szCs w:val="14"/>
              </w:rPr>
            </w:pPr>
            <w:r w:rsidRPr="0063029E">
              <w:rPr>
                <w:rFonts w:ascii="Times New Roman" w:hAnsi="Times New Roman" w:cs="Times New Roman"/>
                <w:sz w:val="14"/>
                <w:szCs w:val="14"/>
              </w:rPr>
              <w:t>на 21.09.2020)</w:t>
            </w:r>
          </w:p>
        </w:tc>
        <w:tc>
          <w:tcPr>
            <w:tcW w:w="343" w:type="pct"/>
            <w:tcBorders>
              <w:top w:val="single" w:sz="4" w:space="0" w:color="auto"/>
              <w:left w:val="single" w:sz="4" w:space="0" w:color="auto"/>
              <w:bottom w:val="single" w:sz="4" w:space="0" w:color="auto"/>
              <w:right w:val="single" w:sz="4" w:space="0" w:color="auto"/>
            </w:tcBorders>
            <w:vAlign w:val="center"/>
          </w:tcPr>
          <w:p w14:paraId="1CC47DD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4670</w:t>
            </w:r>
          </w:p>
        </w:tc>
        <w:tc>
          <w:tcPr>
            <w:tcW w:w="374" w:type="pct"/>
            <w:tcBorders>
              <w:top w:val="single" w:sz="4" w:space="0" w:color="auto"/>
              <w:left w:val="single" w:sz="4" w:space="0" w:color="auto"/>
              <w:bottom w:val="single" w:sz="4" w:space="0" w:color="auto"/>
              <w:right w:val="single" w:sz="4" w:space="0" w:color="auto"/>
            </w:tcBorders>
            <w:vAlign w:val="center"/>
          </w:tcPr>
          <w:p w14:paraId="391CCEDD" w14:textId="77777777" w:rsidR="004B0465" w:rsidRPr="0063029E" w:rsidRDefault="00155313"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5500</w:t>
            </w:r>
          </w:p>
        </w:tc>
        <w:tc>
          <w:tcPr>
            <w:tcW w:w="226" w:type="pct"/>
            <w:tcBorders>
              <w:top w:val="single" w:sz="4" w:space="0" w:color="auto"/>
              <w:left w:val="single" w:sz="4" w:space="0" w:color="auto"/>
              <w:bottom w:val="single" w:sz="4" w:space="0" w:color="auto"/>
              <w:right w:val="single" w:sz="4" w:space="0" w:color="auto"/>
            </w:tcBorders>
            <w:vAlign w:val="center"/>
          </w:tcPr>
          <w:p w14:paraId="2138D6B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155313" w:rsidRPr="0063029E">
              <w:rPr>
                <w:rFonts w:ascii="Times New Roman" w:hAnsi="Times New Roman" w:cs="Times New Roman"/>
                <w:sz w:val="20"/>
                <w:szCs w:val="20"/>
              </w:rPr>
              <w:t>83</w:t>
            </w:r>
            <w:r w:rsidRPr="0063029E">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1C93046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4690</w:t>
            </w:r>
          </w:p>
        </w:tc>
        <w:tc>
          <w:tcPr>
            <w:tcW w:w="326" w:type="pct"/>
            <w:tcBorders>
              <w:top w:val="single" w:sz="4" w:space="0" w:color="auto"/>
              <w:left w:val="single" w:sz="4" w:space="0" w:color="auto"/>
              <w:bottom w:val="single" w:sz="4" w:space="0" w:color="auto"/>
              <w:right w:val="single" w:sz="4" w:space="0" w:color="auto"/>
            </w:tcBorders>
            <w:vAlign w:val="center"/>
          </w:tcPr>
          <w:p w14:paraId="4F1D956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4690</w:t>
            </w:r>
          </w:p>
        </w:tc>
        <w:tc>
          <w:tcPr>
            <w:tcW w:w="303" w:type="pct"/>
            <w:tcBorders>
              <w:top w:val="single" w:sz="4" w:space="0" w:color="auto"/>
              <w:left w:val="single" w:sz="4" w:space="0" w:color="auto"/>
              <w:bottom w:val="single" w:sz="4" w:space="0" w:color="auto"/>
              <w:right w:val="single" w:sz="4" w:space="0" w:color="auto"/>
            </w:tcBorders>
            <w:vAlign w:val="center"/>
          </w:tcPr>
          <w:p w14:paraId="3CFA498B"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68E4364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4750</w:t>
            </w:r>
          </w:p>
        </w:tc>
        <w:tc>
          <w:tcPr>
            <w:tcW w:w="326" w:type="pct"/>
            <w:tcBorders>
              <w:top w:val="single" w:sz="4" w:space="0" w:color="auto"/>
              <w:left w:val="single" w:sz="4" w:space="0" w:color="auto"/>
              <w:bottom w:val="single" w:sz="4" w:space="0" w:color="auto"/>
              <w:right w:val="single" w:sz="4" w:space="0" w:color="auto"/>
            </w:tcBorders>
            <w:vAlign w:val="center"/>
          </w:tcPr>
          <w:p w14:paraId="160256E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4750</w:t>
            </w:r>
          </w:p>
        </w:tc>
        <w:tc>
          <w:tcPr>
            <w:tcW w:w="279" w:type="pct"/>
            <w:tcBorders>
              <w:top w:val="single" w:sz="4" w:space="0" w:color="auto"/>
              <w:left w:val="single" w:sz="4" w:space="0" w:color="auto"/>
              <w:bottom w:val="single" w:sz="4" w:space="0" w:color="auto"/>
              <w:right w:val="single" w:sz="4" w:space="0" w:color="auto"/>
            </w:tcBorders>
            <w:vAlign w:val="center"/>
          </w:tcPr>
          <w:p w14:paraId="72CB7B2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14:paraId="033FA43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4850</w:t>
            </w:r>
          </w:p>
        </w:tc>
      </w:tr>
      <w:tr w:rsidR="004B0465" w:rsidRPr="004B0465" w14:paraId="1DC85FF6"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05DB4D8"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Сахарная свекла</w:t>
            </w:r>
          </w:p>
        </w:tc>
        <w:tc>
          <w:tcPr>
            <w:tcW w:w="349" w:type="pct"/>
            <w:tcBorders>
              <w:top w:val="single" w:sz="4" w:space="0" w:color="auto"/>
              <w:left w:val="single" w:sz="4" w:space="0" w:color="auto"/>
              <w:bottom w:val="single" w:sz="4" w:space="0" w:color="auto"/>
              <w:right w:val="single" w:sz="4" w:space="0" w:color="auto"/>
            </w:tcBorders>
            <w:vAlign w:val="center"/>
          </w:tcPr>
          <w:p w14:paraId="35EFB29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тыс.т</w:t>
            </w:r>
          </w:p>
        </w:tc>
        <w:tc>
          <w:tcPr>
            <w:tcW w:w="270" w:type="pct"/>
            <w:tcBorders>
              <w:top w:val="single" w:sz="4" w:space="0" w:color="auto"/>
              <w:left w:val="single" w:sz="4" w:space="0" w:color="auto"/>
              <w:bottom w:val="single" w:sz="4" w:space="0" w:color="auto"/>
              <w:right w:val="single" w:sz="4" w:space="0" w:color="auto"/>
            </w:tcBorders>
            <w:vAlign w:val="center"/>
          </w:tcPr>
          <w:p w14:paraId="47A20DF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5283</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EFE736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808</w:t>
            </w:r>
          </w:p>
          <w:p w14:paraId="729F0D5D" w14:textId="77777777" w:rsidR="004B0465" w:rsidRPr="0063029E" w:rsidRDefault="004B0465" w:rsidP="004B0465">
            <w:pPr>
              <w:ind w:right="57"/>
              <w:jc w:val="center"/>
              <w:rPr>
                <w:rFonts w:ascii="Times New Roman" w:hAnsi="Times New Roman" w:cs="Times New Roman"/>
                <w:sz w:val="14"/>
                <w:szCs w:val="14"/>
              </w:rPr>
            </w:pPr>
            <w:r w:rsidRPr="0063029E">
              <w:rPr>
                <w:rFonts w:ascii="Times New Roman" w:hAnsi="Times New Roman" w:cs="Times New Roman"/>
                <w:sz w:val="14"/>
                <w:szCs w:val="14"/>
              </w:rPr>
              <w:t xml:space="preserve">(накопано </w:t>
            </w:r>
          </w:p>
          <w:p w14:paraId="5AD090C9" w14:textId="77777777" w:rsidR="004B0465" w:rsidRPr="0063029E" w:rsidRDefault="004B0465" w:rsidP="004B0465">
            <w:pPr>
              <w:ind w:right="57"/>
              <w:jc w:val="center"/>
              <w:rPr>
                <w:rFonts w:ascii="Times New Roman" w:hAnsi="Times New Roman" w:cs="Times New Roman"/>
                <w:sz w:val="14"/>
                <w:szCs w:val="14"/>
              </w:rPr>
            </w:pPr>
            <w:r w:rsidRPr="0063029E">
              <w:rPr>
                <w:rFonts w:ascii="Times New Roman" w:hAnsi="Times New Roman" w:cs="Times New Roman"/>
                <w:sz w:val="14"/>
                <w:szCs w:val="14"/>
              </w:rPr>
              <w:t>на 21.09.2020)</w:t>
            </w:r>
          </w:p>
        </w:tc>
        <w:tc>
          <w:tcPr>
            <w:tcW w:w="343" w:type="pct"/>
            <w:tcBorders>
              <w:top w:val="single" w:sz="4" w:space="0" w:color="auto"/>
              <w:left w:val="single" w:sz="4" w:space="0" w:color="auto"/>
              <w:bottom w:val="single" w:sz="4" w:space="0" w:color="auto"/>
              <w:right w:val="single" w:sz="4" w:space="0" w:color="auto"/>
            </w:tcBorders>
            <w:vAlign w:val="center"/>
          </w:tcPr>
          <w:p w14:paraId="0E4F4D5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4520</w:t>
            </w:r>
          </w:p>
        </w:tc>
        <w:tc>
          <w:tcPr>
            <w:tcW w:w="374" w:type="pct"/>
            <w:tcBorders>
              <w:top w:val="single" w:sz="4" w:space="0" w:color="auto"/>
              <w:left w:val="single" w:sz="4" w:space="0" w:color="auto"/>
              <w:bottom w:val="single" w:sz="4" w:space="0" w:color="auto"/>
              <w:right w:val="single" w:sz="4" w:space="0" w:color="auto"/>
            </w:tcBorders>
            <w:vAlign w:val="center"/>
          </w:tcPr>
          <w:p w14:paraId="135769D6" w14:textId="77777777" w:rsidR="004B0465" w:rsidRPr="0063029E" w:rsidRDefault="00155313"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3700</w:t>
            </w:r>
          </w:p>
        </w:tc>
        <w:tc>
          <w:tcPr>
            <w:tcW w:w="226" w:type="pct"/>
            <w:tcBorders>
              <w:top w:val="single" w:sz="4" w:space="0" w:color="auto"/>
              <w:left w:val="single" w:sz="4" w:space="0" w:color="auto"/>
              <w:bottom w:val="single" w:sz="4" w:space="0" w:color="auto"/>
              <w:right w:val="single" w:sz="4" w:space="0" w:color="auto"/>
            </w:tcBorders>
            <w:vAlign w:val="center"/>
          </w:tcPr>
          <w:p w14:paraId="1B83FF0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155313" w:rsidRPr="0063029E">
              <w:rPr>
                <w:rFonts w:ascii="Times New Roman" w:hAnsi="Times New Roman" w:cs="Times New Roman"/>
                <w:sz w:val="20"/>
                <w:szCs w:val="20"/>
              </w:rPr>
              <w:t>8</w:t>
            </w:r>
            <w:r w:rsidRPr="0063029E">
              <w:rPr>
                <w:rFonts w:ascii="Times New Roman" w:hAnsi="Times New Roman" w:cs="Times New Roman"/>
                <w:sz w:val="20"/>
                <w:szCs w:val="20"/>
              </w:rPr>
              <w:t>20</w:t>
            </w:r>
          </w:p>
        </w:tc>
        <w:tc>
          <w:tcPr>
            <w:tcW w:w="343" w:type="pct"/>
            <w:tcBorders>
              <w:top w:val="single" w:sz="4" w:space="0" w:color="auto"/>
              <w:left w:val="single" w:sz="4" w:space="0" w:color="auto"/>
              <w:bottom w:val="single" w:sz="4" w:space="0" w:color="auto"/>
              <w:right w:val="single" w:sz="4" w:space="0" w:color="auto"/>
            </w:tcBorders>
            <w:vAlign w:val="center"/>
          </w:tcPr>
          <w:p w14:paraId="31DC541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4550</w:t>
            </w:r>
          </w:p>
        </w:tc>
        <w:tc>
          <w:tcPr>
            <w:tcW w:w="326" w:type="pct"/>
            <w:tcBorders>
              <w:top w:val="single" w:sz="4" w:space="0" w:color="auto"/>
              <w:left w:val="single" w:sz="4" w:space="0" w:color="auto"/>
              <w:bottom w:val="single" w:sz="4" w:space="0" w:color="auto"/>
              <w:right w:val="single" w:sz="4" w:space="0" w:color="auto"/>
            </w:tcBorders>
            <w:vAlign w:val="center"/>
          </w:tcPr>
          <w:p w14:paraId="6C91C87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4100</w:t>
            </w:r>
          </w:p>
        </w:tc>
        <w:tc>
          <w:tcPr>
            <w:tcW w:w="303" w:type="pct"/>
            <w:tcBorders>
              <w:top w:val="single" w:sz="4" w:space="0" w:color="auto"/>
              <w:left w:val="single" w:sz="4" w:space="0" w:color="auto"/>
              <w:bottom w:val="single" w:sz="4" w:space="0" w:color="auto"/>
              <w:right w:val="single" w:sz="4" w:space="0" w:color="auto"/>
            </w:tcBorders>
            <w:vAlign w:val="center"/>
          </w:tcPr>
          <w:p w14:paraId="2FC3A710"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-450</w:t>
            </w:r>
          </w:p>
        </w:tc>
        <w:tc>
          <w:tcPr>
            <w:tcW w:w="343" w:type="pct"/>
            <w:tcBorders>
              <w:top w:val="single" w:sz="4" w:space="0" w:color="auto"/>
              <w:left w:val="single" w:sz="4" w:space="0" w:color="auto"/>
              <w:bottom w:val="single" w:sz="4" w:space="0" w:color="auto"/>
              <w:right w:val="single" w:sz="4" w:space="0" w:color="auto"/>
            </w:tcBorders>
            <w:vAlign w:val="center"/>
          </w:tcPr>
          <w:p w14:paraId="7FECEF2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4570</w:t>
            </w:r>
          </w:p>
        </w:tc>
        <w:tc>
          <w:tcPr>
            <w:tcW w:w="326" w:type="pct"/>
            <w:tcBorders>
              <w:top w:val="single" w:sz="4" w:space="0" w:color="auto"/>
              <w:left w:val="single" w:sz="4" w:space="0" w:color="auto"/>
              <w:bottom w:val="single" w:sz="4" w:space="0" w:color="auto"/>
              <w:right w:val="single" w:sz="4" w:space="0" w:color="auto"/>
            </w:tcBorders>
            <w:vAlign w:val="center"/>
          </w:tcPr>
          <w:p w14:paraId="3F9F529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4200</w:t>
            </w:r>
          </w:p>
        </w:tc>
        <w:tc>
          <w:tcPr>
            <w:tcW w:w="279" w:type="pct"/>
            <w:tcBorders>
              <w:top w:val="single" w:sz="4" w:space="0" w:color="auto"/>
              <w:left w:val="single" w:sz="4" w:space="0" w:color="auto"/>
              <w:bottom w:val="single" w:sz="4" w:space="0" w:color="auto"/>
              <w:right w:val="single" w:sz="4" w:space="0" w:color="auto"/>
            </w:tcBorders>
            <w:vAlign w:val="center"/>
          </w:tcPr>
          <w:p w14:paraId="5E2FE69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-370</w:t>
            </w:r>
          </w:p>
        </w:tc>
        <w:tc>
          <w:tcPr>
            <w:tcW w:w="326" w:type="pct"/>
            <w:tcBorders>
              <w:top w:val="single" w:sz="4" w:space="0" w:color="auto"/>
              <w:left w:val="single" w:sz="4" w:space="0" w:color="auto"/>
              <w:bottom w:val="single" w:sz="4" w:space="0" w:color="auto"/>
              <w:right w:val="single" w:sz="4" w:space="0" w:color="auto"/>
            </w:tcBorders>
            <w:vAlign w:val="center"/>
          </w:tcPr>
          <w:p w14:paraId="6EADD4C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4300</w:t>
            </w:r>
          </w:p>
        </w:tc>
      </w:tr>
      <w:tr w:rsidR="004B0465" w:rsidRPr="004B0465" w14:paraId="3C4900E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B16247B"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Скот и птица (на убой в живом весе)</w:t>
            </w:r>
          </w:p>
        </w:tc>
        <w:tc>
          <w:tcPr>
            <w:tcW w:w="349" w:type="pct"/>
            <w:tcBorders>
              <w:top w:val="single" w:sz="4" w:space="0" w:color="auto"/>
              <w:left w:val="single" w:sz="4" w:space="0" w:color="auto"/>
              <w:bottom w:val="single" w:sz="4" w:space="0" w:color="auto"/>
              <w:right w:val="single" w:sz="4" w:space="0" w:color="auto"/>
            </w:tcBorders>
            <w:vAlign w:val="center"/>
          </w:tcPr>
          <w:p w14:paraId="0B823A6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тыс.т</w:t>
            </w:r>
          </w:p>
        </w:tc>
        <w:tc>
          <w:tcPr>
            <w:tcW w:w="270" w:type="pct"/>
            <w:tcBorders>
              <w:top w:val="single" w:sz="4" w:space="0" w:color="auto"/>
              <w:left w:val="single" w:sz="4" w:space="0" w:color="auto"/>
              <w:bottom w:val="single" w:sz="4" w:space="0" w:color="auto"/>
              <w:right w:val="single" w:sz="4" w:space="0" w:color="auto"/>
            </w:tcBorders>
            <w:vAlign w:val="center"/>
          </w:tcPr>
          <w:p w14:paraId="1E086D3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530,4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451EBD5" w14:textId="77777777" w:rsidR="004B0465" w:rsidRPr="0063029E" w:rsidRDefault="002D67B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419,2</w:t>
            </w:r>
          </w:p>
        </w:tc>
        <w:tc>
          <w:tcPr>
            <w:tcW w:w="343" w:type="pct"/>
            <w:tcBorders>
              <w:top w:val="single" w:sz="4" w:space="0" w:color="auto"/>
              <w:left w:val="single" w:sz="4" w:space="0" w:color="auto"/>
              <w:bottom w:val="single" w:sz="4" w:space="0" w:color="auto"/>
              <w:right w:val="single" w:sz="4" w:space="0" w:color="auto"/>
            </w:tcBorders>
            <w:vAlign w:val="center"/>
          </w:tcPr>
          <w:p w14:paraId="15D12DF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557,0</w:t>
            </w:r>
          </w:p>
        </w:tc>
        <w:tc>
          <w:tcPr>
            <w:tcW w:w="374" w:type="pct"/>
            <w:tcBorders>
              <w:top w:val="single" w:sz="4" w:space="0" w:color="auto"/>
              <w:left w:val="single" w:sz="4" w:space="0" w:color="auto"/>
              <w:bottom w:val="single" w:sz="4" w:space="0" w:color="auto"/>
              <w:right w:val="single" w:sz="4" w:space="0" w:color="auto"/>
            </w:tcBorders>
            <w:vAlign w:val="center"/>
          </w:tcPr>
          <w:p w14:paraId="14DCF93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557,0</w:t>
            </w:r>
          </w:p>
        </w:tc>
        <w:tc>
          <w:tcPr>
            <w:tcW w:w="226" w:type="pct"/>
            <w:tcBorders>
              <w:top w:val="single" w:sz="4" w:space="0" w:color="auto"/>
              <w:left w:val="single" w:sz="4" w:space="0" w:color="auto"/>
              <w:bottom w:val="single" w:sz="4" w:space="0" w:color="auto"/>
              <w:right w:val="single" w:sz="4" w:space="0" w:color="auto"/>
            </w:tcBorders>
            <w:vAlign w:val="center"/>
          </w:tcPr>
          <w:p w14:paraId="7C511AA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4E776B0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562,2</w:t>
            </w:r>
          </w:p>
        </w:tc>
        <w:tc>
          <w:tcPr>
            <w:tcW w:w="326" w:type="pct"/>
            <w:tcBorders>
              <w:top w:val="single" w:sz="4" w:space="0" w:color="auto"/>
              <w:left w:val="single" w:sz="4" w:space="0" w:color="auto"/>
              <w:bottom w:val="single" w:sz="4" w:space="0" w:color="auto"/>
              <w:right w:val="single" w:sz="4" w:space="0" w:color="auto"/>
            </w:tcBorders>
            <w:vAlign w:val="center"/>
          </w:tcPr>
          <w:p w14:paraId="5652C68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562,2</w:t>
            </w:r>
          </w:p>
        </w:tc>
        <w:tc>
          <w:tcPr>
            <w:tcW w:w="303" w:type="pct"/>
            <w:tcBorders>
              <w:top w:val="single" w:sz="4" w:space="0" w:color="auto"/>
              <w:left w:val="single" w:sz="4" w:space="0" w:color="auto"/>
              <w:bottom w:val="single" w:sz="4" w:space="0" w:color="auto"/>
              <w:right w:val="single" w:sz="4" w:space="0" w:color="auto"/>
            </w:tcBorders>
            <w:vAlign w:val="center"/>
          </w:tcPr>
          <w:p w14:paraId="4097566D"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08DB799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568,5</w:t>
            </w:r>
          </w:p>
        </w:tc>
        <w:tc>
          <w:tcPr>
            <w:tcW w:w="326" w:type="pct"/>
            <w:tcBorders>
              <w:top w:val="single" w:sz="4" w:space="0" w:color="auto"/>
              <w:left w:val="single" w:sz="4" w:space="0" w:color="auto"/>
              <w:bottom w:val="single" w:sz="4" w:space="0" w:color="auto"/>
              <w:right w:val="single" w:sz="4" w:space="0" w:color="auto"/>
            </w:tcBorders>
            <w:vAlign w:val="center"/>
          </w:tcPr>
          <w:p w14:paraId="66D3DE6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568,5</w:t>
            </w:r>
          </w:p>
        </w:tc>
        <w:tc>
          <w:tcPr>
            <w:tcW w:w="279" w:type="pct"/>
            <w:tcBorders>
              <w:top w:val="single" w:sz="4" w:space="0" w:color="auto"/>
              <w:left w:val="single" w:sz="4" w:space="0" w:color="auto"/>
              <w:bottom w:val="single" w:sz="4" w:space="0" w:color="auto"/>
              <w:right w:val="single" w:sz="4" w:space="0" w:color="auto"/>
            </w:tcBorders>
            <w:vAlign w:val="center"/>
          </w:tcPr>
          <w:p w14:paraId="69082C1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14:paraId="79909FA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575,1</w:t>
            </w:r>
          </w:p>
        </w:tc>
      </w:tr>
      <w:tr w:rsidR="004B0465" w:rsidRPr="004B0465" w14:paraId="38ED69D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7B4DC9C"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Молоко</w:t>
            </w:r>
          </w:p>
        </w:tc>
        <w:tc>
          <w:tcPr>
            <w:tcW w:w="349" w:type="pct"/>
            <w:tcBorders>
              <w:top w:val="single" w:sz="4" w:space="0" w:color="auto"/>
              <w:left w:val="single" w:sz="4" w:space="0" w:color="auto"/>
              <w:bottom w:val="single" w:sz="4" w:space="0" w:color="auto"/>
              <w:right w:val="single" w:sz="4" w:space="0" w:color="auto"/>
            </w:tcBorders>
            <w:vAlign w:val="center"/>
          </w:tcPr>
          <w:p w14:paraId="5080311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тыс.т</w:t>
            </w:r>
          </w:p>
        </w:tc>
        <w:tc>
          <w:tcPr>
            <w:tcW w:w="270" w:type="pct"/>
            <w:tcBorders>
              <w:top w:val="single" w:sz="4" w:space="0" w:color="auto"/>
              <w:left w:val="single" w:sz="4" w:space="0" w:color="auto"/>
              <w:bottom w:val="single" w:sz="4" w:space="0" w:color="auto"/>
              <w:right w:val="single" w:sz="4" w:space="0" w:color="auto"/>
            </w:tcBorders>
            <w:vAlign w:val="center"/>
          </w:tcPr>
          <w:p w14:paraId="60E78F0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303,7</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E66D350" w14:textId="77777777" w:rsidR="004B0465" w:rsidRPr="0063029E" w:rsidRDefault="002D67B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230,9</w:t>
            </w:r>
          </w:p>
        </w:tc>
        <w:tc>
          <w:tcPr>
            <w:tcW w:w="343" w:type="pct"/>
            <w:tcBorders>
              <w:top w:val="single" w:sz="4" w:space="0" w:color="auto"/>
              <w:left w:val="single" w:sz="4" w:space="0" w:color="auto"/>
              <w:bottom w:val="single" w:sz="4" w:space="0" w:color="auto"/>
              <w:right w:val="single" w:sz="4" w:space="0" w:color="auto"/>
            </w:tcBorders>
            <w:vAlign w:val="center"/>
          </w:tcPr>
          <w:p w14:paraId="39C580C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318,4</w:t>
            </w:r>
          </w:p>
        </w:tc>
        <w:tc>
          <w:tcPr>
            <w:tcW w:w="374" w:type="pct"/>
            <w:tcBorders>
              <w:top w:val="single" w:sz="4" w:space="0" w:color="auto"/>
              <w:left w:val="single" w:sz="4" w:space="0" w:color="auto"/>
              <w:bottom w:val="single" w:sz="4" w:space="0" w:color="auto"/>
              <w:right w:val="single" w:sz="4" w:space="0" w:color="auto"/>
            </w:tcBorders>
            <w:vAlign w:val="center"/>
          </w:tcPr>
          <w:p w14:paraId="68E913A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318,4</w:t>
            </w:r>
          </w:p>
        </w:tc>
        <w:tc>
          <w:tcPr>
            <w:tcW w:w="226" w:type="pct"/>
            <w:tcBorders>
              <w:top w:val="single" w:sz="4" w:space="0" w:color="auto"/>
              <w:left w:val="single" w:sz="4" w:space="0" w:color="auto"/>
              <w:bottom w:val="single" w:sz="4" w:space="0" w:color="auto"/>
              <w:right w:val="single" w:sz="4" w:space="0" w:color="auto"/>
            </w:tcBorders>
            <w:vAlign w:val="center"/>
          </w:tcPr>
          <w:p w14:paraId="50A4AA1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581E10D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331,2</w:t>
            </w:r>
          </w:p>
        </w:tc>
        <w:tc>
          <w:tcPr>
            <w:tcW w:w="326" w:type="pct"/>
            <w:tcBorders>
              <w:top w:val="single" w:sz="4" w:space="0" w:color="auto"/>
              <w:left w:val="single" w:sz="4" w:space="0" w:color="auto"/>
              <w:bottom w:val="single" w:sz="4" w:space="0" w:color="auto"/>
              <w:right w:val="single" w:sz="4" w:space="0" w:color="auto"/>
            </w:tcBorders>
            <w:vAlign w:val="center"/>
          </w:tcPr>
          <w:p w14:paraId="1478015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vAlign w:val="center"/>
          </w:tcPr>
          <w:p w14:paraId="5AD7164E"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43" w:type="pct"/>
            <w:tcBorders>
              <w:top w:val="single" w:sz="4" w:space="0" w:color="auto"/>
              <w:left w:val="single" w:sz="4" w:space="0" w:color="auto"/>
              <w:bottom w:val="single" w:sz="4" w:space="0" w:color="auto"/>
              <w:right w:val="single" w:sz="4" w:space="0" w:color="auto"/>
            </w:tcBorders>
            <w:vAlign w:val="center"/>
          </w:tcPr>
          <w:p w14:paraId="087F89A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338</w:t>
            </w:r>
          </w:p>
        </w:tc>
        <w:tc>
          <w:tcPr>
            <w:tcW w:w="326" w:type="pct"/>
            <w:tcBorders>
              <w:top w:val="single" w:sz="4" w:space="0" w:color="auto"/>
              <w:left w:val="single" w:sz="4" w:space="0" w:color="auto"/>
              <w:bottom w:val="single" w:sz="4" w:space="0" w:color="auto"/>
              <w:right w:val="single" w:sz="4" w:space="0" w:color="auto"/>
            </w:tcBorders>
            <w:vAlign w:val="center"/>
          </w:tcPr>
          <w:p w14:paraId="1FD1756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338</w:t>
            </w:r>
          </w:p>
        </w:tc>
        <w:tc>
          <w:tcPr>
            <w:tcW w:w="279" w:type="pct"/>
            <w:tcBorders>
              <w:top w:val="single" w:sz="4" w:space="0" w:color="auto"/>
              <w:left w:val="single" w:sz="4" w:space="0" w:color="auto"/>
              <w:bottom w:val="single" w:sz="4" w:space="0" w:color="auto"/>
              <w:right w:val="single" w:sz="4" w:space="0" w:color="auto"/>
            </w:tcBorders>
            <w:vAlign w:val="center"/>
          </w:tcPr>
          <w:p w14:paraId="4192F70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14:paraId="3E1B508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344,7</w:t>
            </w:r>
          </w:p>
        </w:tc>
      </w:tr>
      <w:tr w:rsidR="004B0465" w:rsidRPr="004B0465" w14:paraId="458612A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7014CCC" w14:textId="77777777" w:rsidR="004B0465" w:rsidRPr="004B0465" w:rsidRDefault="004B0465" w:rsidP="004B0465">
            <w:pPr>
              <w:ind w:right="57"/>
              <w:rPr>
                <w:rFonts w:ascii="Times New Roman" w:hAnsi="Times New Roman" w:cs="Times New Roman"/>
                <w:b/>
                <w:sz w:val="20"/>
                <w:szCs w:val="20"/>
              </w:rPr>
            </w:pPr>
            <w:r w:rsidRPr="004B0465">
              <w:rPr>
                <w:rFonts w:ascii="Times New Roman" w:hAnsi="Times New Roman" w:cs="Times New Roman"/>
                <w:b/>
                <w:sz w:val="20"/>
                <w:szCs w:val="20"/>
              </w:rPr>
              <w:t>Инвестиции</w:t>
            </w:r>
          </w:p>
        </w:tc>
        <w:tc>
          <w:tcPr>
            <w:tcW w:w="349" w:type="pct"/>
            <w:tcBorders>
              <w:top w:val="single" w:sz="4" w:space="0" w:color="auto"/>
              <w:left w:val="single" w:sz="4" w:space="0" w:color="auto"/>
              <w:bottom w:val="single" w:sz="4" w:space="0" w:color="auto"/>
              <w:right w:val="single" w:sz="4" w:space="0" w:color="auto"/>
            </w:tcBorders>
            <w:vAlign w:val="center"/>
          </w:tcPr>
          <w:p w14:paraId="57EBE7BA"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1025BE90"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30C54AF"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B198428"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CEFD06A"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171B6334"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0B97C90"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6EC5C68" w14:textId="77777777" w:rsidR="004B0465" w:rsidRPr="004B0465" w:rsidRDefault="004B0465" w:rsidP="004B0465">
            <w:pPr>
              <w:ind w:right="57"/>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24A1CF2F"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E9609E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D06B5DE"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57BBC1F"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06ECCD21"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0974312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3856156"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Инвестиции в основной капитал, в ценах соответствующих лет</w:t>
            </w:r>
          </w:p>
        </w:tc>
        <w:tc>
          <w:tcPr>
            <w:tcW w:w="349" w:type="pct"/>
            <w:tcBorders>
              <w:top w:val="single" w:sz="4" w:space="0" w:color="auto"/>
              <w:left w:val="single" w:sz="4" w:space="0" w:color="auto"/>
              <w:bottom w:val="single" w:sz="4" w:space="0" w:color="auto"/>
              <w:right w:val="single" w:sz="4" w:space="0" w:color="auto"/>
            </w:tcBorders>
            <w:vAlign w:val="center"/>
          </w:tcPr>
          <w:p w14:paraId="6EF3F89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944BE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144,9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43022B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47,3</w:t>
            </w:r>
          </w:p>
          <w:p w14:paraId="75B001B2" w14:textId="77777777" w:rsidR="004B0465" w:rsidRPr="004B0465" w:rsidRDefault="004B0465" w:rsidP="004B0465">
            <w:pPr>
              <w:ind w:right="57"/>
              <w:jc w:val="center"/>
              <w:rPr>
                <w:rFonts w:ascii="Times New Roman" w:hAnsi="Times New Roman" w:cs="Times New Roman"/>
                <w:sz w:val="18"/>
                <w:szCs w:val="18"/>
              </w:rPr>
            </w:pPr>
            <w:r w:rsidRPr="004B0465">
              <w:rPr>
                <w:rFonts w:ascii="Times New Roman" w:hAnsi="Times New Roman" w:cs="Times New Roman"/>
                <w:sz w:val="18"/>
                <w:szCs w:val="18"/>
              </w:rPr>
              <w:t>(январь-</w:t>
            </w:r>
          </w:p>
          <w:p w14:paraId="7C3DED6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18"/>
                <w:szCs w:val="18"/>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6EC90C8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132,4</w:t>
            </w:r>
          </w:p>
        </w:tc>
        <w:tc>
          <w:tcPr>
            <w:tcW w:w="374" w:type="pct"/>
            <w:tcBorders>
              <w:top w:val="single" w:sz="4" w:space="0" w:color="auto"/>
              <w:left w:val="single" w:sz="4" w:space="0" w:color="auto"/>
              <w:bottom w:val="single" w:sz="4" w:space="0" w:color="auto"/>
              <w:right w:val="single" w:sz="4" w:space="0" w:color="auto"/>
            </w:tcBorders>
            <w:vAlign w:val="center"/>
          </w:tcPr>
          <w:p w14:paraId="31F2E3A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153,2</w:t>
            </w:r>
          </w:p>
        </w:tc>
        <w:tc>
          <w:tcPr>
            <w:tcW w:w="226" w:type="pct"/>
            <w:tcBorders>
              <w:top w:val="single" w:sz="4" w:space="0" w:color="auto"/>
              <w:left w:val="single" w:sz="4" w:space="0" w:color="auto"/>
              <w:bottom w:val="single" w:sz="4" w:space="0" w:color="auto"/>
              <w:right w:val="single" w:sz="4" w:space="0" w:color="auto"/>
            </w:tcBorders>
            <w:vAlign w:val="center"/>
          </w:tcPr>
          <w:p w14:paraId="4E1519B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+ 20,8</w:t>
            </w:r>
          </w:p>
        </w:tc>
        <w:tc>
          <w:tcPr>
            <w:tcW w:w="343" w:type="pct"/>
            <w:tcBorders>
              <w:top w:val="single" w:sz="4" w:space="0" w:color="auto"/>
              <w:left w:val="single" w:sz="4" w:space="0" w:color="auto"/>
              <w:bottom w:val="single" w:sz="4" w:space="0" w:color="auto"/>
              <w:right w:val="single" w:sz="4" w:space="0" w:color="auto"/>
            </w:tcBorders>
            <w:vAlign w:val="center"/>
          </w:tcPr>
          <w:p w14:paraId="1A8898B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138,5</w:t>
            </w:r>
          </w:p>
        </w:tc>
        <w:tc>
          <w:tcPr>
            <w:tcW w:w="326" w:type="pct"/>
            <w:tcBorders>
              <w:top w:val="single" w:sz="4" w:space="0" w:color="auto"/>
              <w:left w:val="single" w:sz="4" w:space="0" w:color="auto"/>
              <w:bottom w:val="single" w:sz="4" w:space="0" w:color="auto"/>
              <w:right w:val="single" w:sz="4" w:space="0" w:color="auto"/>
            </w:tcBorders>
            <w:vAlign w:val="center"/>
          </w:tcPr>
          <w:p w14:paraId="0556608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161,5</w:t>
            </w:r>
          </w:p>
        </w:tc>
        <w:tc>
          <w:tcPr>
            <w:tcW w:w="303" w:type="pct"/>
            <w:tcBorders>
              <w:top w:val="single" w:sz="4" w:space="0" w:color="auto"/>
              <w:left w:val="single" w:sz="4" w:space="0" w:color="auto"/>
              <w:bottom w:val="single" w:sz="4" w:space="0" w:color="auto"/>
              <w:right w:val="single" w:sz="4" w:space="0" w:color="auto"/>
            </w:tcBorders>
            <w:vAlign w:val="center"/>
          </w:tcPr>
          <w:p w14:paraId="5DC28EB5"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+ 23,0</w:t>
            </w:r>
          </w:p>
        </w:tc>
        <w:tc>
          <w:tcPr>
            <w:tcW w:w="343" w:type="pct"/>
            <w:tcBorders>
              <w:top w:val="single" w:sz="4" w:space="0" w:color="auto"/>
              <w:left w:val="single" w:sz="4" w:space="0" w:color="auto"/>
              <w:bottom w:val="single" w:sz="4" w:space="0" w:color="auto"/>
              <w:right w:val="single" w:sz="4" w:space="0" w:color="auto"/>
            </w:tcBorders>
            <w:vAlign w:val="center"/>
          </w:tcPr>
          <w:p w14:paraId="0BE9AA4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144,9</w:t>
            </w:r>
          </w:p>
        </w:tc>
        <w:tc>
          <w:tcPr>
            <w:tcW w:w="326" w:type="pct"/>
            <w:tcBorders>
              <w:top w:val="single" w:sz="4" w:space="0" w:color="auto"/>
              <w:left w:val="single" w:sz="4" w:space="0" w:color="auto"/>
              <w:bottom w:val="single" w:sz="4" w:space="0" w:color="auto"/>
              <w:right w:val="single" w:sz="4" w:space="0" w:color="auto"/>
            </w:tcBorders>
            <w:vAlign w:val="center"/>
          </w:tcPr>
          <w:p w14:paraId="1E35DDD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169,5</w:t>
            </w:r>
          </w:p>
        </w:tc>
        <w:tc>
          <w:tcPr>
            <w:tcW w:w="279" w:type="pct"/>
            <w:tcBorders>
              <w:top w:val="single" w:sz="4" w:space="0" w:color="auto"/>
              <w:left w:val="single" w:sz="4" w:space="0" w:color="auto"/>
              <w:bottom w:val="single" w:sz="4" w:space="0" w:color="auto"/>
              <w:right w:val="single" w:sz="4" w:space="0" w:color="auto"/>
            </w:tcBorders>
            <w:vAlign w:val="center"/>
          </w:tcPr>
          <w:p w14:paraId="138CC44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+ 24,6</w:t>
            </w:r>
          </w:p>
        </w:tc>
        <w:tc>
          <w:tcPr>
            <w:tcW w:w="326" w:type="pct"/>
            <w:tcBorders>
              <w:top w:val="single" w:sz="4" w:space="0" w:color="auto"/>
              <w:left w:val="single" w:sz="4" w:space="0" w:color="auto"/>
              <w:bottom w:val="single" w:sz="4" w:space="0" w:color="auto"/>
              <w:right w:val="single" w:sz="4" w:space="0" w:color="auto"/>
            </w:tcBorders>
            <w:vAlign w:val="center"/>
          </w:tcPr>
          <w:p w14:paraId="1A5351C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178,0</w:t>
            </w:r>
          </w:p>
        </w:tc>
      </w:tr>
      <w:tr w:rsidR="004B0465" w:rsidRPr="004B0465" w14:paraId="1758C81D"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98E8F6B"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 физического объема инвестиций в основной капитал к предыдущему году</w:t>
            </w:r>
          </w:p>
        </w:tc>
        <w:tc>
          <w:tcPr>
            <w:tcW w:w="349" w:type="pct"/>
            <w:tcBorders>
              <w:top w:val="single" w:sz="4" w:space="0" w:color="auto"/>
              <w:left w:val="single" w:sz="4" w:space="0" w:color="auto"/>
              <w:bottom w:val="single" w:sz="4" w:space="0" w:color="auto"/>
              <w:right w:val="single" w:sz="4" w:space="0" w:color="auto"/>
            </w:tcBorders>
            <w:vAlign w:val="center"/>
          </w:tcPr>
          <w:p w14:paraId="7D20C51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6D35557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112,5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21DE30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99,4</w:t>
            </w:r>
          </w:p>
          <w:p w14:paraId="3F9C0B37" w14:textId="77777777" w:rsidR="004B0465" w:rsidRPr="004B0465" w:rsidRDefault="004B0465" w:rsidP="004B0465">
            <w:pPr>
              <w:ind w:right="57"/>
              <w:jc w:val="center"/>
              <w:rPr>
                <w:rFonts w:ascii="Times New Roman" w:hAnsi="Times New Roman" w:cs="Times New Roman"/>
                <w:sz w:val="18"/>
                <w:szCs w:val="18"/>
              </w:rPr>
            </w:pPr>
            <w:r w:rsidRPr="004B0465">
              <w:rPr>
                <w:rFonts w:ascii="Times New Roman" w:hAnsi="Times New Roman" w:cs="Times New Roman"/>
                <w:sz w:val="20"/>
                <w:szCs w:val="20"/>
              </w:rPr>
              <w:t xml:space="preserve"> </w:t>
            </w:r>
            <w:r w:rsidRPr="004B0465">
              <w:rPr>
                <w:rFonts w:ascii="Times New Roman" w:hAnsi="Times New Roman" w:cs="Times New Roman"/>
                <w:sz w:val="18"/>
                <w:szCs w:val="18"/>
              </w:rPr>
              <w:t>(январь-</w:t>
            </w:r>
          </w:p>
          <w:p w14:paraId="60671E3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18"/>
                <w:szCs w:val="18"/>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6EFFDB2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101,0</w:t>
            </w:r>
          </w:p>
        </w:tc>
        <w:tc>
          <w:tcPr>
            <w:tcW w:w="374" w:type="pct"/>
            <w:tcBorders>
              <w:top w:val="single" w:sz="4" w:space="0" w:color="auto"/>
              <w:left w:val="single" w:sz="4" w:space="0" w:color="auto"/>
              <w:bottom w:val="single" w:sz="4" w:space="0" w:color="auto"/>
              <w:right w:val="single" w:sz="4" w:space="0" w:color="auto"/>
            </w:tcBorders>
            <w:vAlign w:val="center"/>
          </w:tcPr>
          <w:p w14:paraId="688774E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100,1</w:t>
            </w:r>
          </w:p>
        </w:tc>
        <w:tc>
          <w:tcPr>
            <w:tcW w:w="226" w:type="pct"/>
            <w:tcBorders>
              <w:top w:val="single" w:sz="4" w:space="0" w:color="auto"/>
              <w:left w:val="single" w:sz="4" w:space="0" w:color="auto"/>
              <w:bottom w:val="single" w:sz="4" w:space="0" w:color="auto"/>
              <w:right w:val="single" w:sz="4" w:space="0" w:color="auto"/>
            </w:tcBorders>
            <w:vAlign w:val="center"/>
          </w:tcPr>
          <w:p w14:paraId="2F9DC1C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- 0,9 п.п.</w:t>
            </w:r>
          </w:p>
        </w:tc>
        <w:tc>
          <w:tcPr>
            <w:tcW w:w="343" w:type="pct"/>
            <w:tcBorders>
              <w:top w:val="single" w:sz="4" w:space="0" w:color="auto"/>
              <w:left w:val="single" w:sz="4" w:space="0" w:color="auto"/>
              <w:bottom w:val="single" w:sz="4" w:space="0" w:color="auto"/>
              <w:right w:val="single" w:sz="4" w:space="0" w:color="auto"/>
            </w:tcBorders>
            <w:vAlign w:val="center"/>
          </w:tcPr>
          <w:p w14:paraId="521FB7A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100,5</w:t>
            </w:r>
          </w:p>
        </w:tc>
        <w:tc>
          <w:tcPr>
            <w:tcW w:w="326" w:type="pct"/>
            <w:tcBorders>
              <w:top w:val="single" w:sz="4" w:space="0" w:color="auto"/>
              <w:left w:val="single" w:sz="4" w:space="0" w:color="auto"/>
              <w:bottom w:val="single" w:sz="4" w:space="0" w:color="auto"/>
              <w:right w:val="single" w:sz="4" w:space="0" w:color="auto"/>
            </w:tcBorders>
            <w:vAlign w:val="center"/>
          </w:tcPr>
          <w:p w14:paraId="25D62D2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100,2</w:t>
            </w:r>
          </w:p>
        </w:tc>
        <w:tc>
          <w:tcPr>
            <w:tcW w:w="303" w:type="pct"/>
            <w:tcBorders>
              <w:top w:val="single" w:sz="4" w:space="0" w:color="auto"/>
              <w:left w:val="single" w:sz="4" w:space="0" w:color="auto"/>
              <w:bottom w:val="single" w:sz="4" w:space="0" w:color="auto"/>
              <w:right w:val="single" w:sz="4" w:space="0" w:color="auto"/>
            </w:tcBorders>
            <w:vAlign w:val="center"/>
          </w:tcPr>
          <w:p w14:paraId="248F320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- 0,3 п.п.</w:t>
            </w:r>
          </w:p>
        </w:tc>
        <w:tc>
          <w:tcPr>
            <w:tcW w:w="343" w:type="pct"/>
            <w:tcBorders>
              <w:top w:val="single" w:sz="4" w:space="0" w:color="auto"/>
              <w:left w:val="single" w:sz="4" w:space="0" w:color="auto"/>
              <w:bottom w:val="single" w:sz="4" w:space="0" w:color="auto"/>
              <w:right w:val="single" w:sz="4" w:space="0" w:color="auto"/>
            </w:tcBorders>
            <w:vAlign w:val="center"/>
          </w:tcPr>
          <w:p w14:paraId="247FBA0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100,5</w:t>
            </w:r>
          </w:p>
        </w:tc>
        <w:tc>
          <w:tcPr>
            <w:tcW w:w="326" w:type="pct"/>
            <w:tcBorders>
              <w:top w:val="single" w:sz="4" w:space="0" w:color="auto"/>
              <w:left w:val="single" w:sz="4" w:space="0" w:color="auto"/>
              <w:bottom w:val="single" w:sz="4" w:space="0" w:color="auto"/>
              <w:right w:val="single" w:sz="4" w:space="0" w:color="auto"/>
            </w:tcBorders>
            <w:vAlign w:val="center"/>
          </w:tcPr>
          <w:p w14:paraId="53102C7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100,1</w:t>
            </w:r>
          </w:p>
        </w:tc>
        <w:tc>
          <w:tcPr>
            <w:tcW w:w="279" w:type="pct"/>
            <w:tcBorders>
              <w:top w:val="single" w:sz="4" w:space="0" w:color="auto"/>
              <w:left w:val="single" w:sz="4" w:space="0" w:color="auto"/>
              <w:bottom w:val="single" w:sz="4" w:space="0" w:color="auto"/>
              <w:right w:val="single" w:sz="4" w:space="0" w:color="auto"/>
            </w:tcBorders>
            <w:vAlign w:val="center"/>
          </w:tcPr>
          <w:p w14:paraId="2E873C4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- 0,4 п.п.</w:t>
            </w:r>
          </w:p>
        </w:tc>
        <w:tc>
          <w:tcPr>
            <w:tcW w:w="326" w:type="pct"/>
            <w:tcBorders>
              <w:top w:val="single" w:sz="4" w:space="0" w:color="auto"/>
              <w:left w:val="single" w:sz="4" w:space="0" w:color="auto"/>
              <w:bottom w:val="single" w:sz="4" w:space="0" w:color="auto"/>
              <w:right w:val="single" w:sz="4" w:space="0" w:color="auto"/>
            </w:tcBorders>
            <w:vAlign w:val="center"/>
          </w:tcPr>
          <w:p w14:paraId="1520689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100,2</w:t>
            </w:r>
          </w:p>
        </w:tc>
      </w:tr>
      <w:tr w:rsidR="004B0465" w:rsidRPr="004B0465" w14:paraId="4FABB3F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401CBEA"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lastRenderedPageBreak/>
              <w:t>Объем инвестиций в основной капитал (за исключением бюджетных средств)</w:t>
            </w:r>
          </w:p>
        </w:tc>
        <w:tc>
          <w:tcPr>
            <w:tcW w:w="349" w:type="pct"/>
            <w:tcBorders>
              <w:top w:val="single" w:sz="4" w:space="0" w:color="auto"/>
              <w:left w:val="single" w:sz="4" w:space="0" w:color="auto"/>
              <w:bottom w:val="single" w:sz="4" w:space="0" w:color="auto"/>
              <w:right w:val="single" w:sz="4" w:space="0" w:color="auto"/>
            </w:tcBorders>
            <w:vAlign w:val="center"/>
          </w:tcPr>
          <w:p w14:paraId="13F89F8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440C0D5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136,1</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D690858" w14:textId="77777777" w:rsidR="004B0465" w:rsidRPr="004B0465" w:rsidRDefault="004B0465" w:rsidP="004B0465">
            <w:pPr>
              <w:ind w:right="57"/>
              <w:jc w:val="center"/>
              <w:rPr>
                <w:rFonts w:ascii="Times New Roman" w:hAnsi="Times New Roman" w:cs="Times New Roman"/>
                <w:sz w:val="20"/>
                <w:szCs w:val="20"/>
              </w:rPr>
            </w:pPr>
          </w:p>
          <w:p w14:paraId="6171D8D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18"/>
                <w:szCs w:val="18"/>
              </w:rPr>
              <w:t>х</w:t>
            </w:r>
          </w:p>
        </w:tc>
        <w:tc>
          <w:tcPr>
            <w:tcW w:w="343" w:type="pct"/>
            <w:tcBorders>
              <w:top w:val="single" w:sz="4" w:space="0" w:color="auto"/>
              <w:left w:val="single" w:sz="4" w:space="0" w:color="auto"/>
              <w:bottom w:val="single" w:sz="4" w:space="0" w:color="auto"/>
              <w:right w:val="single" w:sz="4" w:space="0" w:color="auto"/>
            </w:tcBorders>
            <w:vAlign w:val="center"/>
          </w:tcPr>
          <w:p w14:paraId="67992EE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124,2</w:t>
            </w:r>
          </w:p>
        </w:tc>
        <w:tc>
          <w:tcPr>
            <w:tcW w:w="374" w:type="pct"/>
            <w:tcBorders>
              <w:top w:val="single" w:sz="4" w:space="0" w:color="auto"/>
              <w:left w:val="single" w:sz="4" w:space="0" w:color="auto"/>
              <w:bottom w:val="single" w:sz="4" w:space="0" w:color="auto"/>
              <w:right w:val="single" w:sz="4" w:space="0" w:color="auto"/>
            </w:tcBorders>
            <w:vAlign w:val="center"/>
          </w:tcPr>
          <w:p w14:paraId="7AAA7DC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143,9</w:t>
            </w:r>
          </w:p>
        </w:tc>
        <w:tc>
          <w:tcPr>
            <w:tcW w:w="226" w:type="pct"/>
            <w:tcBorders>
              <w:top w:val="single" w:sz="4" w:space="0" w:color="auto"/>
              <w:left w:val="single" w:sz="4" w:space="0" w:color="auto"/>
              <w:bottom w:val="single" w:sz="4" w:space="0" w:color="auto"/>
              <w:right w:val="single" w:sz="4" w:space="0" w:color="auto"/>
            </w:tcBorders>
            <w:vAlign w:val="center"/>
          </w:tcPr>
          <w:p w14:paraId="79A9591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xml:space="preserve">   +19,7                                            </w:t>
            </w:r>
          </w:p>
        </w:tc>
        <w:tc>
          <w:tcPr>
            <w:tcW w:w="343" w:type="pct"/>
            <w:tcBorders>
              <w:top w:val="single" w:sz="4" w:space="0" w:color="auto"/>
              <w:left w:val="single" w:sz="4" w:space="0" w:color="auto"/>
              <w:bottom w:val="single" w:sz="4" w:space="0" w:color="auto"/>
              <w:right w:val="single" w:sz="4" w:space="0" w:color="auto"/>
            </w:tcBorders>
            <w:vAlign w:val="center"/>
          </w:tcPr>
          <w:p w14:paraId="70CCDBE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130,0</w:t>
            </w:r>
          </w:p>
        </w:tc>
        <w:tc>
          <w:tcPr>
            <w:tcW w:w="326" w:type="pct"/>
            <w:tcBorders>
              <w:top w:val="single" w:sz="4" w:space="0" w:color="auto"/>
              <w:left w:val="single" w:sz="4" w:space="0" w:color="auto"/>
              <w:bottom w:val="single" w:sz="4" w:space="0" w:color="auto"/>
              <w:right w:val="single" w:sz="4" w:space="0" w:color="auto"/>
            </w:tcBorders>
            <w:vAlign w:val="center"/>
          </w:tcPr>
          <w:p w14:paraId="7E1CADBD" w14:textId="77777777" w:rsidR="004B0465" w:rsidRPr="004B0465" w:rsidRDefault="004B0465" w:rsidP="004B0465">
            <w:pPr>
              <w:ind w:right="57"/>
              <w:jc w:val="center"/>
              <w:rPr>
                <w:rFonts w:ascii="Times New Roman" w:hAnsi="Times New Roman" w:cs="Times New Roman"/>
                <w:sz w:val="20"/>
                <w:szCs w:val="20"/>
                <w:lang w:val="en-US"/>
              </w:rPr>
            </w:pPr>
            <w:r w:rsidRPr="004B0465">
              <w:rPr>
                <w:rFonts w:ascii="Times New Roman" w:hAnsi="Times New Roman" w:cs="Times New Roman"/>
                <w:sz w:val="20"/>
                <w:szCs w:val="20"/>
              </w:rPr>
              <w:t>151,5</w:t>
            </w:r>
          </w:p>
        </w:tc>
        <w:tc>
          <w:tcPr>
            <w:tcW w:w="303" w:type="pct"/>
            <w:tcBorders>
              <w:top w:val="single" w:sz="4" w:space="0" w:color="auto"/>
              <w:left w:val="single" w:sz="4" w:space="0" w:color="auto"/>
              <w:bottom w:val="single" w:sz="4" w:space="0" w:color="auto"/>
              <w:right w:val="single" w:sz="4" w:space="0" w:color="auto"/>
            </w:tcBorders>
            <w:vAlign w:val="center"/>
          </w:tcPr>
          <w:p w14:paraId="2D422BDD"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xml:space="preserve">+ </w:t>
            </w:r>
            <w:r w:rsidRPr="004B0465">
              <w:rPr>
                <w:rFonts w:ascii="Times New Roman" w:hAnsi="Times New Roman" w:cs="Times New Roman"/>
                <w:sz w:val="20"/>
                <w:szCs w:val="20"/>
                <w:lang w:val="en-US"/>
              </w:rPr>
              <w:t>2</w:t>
            </w:r>
            <w:r w:rsidRPr="004B0465">
              <w:rPr>
                <w:rFonts w:ascii="Times New Roman" w:hAnsi="Times New Roman" w:cs="Times New Roman"/>
                <w:sz w:val="20"/>
                <w:szCs w:val="20"/>
              </w:rPr>
              <w:t>1,5</w:t>
            </w:r>
          </w:p>
        </w:tc>
        <w:tc>
          <w:tcPr>
            <w:tcW w:w="343" w:type="pct"/>
            <w:tcBorders>
              <w:top w:val="single" w:sz="4" w:space="0" w:color="auto"/>
              <w:left w:val="single" w:sz="4" w:space="0" w:color="auto"/>
              <w:bottom w:val="single" w:sz="4" w:space="0" w:color="auto"/>
              <w:right w:val="single" w:sz="4" w:space="0" w:color="auto"/>
            </w:tcBorders>
            <w:vAlign w:val="center"/>
          </w:tcPr>
          <w:p w14:paraId="5E998F0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136,3</w:t>
            </w:r>
          </w:p>
        </w:tc>
        <w:tc>
          <w:tcPr>
            <w:tcW w:w="326" w:type="pct"/>
            <w:tcBorders>
              <w:top w:val="single" w:sz="4" w:space="0" w:color="auto"/>
              <w:left w:val="single" w:sz="4" w:space="0" w:color="auto"/>
              <w:bottom w:val="single" w:sz="4" w:space="0" w:color="auto"/>
              <w:right w:val="single" w:sz="4" w:space="0" w:color="auto"/>
            </w:tcBorders>
            <w:vAlign w:val="center"/>
          </w:tcPr>
          <w:p w14:paraId="4411064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158,9</w:t>
            </w:r>
          </w:p>
        </w:tc>
        <w:tc>
          <w:tcPr>
            <w:tcW w:w="279" w:type="pct"/>
            <w:tcBorders>
              <w:top w:val="single" w:sz="4" w:space="0" w:color="auto"/>
              <w:left w:val="single" w:sz="4" w:space="0" w:color="auto"/>
              <w:bottom w:val="single" w:sz="4" w:space="0" w:color="auto"/>
              <w:right w:val="single" w:sz="4" w:space="0" w:color="auto"/>
            </w:tcBorders>
            <w:vAlign w:val="center"/>
          </w:tcPr>
          <w:p w14:paraId="5C2A28C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+ 22,6</w:t>
            </w:r>
          </w:p>
        </w:tc>
        <w:tc>
          <w:tcPr>
            <w:tcW w:w="326" w:type="pct"/>
            <w:tcBorders>
              <w:top w:val="single" w:sz="4" w:space="0" w:color="auto"/>
              <w:left w:val="single" w:sz="4" w:space="0" w:color="auto"/>
              <w:bottom w:val="single" w:sz="4" w:space="0" w:color="auto"/>
              <w:right w:val="single" w:sz="4" w:space="0" w:color="auto"/>
            </w:tcBorders>
            <w:vAlign w:val="center"/>
          </w:tcPr>
          <w:p w14:paraId="586C595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166,5</w:t>
            </w:r>
          </w:p>
        </w:tc>
      </w:tr>
      <w:tr w:rsidR="004B0465" w:rsidRPr="004B0465" w14:paraId="0191060B"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92423B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 физического объема инвестиций в основной капитал (за исключением бюджетных средств) к предыдущему году</w:t>
            </w:r>
          </w:p>
        </w:tc>
        <w:tc>
          <w:tcPr>
            <w:tcW w:w="349" w:type="pct"/>
            <w:tcBorders>
              <w:top w:val="single" w:sz="4" w:space="0" w:color="auto"/>
              <w:left w:val="single" w:sz="4" w:space="0" w:color="auto"/>
              <w:bottom w:val="single" w:sz="4" w:space="0" w:color="auto"/>
              <w:right w:val="single" w:sz="4" w:space="0" w:color="auto"/>
            </w:tcBorders>
            <w:vAlign w:val="center"/>
          </w:tcPr>
          <w:p w14:paraId="4A7BB9B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078F7F5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124,4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714DD6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667DDBF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101,2</w:t>
            </w:r>
          </w:p>
        </w:tc>
        <w:tc>
          <w:tcPr>
            <w:tcW w:w="374" w:type="pct"/>
            <w:tcBorders>
              <w:top w:val="single" w:sz="4" w:space="0" w:color="auto"/>
              <w:left w:val="single" w:sz="4" w:space="0" w:color="auto"/>
              <w:bottom w:val="single" w:sz="4" w:space="0" w:color="auto"/>
              <w:right w:val="single" w:sz="4" w:space="0" w:color="auto"/>
            </w:tcBorders>
            <w:vAlign w:val="center"/>
          </w:tcPr>
          <w:p w14:paraId="056C1A4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100,1</w:t>
            </w:r>
          </w:p>
        </w:tc>
        <w:tc>
          <w:tcPr>
            <w:tcW w:w="226" w:type="pct"/>
            <w:tcBorders>
              <w:top w:val="single" w:sz="4" w:space="0" w:color="auto"/>
              <w:left w:val="single" w:sz="4" w:space="0" w:color="auto"/>
              <w:bottom w:val="single" w:sz="4" w:space="0" w:color="auto"/>
              <w:right w:val="single" w:sz="4" w:space="0" w:color="auto"/>
            </w:tcBorders>
            <w:vAlign w:val="center"/>
          </w:tcPr>
          <w:p w14:paraId="1F39BCB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 п.п.</w:t>
            </w:r>
          </w:p>
        </w:tc>
        <w:tc>
          <w:tcPr>
            <w:tcW w:w="343" w:type="pct"/>
            <w:tcBorders>
              <w:top w:val="single" w:sz="4" w:space="0" w:color="auto"/>
              <w:left w:val="single" w:sz="4" w:space="0" w:color="auto"/>
              <w:bottom w:val="single" w:sz="4" w:space="0" w:color="auto"/>
              <w:right w:val="single" w:sz="4" w:space="0" w:color="auto"/>
            </w:tcBorders>
            <w:vAlign w:val="center"/>
          </w:tcPr>
          <w:p w14:paraId="0509699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100,6</w:t>
            </w:r>
          </w:p>
        </w:tc>
        <w:tc>
          <w:tcPr>
            <w:tcW w:w="326" w:type="pct"/>
            <w:tcBorders>
              <w:top w:val="single" w:sz="4" w:space="0" w:color="auto"/>
              <w:left w:val="single" w:sz="4" w:space="0" w:color="auto"/>
              <w:bottom w:val="single" w:sz="4" w:space="0" w:color="auto"/>
              <w:right w:val="single" w:sz="4" w:space="0" w:color="auto"/>
            </w:tcBorders>
            <w:vAlign w:val="center"/>
          </w:tcPr>
          <w:p w14:paraId="55236BD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303" w:type="pct"/>
            <w:tcBorders>
              <w:top w:val="single" w:sz="4" w:space="0" w:color="auto"/>
              <w:left w:val="single" w:sz="4" w:space="0" w:color="auto"/>
              <w:bottom w:val="single" w:sz="4" w:space="0" w:color="auto"/>
              <w:right w:val="single" w:sz="4" w:space="0" w:color="auto"/>
            </w:tcBorders>
            <w:vAlign w:val="center"/>
          </w:tcPr>
          <w:p w14:paraId="4AEBF4B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- 0,6 п.п.</w:t>
            </w:r>
          </w:p>
        </w:tc>
        <w:tc>
          <w:tcPr>
            <w:tcW w:w="343" w:type="pct"/>
            <w:tcBorders>
              <w:top w:val="single" w:sz="4" w:space="0" w:color="auto"/>
              <w:left w:val="single" w:sz="4" w:space="0" w:color="auto"/>
              <w:bottom w:val="single" w:sz="4" w:space="0" w:color="auto"/>
              <w:right w:val="single" w:sz="4" w:space="0" w:color="auto"/>
            </w:tcBorders>
            <w:vAlign w:val="center"/>
          </w:tcPr>
          <w:p w14:paraId="5918B8E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100,7</w:t>
            </w:r>
          </w:p>
        </w:tc>
        <w:tc>
          <w:tcPr>
            <w:tcW w:w="326" w:type="pct"/>
            <w:tcBorders>
              <w:top w:val="single" w:sz="4" w:space="0" w:color="auto"/>
              <w:left w:val="single" w:sz="4" w:space="0" w:color="auto"/>
              <w:bottom w:val="single" w:sz="4" w:space="0" w:color="auto"/>
              <w:right w:val="single" w:sz="4" w:space="0" w:color="auto"/>
            </w:tcBorders>
            <w:vAlign w:val="center"/>
          </w:tcPr>
          <w:p w14:paraId="247A18E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279" w:type="pct"/>
            <w:tcBorders>
              <w:top w:val="single" w:sz="4" w:space="0" w:color="auto"/>
              <w:left w:val="single" w:sz="4" w:space="0" w:color="auto"/>
              <w:bottom w:val="single" w:sz="4" w:space="0" w:color="auto"/>
              <w:right w:val="single" w:sz="4" w:space="0" w:color="auto"/>
            </w:tcBorders>
            <w:vAlign w:val="center"/>
          </w:tcPr>
          <w:p w14:paraId="7B1A75D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-0,7 п.п.</w:t>
            </w:r>
          </w:p>
        </w:tc>
        <w:tc>
          <w:tcPr>
            <w:tcW w:w="326" w:type="pct"/>
            <w:tcBorders>
              <w:top w:val="single" w:sz="4" w:space="0" w:color="auto"/>
              <w:left w:val="single" w:sz="4" w:space="0" w:color="auto"/>
              <w:bottom w:val="single" w:sz="4" w:space="0" w:color="auto"/>
              <w:right w:val="single" w:sz="4" w:space="0" w:color="auto"/>
            </w:tcBorders>
            <w:vAlign w:val="center"/>
          </w:tcPr>
          <w:p w14:paraId="41269E3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r>
      <w:tr w:rsidR="004B0465" w:rsidRPr="004B0465" w14:paraId="71544A8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3A187D9"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Индекс-дефлятор</w:t>
            </w:r>
          </w:p>
        </w:tc>
        <w:tc>
          <w:tcPr>
            <w:tcW w:w="349" w:type="pct"/>
            <w:tcBorders>
              <w:top w:val="single" w:sz="4" w:space="0" w:color="auto"/>
              <w:left w:val="single" w:sz="4" w:space="0" w:color="auto"/>
              <w:bottom w:val="single" w:sz="4" w:space="0" w:color="auto"/>
              <w:right w:val="single" w:sz="4" w:space="0" w:color="auto"/>
            </w:tcBorders>
            <w:vAlign w:val="center"/>
          </w:tcPr>
          <w:p w14:paraId="56E55DF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38535CD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106,7</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11D361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08B0DA9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104,0</w:t>
            </w:r>
          </w:p>
        </w:tc>
        <w:tc>
          <w:tcPr>
            <w:tcW w:w="374" w:type="pct"/>
            <w:tcBorders>
              <w:top w:val="single" w:sz="4" w:space="0" w:color="auto"/>
              <w:left w:val="single" w:sz="4" w:space="0" w:color="auto"/>
              <w:bottom w:val="single" w:sz="4" w:space="0" w:color="auto"/>
              <w:right w:val="single" w:sz="4" w:space="0" w:color="auto"/>
            </w:tcBorders>
            <w:vAlign w:val="center"/>
          </w:tcPr>
          <w:p w14:paraId="03BF6CD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105,6</w:t>
            </w:r>
          </w:p>
        </w:tc>
        <w:tc>
          <w:tcPr>
            <w:tcW w:w="226" w:type="pct"/>
            <w:tcBorders>
              <w:top w:val="single" w:sz="4" w:space="0" w:color="auto"/>
              <w:left w:val="single" w:sz="4" w:space="0" w:color="auto"/>
              <w:bottom w:val="single" w:sz="4" w:space="0" w:color="auto"/>
              <w:right w:val="single" w:sz="4" w:space="0" w:color="auto"/>
            </w:tcBorders>
            <w:vAlign w:val="center"/>
          </w:tcPr>
          <w:p w14:paraId="61BE2EB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+ 1,6 п.п.</w:t>
            </w:r>
          </w:p>
        </w:tc>
        <w:tc>
          <w:tcPr>
            <w:tcW w:w="343" w:type="pct"/>
            <w:tcBorders>
              <w:top w:val="single" w:sz="4" w:space="0" w:color="auto"/>
              <w:left w:val="single" w:sz="4" w:space="0" w:color="auto"/>
              <w:bottom w:val="single" w:sz="4" w:space="0" w:color="auto"/>
              <w:right w:val="single" w:sz="4" w:space="0" w:color="auto"/>
            </w:tcBorders>
            <w:vAlign w:val="center"/>
          </w:tcPr>
          <w:p w14:paraId="58141E4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104,1</w:t>
            </w:r>
          </w:p>
        </w:tc>
        <w:tc>
          <w:tcPr>
            <w:tcW w:w="326" w:type="pct"/>
            <w:tcBorders>
              <w:top w:val="single" w:sz="4" w:space="0" w:color="auto"/>
              <w:left w:val="single" w:sz="4" w:space="0" w:color="auto"/>
              <w:bottom w:val="single" w:sz="4" w:space="0" w:color="auto"/>
              <w:right w:val="single" w:sz="4" w:space="0" w:color="auto"/>
            </w:tcBorders>
            <w:vAlign w:val="center"/>
          </w:tcPr>
          <w:p w14:paraId="16DAF2F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105,2</w:t>
            </w:r>
          </w:p>
        </w:tc>
        <w:tc>
          <w:tcPr>
            <w:tcW w:w="303" w:type="pct"/>
            <w:tcBorders>
              <w:top w:val="single" w:sz="4" w:space="0" w:color="auto"/>
              <w:left w:val="single" w:sz="4" w:space="0" w:color="auto"/>
              <w:bottom w:val="single" w:sz="4" w:space="0" w:color="auto"/>
              <w:right w:val="single" w:sz="4" w:space="0" w:color="auto"/>
            </w:tcBorders>
            <w:vAlign w:val="center"/>
          </w:tcPr>
          <w:p w14:paraId="68A7F81F"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+ 1,1 п.п.</w:t>
            </w:r>
          </w:p>
        </w:tc>
        <w:tc>
          <w:tcPr>
            <w:tcW w:w="343" w:type="pct"/>
            <w:tcBorders>
              <w:top w:val="single" w:sz="4" w:space="0" w:color="auto"/>
              <w:left w:val="single" w:sz="4" w:space="0" w:color="auto"/>
              <w:bottom w:val="single" w:sz="4" w:space="0" w:color="auto"/>
              <w:right w:val="single" w:sz="4" w:space="0" w:color="auto"/>
            </w:tcBorders>
            <w:vAlign w:val="center"/>
          </w:tcPr>
          <w:p w14:paraId="0EE6A9E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104,1</w:t>
            </w:r>
          </w:p>
        </w:tc>
        <w:tc>
          <w:tcPr>
            <w:tcW w:w="326" w:type="pct"/>
            <w:tcBorders>
              <w:top w:val="single" w:sz="4" w:space="0" w:color="auto"/>
              <w:left w:val="single" w:sz="4" w:space="0" w:color="auto"/>
              <w:bottom w:val="single" w:sz="4" w:space="0" w:color="auto"/>
              <w:right w:val="single" w:sz="4" w:space="0" w:color="auto"/>
            </w:tcBorders>
            <w:vAlign w:val="center"/>
          </w:tcPr>
          <w:p w14:paraId="421111A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104,9</w:t>
            </w:r>
          </w:p>
        </w:tc>
        <w:tc>
          <w:tcPr>
            <w:tcW w:w="279" w:type="pct"/>
            <w:tcBorders>
              <w:top w:val="single" w:sz="4" w:space="0" w:color="auto"/>
              <w:left w:val="single" w:sz="4" w:space="0" w:color="auto"/>
              <w:bottom w:val="single" w:sz="4" w:space="0" w:color="auto"/>
              <w:right w:val="single" w:sz="4" w:space="0" w:color="auto"/>
            </w:tcBorders>
            <w:vAlign w:val="center"/>
          </w:tcPr>
          <w:p w14:paraId="23DF34D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+ 0,8 п.п.</w:t>
            </w:r>
          </w:p>
        </w:tc>
        <w:tc>
          <w:tcPr>
            <w:tcW w:w="326" w:type="pct"/>
            <w:tcBorders>
              <w:top w:val="single" w:sz="4" w:space="0" w:color="auto"/>
              <w:left w:val="single" w:sz="4" w:space="0" w:color="auto"/>
              <w:bottom w:val="single" w:sz="4" w:space="0" w:color="auto"/>
              <w:right w:val="single" w:sz="4" w:space="0" w:color="auto"/>
            </w:tcBorders>
            <w:vAlign w:val="center"/>
          </w:tcPr>
          <w:p w14:paraId="44FB220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104,8</w:t>
            </w:r>
          </w:p>
        </w:tc>
      </w:tr>
      <w:tr w:rsidR="004B0465" w:rsidRPr="004B0465" w14:paraId="28301992"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9BC8997" w14:textId="77777777" w:rsidR="004B0465" w:rsidRPr="004B0465" w:rsidRDefault="004B0465" w:rsidP="004B0465">
            <w:pPr>
              <w:rPr>
                <w:rFonts w:ascii="Times New Roman" w:hAnsi="Times New Roman" w:cs="Times New Roman"/>
                <w:b/>
                <w:sz w:val="20"/>
                <w:szCs w:val="20"/>
              </w:rPr>
            </w:pPr>
            <w:r w:rsidRPr="004B0465">
              <w:rPr>
                <w:rFonts w:ascii="Times New Roman" w:hAnsi="Times New Roman" w:cs="Times New Roman"/>
                <w:b/>
                <w:sz w:val="20"/>
                <w:szCs w:val="20"/>
              </w:rPr>
              <w:t>Строительство</w:t>
            </w:r>
          </w:p>
        </w:tc>
        <w:tc>
          <w:tcPr>
            <w:tcW w:w="349" w:type="pct"/>
            <w:tcBorders>
              <w:top w:val="single" w:sz="4" w:space="0" w:color="auto"/>
              <w:left w:val="single" w:sz="4" w:space="0" w:color="auto"/>
              <w:bottom w:val="single" w:sz="4" w:space="0" w:color="auto"/>
              <w:right w:val="single" w:sz="4" w:space="0" w:color="auto"/>
            </w:tcBorders>
            <w:vAlign w:val="center"/>
          </w:tcPr>
          <w:p w14:paraId="60F750A0"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0ADD041D"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BF374EC"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5D957E7"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E0E0E6A"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1C4BB5A7"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F84838A"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9B6FDA1" w14:textId="77777777" w:rsidR="004B0465" w:rsidRPr="004B0465" w:rsidRDefault="004B0465" w:rsidP="004B0465">
            <w:pPr>
              <w:ind w:right="57"/>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3C2CE1AE"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0DAA209"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E86F43B"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A5467C8"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31E304F"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2F1CE65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851CBD5"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Объем работ, выполненных по виду деятельности «Строительство»</w:t>
            </w:r>
          </w:p>
        </w:tc>
        <w:tc>
          <w:tcPr>
            <w:tcW w:w="349" w:type="pct"/>
            <w:tcBorders>
              <w:top w:val="single" w:sz="4" w:space="0" w:color="auto"/>
              <w:left w:val="single" w:sz="4" w:space="0" w:color="auto"/>
              <w:bottom w:val="single" w:sz="4" w:space="0" w:color="auto"/>
              <w:right w:val="single" w:sz="4" w:space="0" w:color="auto"/>
            </w:tcBorders>
            <w:vAlign w:val="center"/>
          </w:tcPr>
          <w:p w14:paraId="55058365"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4F8E8B7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76,8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A88280C" w14:textId="132475C2" w:rsidR="004B0465" w:rsidRPr="0063029E" w:rsidRDefault="00A81A3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45,4</w:t>
            </w:r>
          </w:p>
        </w:tc>
        <w:tc>
          <w:tcPr>
            <w:tcW w:w="343" w:type="pct"/>
            <w:tcBorders>
              <w:top w:val="single" w:sz="4" w:space="0" w:color="auto"/>
              <w:left w:val="single" w:sz="4" w:space="0" w:color="auto"/>
              <w:bottom w:val="single" w:sz="4" w:space="0" w:color="auto"/>
              <w:right w:val="single" w:sz="4" w:space="0" w:color="auto"/>
            </w:tcBorders>
            <w:vAlign w:val="center"/>
          </w:tcPr>
          <w:p w14:paraId="44751E7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57,66</w:t>
            </w:r>
          </w:p>
        </w:tc>
        <w:tc>
          <w:tcPr>
            <w:tcW w:w="374" w:type="pct"/>
            <w:tcBorders>
              <w:top w:val="single" w:sz="4" w:space="0" w:color="auto"/>
              <w:left w:val="single" w:sz="4" w:space="0" w:color="auto"/>
              <w:bottom w:val="single" w:sz="4" w:space="0" w:color="auto"/>
              <w:right w:val="single" w:sz="4" w:space="0" w:color="auto"/>
            </w:tcBorders>
            <w:vAlign w:val="center"/>
          </w:tcPr>
          <w:p w14:paraId="5C1E875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80,6</w:t>
            </w:r>
          </w:p>
        </w:tc>
        <w:tc>
          <w:tcPr>
            <w:tcW w:w="226" w:type="pct"/>
            <w:tcBorders>
              <w:top w:val="single" w:sz="4" w:space="0" w:color="auto"/>
              <w:left w:val="single" w:sz="4" w:space="0" w:color="auto"/>
              <w:bottom w:val="single" w:sz="4" w:space="0" w:color="auto"/>
              <w:right w:val="single" w:sz="4" w:space="0" w:color="auto"/>
            </w:tcBorders>
            <w:vAlign w:val="center"/>
          </w:tcPr>
          <w:p w14:paraId="1A3B9CE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+ 22,94</w:t>
            </w:r>
          </w:p>
        </w:tc>
        <w:tc>
          <w:tcPr>
            <w:tcW w:w="343" w:type="pct"/>
            <w:tcBorders>
              <w:top w:val="single" w:sz="4" w:space="0" w:color="auto"/>
              <w:left w:val="single" w:sz="4" w:space="0" w:color="auto"/>
              <w:bottom w:val="single" w:sz="4" w:space="0" w:color="auto"/>
              <w:right w:val="single" w:sz="4" w:space="0" w:color="auto"/>
            </w:tcBorders>
            <w:vAlign w:val="center"/>
          </w:tcPr>
          <w:p w14:paraId="7BFE300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60,83</w:t>
            </w:r>
          </w:p>
        </w:tc>
        <w:tc>
          <w:tcPr>
            <w:tcW w:w="326" w:type="pct"/>
            <w:tcBorders>
              <w:top w:val="single" w:sz="4" w:space="0" w:color="auto"/>
              <w:left w:val="single" w:sz="4" w:space="0" w:color="auto"/>
              <w:bottom w:val="single" w:sz="4" w:space="0" w:color="auto"/>
              <w:right w:val="single" w:sz="4" w:space="0" w:color="auto"/>
            </w:tcBorders>
            <w:vAlign w:val="center"/>
          </w:tcPr>
          <w:p w14:paraId="6184DFD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84,4</w:t>
            </w:r>
          </w:p>
        </w:tc>
        <w:tc>
          <w:tcPr>
            <w:tcW w:w="303" w:type="pct"/>
            <w:tcBorders>
              <w:top w:val="single" w:sz="4" w:space="0" w:color="auto"/>
              <w:left w:val="single" w:sz="4" w:space="0" w:color="auto"/>
              <w:bottom w:val="single" w:sz="4" w:space="0" w:color="auto"/>
              <w:right w:val="single" w:sz="4" w:space="0" w:color="auto"/>
            </w:tcBorders>
            <w:vAlign w:val="center"/>
          </w:tcPr>
          <w:p w14:paraId="418C4BF1"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+ 23,57</w:t>
            </w:r>
          </w:p>
        </w:tc>
        <w:tc>
          <w:tcPr>
            <w:tcW w:w="343" w:type="pct"/>
            <w:tcBorders>
              <w:top w:val="single" w:sz="4" w:space="0" w:color="auto"/>
              <w:left w:val="single" w:sz="4" w:space="0" w:color="auto"/>
              <w:bottom w:val="single" w:sz="4" w:space="0" w:color="auto"/>
              <w:right w:val="single" w:sz="4" w:space="0" w:color="auto"/>
            </w:tcBorders>
            <w:vAlign w:val="center"/>
          </w:tcPr>
          <w:p w14:paraId="3E4A3AA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64,0</w:t>
            </w:r>
          </w:p>
        </w:tc>
        <w:tc>
          <w:tcPr>
            <w:tcW w:w="326" w:type="pct"/>
            <w:tcBorders>
              <w:top w:val="single" w:sz="4" w:space="0" w:color="auto"/>
              <w:left w:val="single" w:sz="4" w:space="0" w:color="auto"/>
              <w:bottom w:val="single" w:sz="4" w:space="0" w:color="auto"/>
              <w:right w:val="single" w:sz="4" w:space="0" w:color="auto"/>
            </w:tcBorders>
            <w:vAlign w:val="center"/>
          </w:tcPr>
          <w:p w14:paraId="40B944A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88,5</w:t>
            </w:r>
          </w:p>
        </w:tc>
        <w:tc>
          <w:tcPr>
            <w:tcW w:w="279" w:type="pct"/>
            <w:tcBorders>
              <w:top w:val="single" w:sz="4" w:space="0" w:color="auto"/>
              <w:left w:val="single" w:sz="4" w:space="0" w:color="auto"/>
              <w:bottom w:val="single" w:sz="4" w:space="0" w:color="auto"/>
              <w:right w:val="single" w:sz="4" w:space="0" w:color="auto"/>
            </w:tcBorders>
            <w:vAlign w:val="center"/>
          </w:tcPr>
          <w:p w14:paraId="1E8AA92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+ 24,5</w:t>
            </w:r>
          </w:p>
        </w:tc>
        <w:tc>
          <w:tcPr>
            <w:tcW w:w="326" w:type="pct"/>
            <w:tcBorders>
              <w:top w:val="single" w:sz="4" w:space="0" w:color="auto"/>
              <w:left w:val="single" w:sz="4" w:space="0" w:color="auto"/>
              <w:bottom w:val="single" w:sz="4" w:space="0" w:color="auto"/>
              <w:right w:val="single" w:sz="4" w:space="0" w:color="auto"/>
            </w:tcBorders>
            <w:vAlign w:val="center"/>
          </w:tcPr>
          <w:p w14:paraId="4888471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92,9</w:t>
            </w:r>
          </w:p>
        </w:tc>
      </w:tr>
      <w:tr w:rsidR="004B0465" w:rsidRPr="004B0465" w14:paraId="1804AD5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2BEA541"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Индекс физического объема</w:t>
            </w:r>
          </w:p>
        </w:tc>
        <w:tc>
          <w:tcPr>
            <w:tcW w:w="349" w:type="pct"/>
            <w:tcBorders>
              <w:top w:val="single" w:sz="4" w:space="0" w:color="auto"/>
              <w:left w:val="single" w:sz="4" w:space="0" w:color="auto"/>
              <w:bottom w:val="single" w:sz="4" w:space="0" w:color="auto"/>
              <w:right w:val="single" w:sz="4" w:space="0" w:color="auto"/>
            </w:tcBorders>
            <w:vAlign w:val="center"/>
          </w:tcPr>
          <w:p w14:paraId="66D660D0"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494D003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125,9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A0E9ACC" w14:textId="02B15487" w:rsidR="004B0465" w:rsidRPr="0063029E" w:rsidRDefault="00A81A3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98,4</w:t>
            </w:r>
          </w:p>
        </w:tc>
        <w:tc>
          <w:tcPr>
            <w:tcW w:w="343" w:type="pct"/>
            <w:tcBorders>
              <w:top w:val="single" w:sz="4" w:space="0" w:color="auto"/>
              <w:left w:val="single" w:sz="4" w:space="0" w:color="auto"/>
              <w:bottom w:val="single" w:sz="4" w:space="0" w:color="auto"/>
              <w:right w:val="single" w:sz="4" w:space="0" w:color="auto"/>
            </w:tcBorders>
            <w:vAlign w:val="center"/>
          </w:tcPr>
          <w:p w14:paraId="0D5542E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100,1</w:t>
            </w:r>
          </w:p>
        </w:tc>
        <w:tc>
          <w:tcPr>
            <w:tcW w:w="374" w:type="pct"/>
            <w:tcBorders>
              <w:top w:val="single" w:sz="4" w:space="0" w:color="auto"/>
              <w:left w:val="single" w:sz="4" w:space="0" w:color="auto"/>
              <w:bottom w:val="single" w:sz="4" w:space="0" w:color="auto"/>
              <w:right w:val="single" w:sz="4" w:space="0" w:color="auto"/>
            </w:tcBorders>
            <w:vAlign w:val="center"/>
          </w:tcPr>
          <w:p w14:paraId="1AF453A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226" w:type="pct"/>
            <w:tcBorders>
              <w:top w:val="single" w:sz="4" w:space="0" w:color="auto"/>
              <w:left w:val="single" w:sz="4" w:space="0" w:color="auto"/>
              <w:bottom w:val="single" w:sz="4" w:space="0" w:color="auto"/>
              <w:right w:val="single" w:sz="4" w:space="0" w:color="auto"/>
            </w:tcBorders>
            <w:vAlign w:val="center"/>
          </w:tcPr>
          <w:p w14:paraId="2A39652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-0,1п.п.</w:t>
            </w:r>
          </w:p>
        </w:tc>
        <w:tc>
          <w:tcPr>
            <w:tcW w:w="343" w:type="pct"/>
            <w:tcBorders>
              <w:top w:val="single" w:sz="4" w:space="0" w:color="auto"/>
              <w:left w:val="single" w:sz="4" w:space="0" w:color="auto"/>
              <w:bottom w:val="single" w:sz="4" w:space="0" w:color="auto"/>
              <w:right w:val="single" w:sz="4" w:space="0" w:color="auto"/>
            </w:tcBorders>
            <w:vAlign w:val="center"/>
          </w:tcPr>
          <w:p w14:paraId="76E9D02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100,1</w:t>
            </w:r>
          </w:p>
        </w:tc>
        <w:tc>
          <w:tcPr>
            <w:tcW w:w="326" w:type="pct"/>
            <w:tcBorders>
              <w:top w:val="single" w:sz="4" w:space="0" w:color="auto"/>
              <w:left w:val="single" w:sz="4" w:space="0" w:color="auto"/>
              <w:bottom w:val="single" w:sz="4" w:space="0" w:color="auto"/>
              <w:right w:val="single" w:sz="4" w:space="0" w:color="auto"/>
            </w:tcBorders>
            <w:vAlign w:val="center"/>
          </w:tcPr>
          <w:p w14:paraId="02E312E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303" w:type="pct"/>
            <w:tcBorders>
              <w:top w:val="single" w:sz="4" w:space="0" w:color="auto"/>
              <w:left w:val="single" w:sz="4" w:space="0" w:color="auto"/>
              <w:bottom w:val="single" w:sz="4" w:space="0" w:color="auto"/>
              <w:right w:val="single" w:sz="4" w:space="0" w:color="auto"/>
            </w:tcBorders>
            <w:vAlign w:val="center"/>
          </w:tcPr>
          <w:p w14:paraId="5C5809E5"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- 0,1 п.п.</w:t>
            </w:r>
          </w:p>
        </w:tc>
        <w:tc>
          <w:tcPr>
            <w:tcW w:w="343" w:type="pct"/>
            <w:tcBorders>
              <w:top w:val="single" w:sz="4" w:space="0" w:color="auto"/>
              <w:left w:val="single" w:sz="4" w:space="0" w:color="auto"/>
              <w:bottom w:val="single" w:sz="4" w:space="0" w:color="auto"/>
              <w:right w:val="single" w:sz="4" w:space="0" w:color="auto"/>
            </w:tcBorders>
            <w:vAlign w:val="center"/>
          </w:tcPr>
          <w:p w14:paraId="38806CF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100,1</w:t>
            </w:r>
          </w:p>
        </w:tc>
        <w:tc>
          <w:tcPr>
            <w:tcW w:w="326" w:type="pct"/>
            <w:tcBorders>
              <w:top w:val="single" w:sz="4" w:space="0" w:color="auto"/>
              <w:left w:val="single" w:sz="4" w:space="0" w:color="auto"/>
              <w:bottom w:val="single" w:sz="4" w:space="0" w:color="auto"/>
              <w:right w:val="single" w:sz="4" w:space="0" w:color="auto"/>
            </w:tcBorders>
            <w:vAlign w:val="center"/>
          </w:tcPr>
          <w:p w14:paraId="31E0F0E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279" w:type="pct"/>
            <w:tcBorders>
              <w:top w:val="single" w:sz="4" w:space="0" w:color="auto"/>
              <w:left w:val="single" w:sz="4" w:space="0" w:color="auto"/>
              <w:bottom w:val="single" w:sz="4" w:space="0" w:color="auto"/>
              <w:right w:val="single" w:sz="4" w:space="0" w:color="auto"/>
            </w:tcBorders>
            <w:vAlign w:val="center"/>
          </w:tcPr>
          <w:p w14:paraId="1D85EDF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- 0,1 п.п.</w:t>
            </w:r>
          </w:p>
        </w:tc>
        <w:tc>
          <w:tcPr>
            <w:tcW w:w="326" w:type="pct"/>
            <w:tcBorders>
              <w:top w:val="single" w:sz="4" w:space="0" w:color="auto"/>
              <w:left w:val="single" w:sz="4" w:space="0" w:color="auto"/>
              <w:bottom w:val="single" w:sz="4" w:space="0" w:color="auto"/>
              <w:right w:val="single" w:sz="4" w:space="0" w:color="auto"/>
            </w:tcBorders>
            <w:vAlign w:val="center"/>
          </w:tcPr>
          <w:p w14:paraId="3605CFE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r>
      <w:tr w:rsidR="004B0465" w:rsidRPr="004B0465" w14:paraId="4AD4D86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67B1B88"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Индекс-дефлятор</w:t>
            </w:r>
          </w:p>
        </w:tc>
        <w:tc>
          <w:tcPr>
            <w:tcW w:w="349" w:type="pct"/>
            <w:tcBorders>
              <w:top w:val="single" w:sz="4" w:space="0" w:color="auto"/>
              <w:left w:val="single" w:sz="4" w:space="0" w:color="auto"/>
              <w:bottom w:val="single" w:sz="4" w:space="0" w:color="auto"/>
              <w:right w:val="single" w:sz="4" w:space="0" w:color="auto"/>
            </w:tcBorders>
            <w:vAlign w:val="center"/>
          </w:tcPr>
          <w:p w14:paraId="3BDBEEF9"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F6B93A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D0B8B23" w14:textId="0E0625DB"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107,</w:t>
            </w:r>
            <w:r w:rsidR="00A81A32" w:rsidRPr="0063029E">
              <w:rPr>
                <w:rFonts w:ascii="Times New Roman" w:hAnsi="Times New Roman" w:cs="Times New Roman"/>
                <w:sz w:val="20"/>
                <w:szCs w:val="20"/>
              </w:rPr>
              <w:t>5</w:t>
            </w:r>
          </w:p>
        </w:tc>
        <w:tc>
          <w:tcPr>
            <w:tcW w:w="343" w:type="pct"/>
            <w:tcBorders>
              <w:top w:val="single" w:sz="4" w:space="0" w:color="auto"/>
              <w:left w:val="single" w:sz="4" w:space="0" w:color="auto"/>
              <w:bottom w:val="single" w:sz="4" w:space="0" w:color="auto"/>
              <w:right w:val="single" w:sz="4" w:space="0" w:color="auto"/>
            </w:tcBorders>
            <w:vAlign w:val="center"/>
          </w:tcPr>
          <w:p w14:paraId="1EE59D1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105,5</w:t>
            </w:r>
          </w:p>
        </w:tc>
        <w:tc>
          <w:tcPr>
            <w:tcW w:w="374" w:type="pct"/>
            <w:tcBorders>
              <w:top w:val="single" w:sz="4" w:space="0" w:color="auto"/>
              <w:left w:val="single" w:sz="4" w:space="0" w:color="auto"/>
              <w:bottom w:val="single" w:sz="4" w:space="0" w:color="auto"/>
              <w:right w:val="single" w:sz="4" w:space="0" w:color="auto"/>
            </w:tcBorders>
            <w:vAlign w:val="center"/>
          </w:tcPr>
          <w:p w14:paraId="69C8AAA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104,9</w:t>
            </w:r>
          </w:p>
        </w:tc>
        <w:tc>
          <w:tcPr>
            <w:tcW w:w="226" w:type="pct"/>
            <w:tcBorders>
              <w:top w:val="single" w:sz="4" w:space="0" w:color="auto"/>
              <w:left w:val="single" w:sz="4" w:space="0" w:color="auto"/>
              <w:bottom w:val="single" w:sz="4" w:space="0" w:color="auto"/>
              <w:right w:val="single" w:sz="4" w:space="0" w:color="auto"/>
            </w:tcBorders>
            <w:vAlign w:val="center"/>
          </w:tcPr>
          <w:p w14:paraId="5248FD4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-0,6 п.п.</w:t>
            </w:r>
          </w:p>
        </w:tc>
        <w:tc>
          <w:tcPr>
            <w:tcW w:w="343" w:type="pct"/>
            <w:tcBorders>
              <w:top w:val="single" w:sz="4" w:space="0" w:color="auto"/>
              <w:left w:val="single" w:sz="4" w:space="0" w:color="auto"/>
              <w:bottom w:val="single" w:sz="4" w:space="0" w:color="auto"/>
              <w:right w:val="single" w:sz="4" w:space="0" w:color="auto"/>
            </w:tcBorders>
            <w:vAlign w:val="center"/>
          </w:tcPr>
          <w:p w14:paraId="5529506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CFD6CE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104,7</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148E28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- 0,7 п.п.</w:t>
            </w:r>
          </w:p>
        </w:tc>
        <w:tc>
          <w:tcPr>
            <w:tcW w:w="343" w:type="pct"/>
            <w:tcBorders>
              <w:top w:val="single" w:sz="4" w:space="0" w:color="auto"/>
              <w:left w:val="single" w:sz="4" w:space="0" w:color="auto"/>
              <w:bottom w:val="single" w:sz="4" w:space="0" w:color="auto"/>
              <w:right w:val="single" w:sz="4" w:space="0" w:color="auto"/>
            </w:tcBorders>
            <w:vAlign w:val="center"/>
          </w:tcPr>
          <w:p w14:paraId="3427C08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4126A5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104,9</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18751C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-0,2 п.п.</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F58C04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105,0</w:t>
            </w:r>
          </w:p>
        </w:tc>
      </w:tr>
      <w:tr w:rsidR="004B0465" w:rsidRPr="004B0465" w14:paraId="0C69242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27EDBB4" w14:textId="77777777" w:rsidR="004B0465" w:rsidRPr="004B0465" w:rsidRDefault="004B0465" w:rsidP="004B0465">
            <w:pPr>
              <w:rPr>
                <w:rFonts w:ascii="Times New Roman" w:hAnsi="Times New Roman" w:cs="Times New Roman"/>
                <w:b/>
                <w:i/>
                <w:sz w:val="20"/>
                <w:szCs w:val="20"/>
              </w:rPr>
            </w:pPr>
            <w:r w:rsidRPr="004B0465">
              <w:rPr>
                <w:rFonts w:ascii="Times New Roman" w:hAnsi="Times New Roman" w:cs="Times New Roman"/>
                <w:b/>
                <w:i/>
                <w:sz w:val="20"/>
                <w:szCs w:val="20"/>
              </w:rPr>
              <w:t>Ввод в эксплуатацию:</w:t>
            </w:r>
          </w:p>
        </w:tc>
        <w:tc>
          <w:tcPr>
            <w:tcW w:w="349" w:type="pct"/>
            <w:tcBorders>
              <w:top w:val="single" w:sz="4" w:space="0" w:color="auto"/>
              <w:left w:val="single" w:sz="4" w:space="0" w:color="auto"/>
              <w:bottom w:val="single" w:sz="4" w:space="0" w:color="auto"/>
              <w:right w:val="single" w:sz="4" w:space="0" w:color="auto"/>
            </w:tcBorders>
            <w:vAlign w:val="center"/>
          </w:tcPr>
          <w:p w14:paraId="37BF84FF" w14:textId="77777777" w:rsidR="004B0465" w:rsidRPr="004B0465"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495E0719"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7432977"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69A9CD7"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47F9915"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7E207E36"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F96D7AD"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8DCDDA5"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6C2FB597"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7D5659F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4C63929"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38BD167"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5ED51D4"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1348618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89BF854"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    жилых домов</w:t>
            </w:r>
          </w:p>
        </w:tc>
        <w:tc>
          <w:tcPr>
            <w:tcW w:w="349" w:type="pct"/>
            <w:tcBorders>
              <w:top w:val="single" w:sz="4" w:space="0" w:color="auto"/>
              <w:left w:val="single" w:sz="4" w:space="0" w:color="auto"/>
              <w:bottom w:val="single" w:sz="4" w:space="0" w:color="auto"/>
              <w:right w:val="single" w:sz="4" w:space="0" w:color="auto"/>
            </w:tcBorders>
            <w:vAlign w:val="center"/>
          </w:tcPr>
          <w:p w14:paraId="52928F66"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тыс. кв. м</w:t>
            </w:r>
          </w:p>
        </w:tc>
        <w:tc>
          <w:tcPr>
            <w:tcW w:w="270" w:type="pct"/>
            <w:tcBorders>
              <w:top w:val="single" w:sz="4" w:space="0" w:color="auto"/>
              <w:left w:val="single" w:sz="4" w:space="0" w:color="auto"/>
              <w:bottom w:val="single" w:sz="4" w:space="0" w:color="auto"/>
              <w:right w:val="single" w:sz="4" w:space="0" w:color="auto"/>
            </w:tcBorders>
            <w:vAlign w:val="center"/>
          </w:tcPr>
          <w:p w14:paraId="5B94109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553,8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A4CAD0B" w14:textId="05BF5702" w:rsidR="004B0465" w:rsidRPr="0063029E" w:rsidRDefault="00A81A32"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240,2</w:t>
            </w:r>
          </w:p>
        </w:tc>
        <w:tc>
          <w:tcPr>
            <w:tcW w:w="343" w:type="pct"/>
            <w:tcBorders>
              <w:top w:val="single" w:sz="4" w:space="0" w:color="auto"/>
              <w:left w:val="single" w:sz="4" w:space="0" w:color="auto"/>
              <w:bottom w:val="single" w:sz="4" w:space="0" w:color="auto"/>
              <w:right w:val="single" w:sz="4" w:space="0" w:color="auto"/>
            </w:tcBorders>
            <w:vAlign w:val="center"/>
          </w:tcPr>
          <w:p w14:paraId="4A97707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730,0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EC152A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435,1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98D967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-294,9</w:t>
            </w:r>
          </w:p>
        </w:tc>
        <w:tc>
          <w:tcPr>
            <w:tcW w:w="343" w:type="pct"/>
            <w:tcBorders>
              <w:top w:val="single" w:sz="4" w:space="0" w:color="auto"/>
              <w:left w:val="single" w:sz="4" w:space="0" w:color="auto"/>
              <w:bottom w:val="single" w:sz="4" w:space="0" w:color="auto"/>
              <w:right w:val="single" w:sz="4" w:space="0" w:color="auto"/>
            </w:tcBorders>
            <w:vAlign w:val="center"/>
          </w:tcPr>
          <w:p w14:paraId="57D1D7A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701,0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84AF0A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435,1</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DFEAEA6"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-265,9</w:t>
            </w:r>
          </w:p>
        </w:tc>
        <w:tc>
          <w:tcPr>
            <w:tcW w:w="343" w:type="pct"/>
            <w:tcBorders>
              <w:top w:val="single" w:sz="4" w:space="0" w:color="auto"/>
              <w:left w:val="single" w:sz="4" w:space="0" w:color="auto"/>
              <w:bottom w:val="single" w:sz="4" w:space="0" w:color="auto"/>
              <w:right w:val="single" w:sz="4" w:space="0" w:color="auto"/>
            </w:tcBorders>
            <w:vAlign w:val="center"/>
          </w:tcPr>
          <w:p w14:paraId="0E7F05C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775,0</w:t>
            </w:r>
          </w:p>
        </w:tc>
        <w:tc>
          <w:tcPr>
            <w:tcW w:w="326" w:type="pct"/>
            <w:tcBorders>
              <w:top w:val="single" w:sz="4" w:space="0" w:color="auto"/>
              <w:left w:val="single" w:sz="4" w:space="0" w:color="auto"/>
              <w:bottom w:val="single" w:sz="4" w:space="0" w:color="auto"/>
              <w:right w:val="single" w:sz="4" w:space="0" w:color="auto"/>
            </w:tcBorders>
            <w:vAlign w:val="center"/>
          </w:tcPr>
          <w:p w14:paraId="3A0E47B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435,1</w:t>
            </w:r>
          </w:p>
        </w:tc>
        <w:tc>
          <w:tcPr>
            <w:tcW w:w="279" w:type="pct"/>
            <w:tcBorders>
              <w:top w:val="single" w:sz="4" w:space="0" w:color="auto"/>
              <w:left w:val="single" w:sz="4" w:space="0" w:color="auto"/>
              <w:bottom w:val="single" w:sz="4" w:space="0" w:color="auto"/>
              <w:right w:val="single" w:sz="4" w:space="0" w:color="auto"/>
            </w:tcBorders>
            <w:vAlign w:val="center"/>
          </w:tcPr>
          <w:p w14:paraId="50E2F55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-339,9</w:t>
            </w:r>
          </w:p>
        </w:tc>
        <w:tc>
          <w:tcPr>
            <w:tcW w:w="326" w:type="pct"/>
            <w:tcBorders>
              <w:top w:val="single" w:sz="4" w:space="0" w:color="auto"/>
              <w:left w:val="single" w:sz="4" w:space="0" w:color="auto"/>
              <w:bottom w:val="single" w:sz="4" w:space="0" w:color="auto"/>
              <w:right w:val="single" w:sz="4" w:space="0" w:color="auto"/>
            </w:tcBorders>
            <w:vAlign w:val="center"/>
          </w:tcPr>
          <w:p w14:paraId="2DEA5EE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435,1</w:t>
            </w:r>
          </w:p>
        </w:tc>
      </w:tr>
      <w:tr w:rsidR="004B0465" w:rsidRPr="004B0465" w14:paraId="78C72EF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AD2FB38"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    темп роста (снижения) к предыдущему году</w:t>
            </w:r>
          </w:p>
        </w:tc>
        <w:tc>
          <w:tcPr>
            <w:tcW w:w="349" w:type="pct"/>
            <w:tcBorders>
              <w:top w:val="single" w:sz="4" w:space="0" w:color="auto"/>
              <w:left w:val="single" w:sz="4" w:space="0" w:color="auto"/>
              <w:bottom w:val="single" w:sz="4" w:space="0" w:color="auto"/>
              <w:right w:val="single" w:sz="4" w:space="0" w:color="auto"/>
            </w:tcBorders>
            <w:vAlign w:val="center"/>
          </w:tcPr>
          <w:p w14:paraId="6AFC787F"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72A7823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93,1</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F3B6F58" w14:textId="0B52766E"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73,</w:t>
            </w:r>
            <w:r w:rsidR="00A81A32" w:rsidRPr="0063029E">
              <w:rPr>
                <w:rFonts w:ascii="Times New Roman" w:hAnsi="Times New Roman" w:cs="Times New Roman"/>
                <w:sz w:val="20"/>
                <w:szCs w:val="20"/>
              </w:rPr>
              <w:t>6</w:t>
            </w:r>
          </w:p>
        </w:tc>
        <w:tc>
          <w:tcPr>
            <w:tcW w:w="343" w:type="pct"/>
            <w:tcBorders>
              <w:top w:val="single" w:sz="4" w:space="0" w:color="auto"/>
              <w:left w:val="single" w:sz="4" w:space="0" w:color="auto"/>
              <w:bottom w:val="single" w:sz="4" w:space="0" w:color="auto"/>
              <w:right w:val="single" w:sz="4" w:space="0" w:color="auto"/>
            </w:tcBorders>
            <w:vAlign w:val="center"/>
          </w:tcPr>
          <w:p w14:paraId="462B441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111,3</w:t>
            </w:r>
          </w:p>
        </w:tc>
        <w:tc>
          <w:tcPr>
            <w:tcW w:w="374" w:type="pct"/>
            <w:tcBorders>
              <w:top w:val="single" w:sz="4" w:space="0" w:color="auto"/>
              <w:left w:val="single" w:sz="4" w:space="0" w:color="auto"/>
              <w:bottom w:val="single" w:sz="4" w:space="0" w:color="auto"/>
              <w:right w:val="single" w:sz="4" w:space="0" w:color="auto"/>
            </w:tcBorders>
            <w:vAlign w:val="center"/>
          </w:tcPr>
          <w:p w14:paraId="04DFAD8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78,6</w:t>
            </w:r>
          </w:p>
        </w:tc>
        <w:tc>
          <w:tcPr>
            <w:tcW w:w="226" w:type="pct"/>
            <w:tcBorders>
              <w:top w:val="single" w:sz="4" w:space="0" w:color="auto"/>
              <w:left w:val="single" w:sz="4" w:space="0" w:color="auto"/>
              <w:bottom w:val="single" w:sz="4" w:space="0" w:color="auto"/>
              <w:right w:val="single" w:sz="4" w:space="0" w:color="auto"/>
            </w:tcBorders>
            <w:vAlign w:val="center"/>
          </w:tcPr>
          <w:p w14:paraId="1411BE7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-32,7  п.п.</w:t>
            </w:r>
          </w:p>
        </w:tc>
        <w:tc>
          <w:tcPr>
            <w:tcW w:w="343" w:type="pct"/>
            <w:tcBorders>
              <w:top w:val="single" w:sz="4" w:space="0" w:color="auto"/>
              <w:left w:val="single" w:sz="4" w:space="0" w:color="auto"/>
              <w:bottom w:val="single" w:sz="4" w:space="0" w:color="auto"/>
              <w:right w:val="single" w:sz="4" w:space="0" w:color="auto"/>
            </w:tcBorders>
            <w:vAlign w:val="center"/>
          </w:tcPr>
          <w:p w14:paraId="07C560B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96,0</w:t>
            </w:r>
          </w:p>
        </w:tc>
        <w:tc>
          <w:tcPr>
            <w:tcW w:w="326" w:type="pct"/>
            <w:tcBorders>
              <w:top w:val="single" w:sz="4" w:space="0" w:color="auto"/>
              <w:left w:val="single" w:sz="4" w:space="0" w:color="auto"/>
              <w:bottom w:val="single" w:sz="4" w:space="0" w:color="auto"/>
              <w:right w:val="single" w:sz="4" w:space="0" w:color="auto"/>
            </w:tcBorders>
            <w:vAlign w:val="center"/>
          </w:tcPr>
          <w:p w14:paraId="3A1CBCE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303" w:type="pct"/>
            <w:tcBorders>
              <w:top w:val="single" w:sz="4" w:space="0" w:color="auto"/>
              <w:left w:val="single" w:sz="4" w:space="0" w:color="auto"/>
              <w:bottom w:val="single" w:sz="4" w:space="0" w:color="auto"/>
              <w:right w:val="single" w:sz="4" w:space="0" w:color="auto"/>
            </w:tcBorders>
            <w:vAlign w:val="center"/>
          </w:tcPr>
          <w:p w14:paraId="7B88A583"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xml:space="preserve">+ 4,0 </w:t>
            </w:r>
          </w:p>
          <w:p w14:paraId="4442957D"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п.п.</w:t>
            </w:r>
          </w:p>
        </w:tc>
        <w:tc>
          <w:tcPr>
            <w:tcW w:w="343" w:type="pct"/>
            <w:tcBorders>
              <w:top w:val="single" w:sz="4" w:space="0" w:color="auto"/>
              <w:left w:val="single" w:sz="4" w:space="0" w:color="auto"/>
              <w:bottom w:val="single" w:sz="4" w:space="0" w:color="auto"/>
              <w:right w:val="single" w:sz="4" w:space="0" w:color="auto"/>
            </w:tcBorders>
            <w:vAlign w:val="center"/>
          </w:tcPr>
          <w:p w14:paraId="496DC2D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110,6</w:t>
            </w:r>
          </w:p>
        </w:tc>
        <w:tc>
          <w:tcPr>
            <w:tcW w:w="326" w:type="pct"/>
            <w:tcBorders>
              <w:top w:val="single" w:sz="4" w:space="0" w:color="auto"/>
              <w:left w:val="single" w:sz="4" w:space="0" w:color="auto"/>
              <w:bottom w:val="single" w:sz="4" w:space="0" w:color="auto"/>
              <w:right w:val="single" w:sz="4" w:space="0" w:color="auto"/>
            </w:tcBorders>
            <w:vAlign w:val="center"/>
          </w:tcPr>
          <w:p w14:paraId="12D8713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279" w:type="pct"/>
            <w:tcBorders>
              <w:top w:val="single" w:sz="4" w:space="0" w:color="auto"/>
              <w:left w:val="single" w:sz="4" w:space="0" w:color="auto"/>
              <w:bottom w:val="single" w:sz="4" w:space="0" w:color="auto"/>
              <w:right w:val="single" w:sz="4" w:space="0" w:color="auto"/>
            </w:tcBorders>
            <w:vAlign w:val="center"/>
          </w:tcPr>
          <w:p w14:paraId="147B62C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- 10,6 п.п.</w:t>
            </w:r>
          </w:p>
        </w:tc>
        <w:tc>
          <w:tcPr>
            <w:tcW w:w="326" w:type="pct"/>
            <w:tcBorders>
              <w:top w:val="single" w:sz="4" w:space="0" w:color="auto"/>
              <w:left w:val="single" w:sz="4" w:space="0" w:color="auto"/>
              <w:bottom w:val="single" w:sz="4" w:space="0" w:color="auto"/>
              <w:right w:val="single" w:sz="4" w:space="0" w:color="auto"/>
            </w:tcBorders>
            <w:vAlign w:val="center"/>
          </w:tcPr>
          <w:p w14:paraId="5C886CE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r>
      <w:tr w:rsidR="004B0465" w:rsidRPr="004B0465" w14:paraId="59FE5BFB"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C60968A"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    общеобразовательных школ</w:t>
            </w:r>
          </w:p>
        </w:tc>
        <w:tc>
          <w:tcPr>
            <w:tcW w:w="349" w:type="pct"/>
            <w:tcBorders>
              <w:top w:val="single" w:sz="4" w:space="0" w:color="auto"/>
              <w:left w:val="single" w:sz="4" w:space="0" w:color="auto"/>
              <w:bottom w:val="single" w:sz="4" w:space="0" w:color="auto"/>
              <w:right w:val="single" w:sz="4" w:space="0" w:color="auto"/>
            </w:tcBorders>
            <w:vAlign w:val="center"/>
          </w:tcPr>
          <w:p w14:paraId="707BEE97"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уч. мест</w:t>
            </w:r>
          </w:p>
        </w:tc>
        <w:tc>
          <w:tcPr>
            <w:tcW w:w="270" w:type="pct"/>
            <w:tcBorders>
              <w:top w:val="single" w:sz="4" w:space="0" w:color="auto"/>
              <w:left w:val="single" w:sz="4" w:space="0" w:color="auto"/>
              <w:bottom w:val="single" w:sz="4" w:space="0" w:color="auto"/>
              <w:right w:val="single" w:sz="4" w:space="0" w:color="auto"/>
            </w:tcBorders>
            <w:vAlign w:val="center"/>
          </w:tcPr>
          <w:p w14:paraId="5D7D1B7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404A5" w14:textId="77777777" w:rsidR="004B0465" w:rsidRPr="0063029E" w:rsidRDefault="004B0465" w:rsidP="004B0465">
            <w:pPr>
              <w:ind w:right="57"/>
              <w:jc w:val="center"/>
              <w:rPr>
                <w:rFonts w:ascii="Times New Roman" w:hAnsi="Times New Roman" w:cs="Times New Roman"/>
                <w:sz w:val="20"/>
                <w:szCs w:val="20"/>
                <w:lang w:val="en-US"/>
              </w:rPr>
            </w:pPr>
            <w:r w:rsidRPr="0063029E">
              <w:rPr>
                <w:rFonts w:ascii="Times New Roman" w:hAnsi="Times New Roman" w:cs="Times New Roman"/>
                <w:sz w:val="20"/>
                <w:szCs w:val="20"/>
                <w:lang w:val="en-US"/>
              </w:rPr>
              <w:t>1000</w:t>
            </w:r>
          </w:p>
        </w:tc>
        <w:tc>
          <w:tcPr>
            <w:tcW w:w="343" w:type="pct"/>
            <w:tcBorders>
              <w:top w:val="single" w:sz="4" w:space="0" w:color="auto"/>
              <w:left w:val="single" w:sz="4" w:space="0" w:color="auto"/>
              <w:bottom w:val="single" w:sz="4" w:space="0" w:color="auto"/>
              <w:right w:val="single" w:sz="4" w:space="0" w:color="auto"/>
            </w:tcBorders>
            <w:vAlign w:val="center"/>
          </w:tcPr>
          <w:p w14:paraId="0082E1F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374" w:type="pct"/>
            <w:tcBorders>
              <w:top w:val="single" w:sz="4" w:space="0" w:color="auto"/>
              <w:left w:val="single" w:sz="4" w:space="0" w:color="auto"/>
              <w:bottom w:val="single" w:sz="4" w:space="0" w:color="auto"/>
              <w:right w:val="single" w:sz="4" w:space="0" w:color="auto"/>
            </w:tcBorders>
            <w:vAlign w:val="center"/>
          </w:tcPr>
          <w:p w14:paraId="3822B6A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1000</w:t>
            </w:r>
          </w:p>
        </w:tc>
        <w:tc>
          <w:tcPr>
            <w:tcW w:w="226" w:type="pct"/>
            <w:tcBorders>
              <w:top w:val="single" w:sz="4" w:space="0" w:color="auto"/>
              <w:left w:val="single" w:sz="4" w:space="0" w:color="auto"/>
              <w:bottom w:val="single" w:sz="4" w:space="0" w:color="auto"/>
              <w:right w:val="single" w:sz="4" w:space="0" w:color="auto"/>
            </w:tcBorders>
            <w:vAlign w:val="center"/>
          </w:tcPr>
          <w:p w14:paraId="26C56E2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7F1E779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490</w:t>
            </w:r>
          </w:p>
        </w:tc>
        <w:tc>
          <w:tcPr>
            <w:tcW w:w="326" w:type="pct"/>
            <w:tcBorders>
              <w:top w:val="single" w:sz="4" w:space="0" w:color="auto"/>
              <w:left w:val="single" w:sz="4" w:space="0" w:color="auto"/>
              <w:bottom w:val="single" w:sz="4" w:space="0" w:color="auto"/>
              <w:right w:val="single" w:sz="4" w:space="0" w:color="auto"/>
            </w:tcBorders>
            <w:vAlign w:val="center"/>
          </w:tcPr>
          <w:p w14:paraId="4EDE13D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250</w:t>
            </w:r>
          </w:p>
        </w:tc>
        <w:tc>
          <w:tcPr>
            <w:tcW w:w="303" w:type="pct"/>
            <w:tcBorders>
              <w:top w:val="single" w:sz="4" w:space="0" w:color="auto"/>
              <w:left w:val="single" w:sz="4" w:space="0" w:color="auto"/>
              <w:bottom w:val="single" w:sz="4" w:space="0" w:color="auto"/>
              <w:right w:val="single" w:sz="4" w:space="0" w:color="auto"/>
            </w:tcBorders>
            <w:vAlign w:val="center"/>
          </w:tcPr>
          <w:p w14:paraId="38AC56C1"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-240</w:t>
            </w:r>
          </w:p>
        </w:tc>
        <w:tc>
          <w:tcPr>
            <w:tcW w:w="343" w:type="pct"/>
            <w:tcBorders>
              <w:top w:val="single" w:sz="4" w:space="0" w:color="auto"/>
              <w:left w:val="single" w:sz="4" w:space="0" w:color="auto"/>
              <w:bottom w:val="single" w:sz="4" w:space="0" w:color="auto"/>
              <w:right w:val="single" w:sz="4" w:space="0" w:color="auto"/>
            </w:tcBorders>
            <w:vAlign w:val="center"/>
          </w:tcPr>
          <w:p w14:paraId="46890BA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790</w:t>
            </w:r>
          </w:p>
        </w:tc>
        <w:tc>
          <w:tcPr>
            <w:tcW w:w="326" w:type="pct"/>
            <w:tcBorders>
              <w:top w:val="single" w:sz="4" w:space="0" w:color="auto"/>
              <w:left w:val="single" w:sz="4" w:space="0" w:color="auto"/>
              <w:bottom w:val="single" w:sz="4" w:space="0" w:color="auto"/>
              <w:right w:val="single" w:sz="4" w:space="0" w:color="auto"/>
            </w:tcBorders>
            <w:vAlign w:val="center"/>
          </w:tcPr>
          <w:p w14:paraId="12918BF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1550</w:t>
            </w:r>
          </w:p>
        </w:tc>
        <w:tc>
          <w:tcPr>
            <w:tcW w:w="279" w:type="pct"/>
            <w:tcBorders>
              <w:top w:val="single" w:sz="4" w:space="0" w:color="auto"/>
              <w:left w:val="single" w:sz="4" w:space="0" w:color="auto"/>
              <w:bottom w:val="single" w:sz="4" w:space="0" w:color="auto"/>
              <w:right w:val="single" w:sz="4" w:space="0" w:color="auto"/>
            </w:tcBorders>
            <w:vAlign w:val="center"/>
          </w:tcPr>
          <w:p w14:paraId="74B4663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+760</w:t>
            </w:r>
          </w:p>
        </w:tc>
        <w:tc>
          <w:tcPr>
            <w:tcW w:w="326" w:type="pct"/>
            <w:tcBorders>
              <w:top w:val="single" w:sz="4" w:space="0" w:color="auto"/>
              <w:left w:val="single" w:sz="4" w:space="0" w:color="auto"/>
              <w:bottom w:val="single" w:sz="4" w:space="0" w:color="auto"/>
              <w:right w:val="single" w:sz="4" w:space="0" w:color="auto"/>
            </w:tcBorders>
            <w:vAlign w:val="center"/>
          </w:tcPr>
          <w:p w14:paraId="47C1344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890</w:t>
            </w:r>
          </w:p>
        </w:tc>
      </w:tr>
      <w:tr w:rsidR="004B0465" w:rsidRPr="004B0465" w14:paraId="6FF5696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E1B9922"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    дошкольных учреждений   </w:t>
            </w:r>
          </w:p>
        </w:tc>
        <w:tc>
          <w:tcPr>
            <w:tcW w:w="349" w:type="pct"/>
            <w:tcBorders>
              <w:top w:val="single" w:sz="4" w:space="0" w:color="auto"/>
              <w:left w:val="single" w:sz="4" w:space="0" w:color="auto"/>
              <w:bottom w:val="single" w:sz="4" w:space="0" w:color="auto"/>
              <w:right w:val="single" w:sz="4" w:space="0" w:color="auto"/>
            </w:tcBorders>
            <w:vAlign w:val="center"/>
          </w:tcPr>
          <w:p w14:paraId="53CE64DF"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мест</w:t>
            </w:r>
          </w:p>
        </w:tc>
        <w:tc>
          <w:tcPr>
            <w:tcW w:w="270" w:type="pct"/>
            <w:tcBorders>
              <w:top w:val="single" w:sz="4" w:space="0" w:color="auto"/>
              <w:left w:val="single" w:sz="4" w:space="0" w:color="auto"/>
              <w:bottom w:val="single" w:sz="4" w:space="0" w:color="auto"/>
              <w:right w:val="single" w:sz="4" w:space="0" w:color="auto"/>
            </w:tcBorders>
            <w:vAlign w:val="center"/>
          </w:tcPr>
          <w:p w14:paraId="3000AFB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495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5616D6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25AFAAB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270</w:t>
            </w:r>
          </w:p>
        </w:tc>
        <w:tc>
          <w:tcPr>
            <w:tcW w:w="374" w:type="pct"/>
            <w:tcBorders>
              <w:top w:val="single" w:sz="4" w:space="0" w:color="auto"/>
              <w:left w:val="single" w:sz="4" w:space="0" w:color="auto"/>
              <w:bottom w:val="single" w:sz="4" w:space="0" w:color="auto"/>
              <w:right w:val="single" w:sz="4" w:space="0" w:color="auto"/>
            </w:tcBorders>
            <w:vAlign w:val="center"/>
          </w:tcPr>
          <w:p w14:paraId="5F3415B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270</w:t>
            </w:r>
          </w:p>
        </w:tc>
        <w:tc>
          <w:tcPr>
            <w:tcW w:w="226" w:type="pct"/>
            <w:tcBorders>
              <w:top w:val="single" w:sz="4" w:space="0" w:color="auto"/>
              <w:left w:val="single" w:sz="4" w:space="0" w:color="auto"/>
              <w:bottom w:val="single" w:sz="4" w:space="0" w:color="auto"/>
              <w:right w:val="single" w:sz="4" w:space="0" w:color="auto"/>
            </w:tcBorders>
            <w:vAlign w:val="center"/>
          </w:tcPr>
          <w:p w14:paraId="6C31663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3E2B454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400</w:t>
            </w:r>
          </w:p>
        </w:tc>
        <w:tc>
          <w:tcPr>
            <w:tcW w:w="326" w:type="pct"/>
            <w:tcBorders>
              <w:top w:val="single" w:sz="4" w:space="0" w:color="auto"/>
              <w:left w:val="single" w:sz="4" w:space="0" w:color="auto"/>
              <w:bottom w:val="single" w:sz="4" w:space="0" w:color="auto"/>
              <w:right w:val="single" w:sz="4" w:space="0" w:color="auto"/>
            </w:tcBorders>
            <w:vAlign w:val="center"/>
          </w:tcPr>
          <w:p w14:paraId="1D0E04B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430</w:t>
            </w:r>
          </w:p>
        </w:tc>
        <w:tc>
          <w:tcPr>
            <w:tcW w:w="303" w:type="pct"/>
            <w:tcBorders>
              <w:top w:val="single" w:sz="4" w:space="0" w:color="auto"/>
              <w:left w:val="single" w:sz="4" w:space="0" w:color="auto"/>
              <w:bottom w:val="single" w:sz="4" w:space="0" w:color="auto"/>
              <w:right w:val="single" w:sz="4" w:space="0" w:color="auto"/>
            </w:tcBorders>
            <w:vAlign w:val="center"/>
          </w:tcPr>
          <w:p w14:paraId="3DD7E2B5"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+ 30</w:t>
            </w:r>
          </w:p>
        </w:tc>
        <w:tc>
          <w:tcPr>
            <w:tcW w:w="343" w:type="pct"/>
            <w:tcBorders>
              <w:top w:val="single" w:sz="4" w:space="0" w:color="auto"/>
              <w:left w:val="single" w:sz="4" w:space="0" w:color="auto"/>
              <w:bottom w:val="single" w:sz="4" w:space="0" w:color="auto"/>
              <w:right w:val="single" w:sz="4" w:space="0" w:color="auto"/>
            </w:tcBorders>
            <w:vAlign w:val="center"/>
          </w:tcPr>
          <w:p w14:paraId="1E2107C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14:paraId="7433545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7036CC7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14:paraId="014FDD9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r>
      <w:tr w:rsidR="004B0465" w:rsidRPr="004B0465" w14:paraId="4C6C5727"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4DAB745"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    больниц</w:t>
            </w:r>
          </w:p>
        </w:tc>
        <w:tc>
          <w:tcPr>
            <w:tcW w:w="349" w:type="pct"/>
            <w:tcBorders>
              <w:top w:val="single" w:sz="4" w:space="0" w:color="auto"/>
              <w:left w:val="single" w:sz="4" w:space="0" w:color="auto"/>
              <w:bottom w:val="single" w:sz="4" w:space="0" w:color="auto"/>
              <w:right w:val="single" w:sz="4" w:space="0" w:color="auto"/>
            </w:tcBorders>
            <w:vAlign w:val="center"/>
          </w:tcPr>
          <w:p w14:paraId="45B59F51"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коек</w:t>
            </w:r>
          </w:p>
        </w:tc>
        <w:tc>
          <w:tcPr>
            <w:tcW w:w="270" w:type="pct"/>
            <w:tcBorders>
              <w:top w:val="single" w:sz="4" w:space="0" w:color="auto"/>
              <w:left w:val="single" w:sz="4" w:space="0" w:color="auto"/>
              <w:bottom w:val="single" w:sz="4" w:space="0" w:color="auto"/>
              <w:right w:val="single" w:sz="4" w:space="0" w:color="auto"/>
            </w:tcBorders>
            <w:vAlign w:val="center"/>
          </w:tcPr>
          <w:p w14:paraId="63ADCAA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340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D45506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072A351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tcPr>
          <w:p w14:paraId="7942A91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vAlign w:val="center"/>
          </w:tcPr>
          <w:p w14:paraId="0D5E928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0027381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14:paraId="7BA0241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03" w:type="pct"/>
            <w:tcBorders>
              <w:top w:val="single" w:sz="4" w:space="0" w:color="auto"/>
              <w:left w:val="single" w:sz="4" w:space="0" w:color="auto"/>
              <w:bottom w:val="single" w:sz="4" w:space="0" w:color="auto"/>
              <w:right w:val="single" w:sz="4" w:space="0" w:color="auto"/>
            </w:tcBorders>
            <w:vAlign w:val="center"/>
          </w:tcPr>
          <w:p w14:paraId="4995A714"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0D3783F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14:paraId="25CE11B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6D8B614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14:paraId="172047BA"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2838C15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3584FED"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    поликлиник</w:t>
            </w:r>
          </w:p>
        </w:tc>
        <w:tc>
          <w:tcPr>
            <w:tcW w:w="349" w:type="pct"/>
            <w:tcBorders>
              <w:top w:val="single" w:sz="4" w:space="0" w:color="auto"/>
              <w:left w:val="single" w:sz="4" w:space="0" w:color="auto"/>
              <w:bottom w:val="single" w:sz="4" w:space="0" w:color="auto"/>
              <w:right w:val="single" w:sz="4" w:space="0" w:color="auto"/>
            </w:tcBorders>
            <w:vAlign w:val="center"/>
          </w:tcPr>
          <w:p w14:paraId="1DFF325B"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пос/с</w:t>
            </w:r>
          </w:p>
        </w:tc>
        <w:tc>
          <w:tcPr>
            <w:tcW w:w="270" w:type="pct"/>
            <w:tcBorders>
              <w:top w:val="single" w:sz="4" w:space="0" w:color="auto"/>
              <w:left w:val="single" w:sz="4" w:space="0" w:color="auto"/>
              <w:bottom w:val="single" w:sz="4" w:space="0" w:color="auto"/>
              <w:right w:val="single" w:sz="4" w:space="0" w:color="auto"/>
            </w:tcBorders>
            <w:vAlign w:val="center"/>
          </w:tcPr>
          <w:p w14:paraId="623B9F4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459646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146E349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112</w:t>
            </w:r>
          </w:p>
        </w:tc>
        <w:tc>
          <w:tcPr>
            <w:tcW w:w="374" w:type="pct"/>
            <w:tcBorders>
              <w:top w:val="single" w:sz="4" w:space="0" w:color="auto"/>
              <w:left w:val="single" w:sz="4" w:space="0" w:color="auto"/>
              <w:bottom w:val="single" w:sz="4" w:space="0" w:color="auto"/>
              <w:right w:val="single" w:sz="4" w:space="0" w:color="auto"/>
            </w:tcBorders>
            <w:vAlign w:val="center"/>
          </w:tcPr>
          <w:p w14:paraId="62E5396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300</w:t>
            </w:r>
          </w:p>
        </w:tc>
        <w:tc>
          <w:tcPr>
            <w:tcW w:w="226" w:type="pct"/>
            <w:tcBorders>
              <w:top w:val="single" w:sz="4" w:space="0" w:color="auto"/>
              <w:left w:val="single" w:sz="4" w:space="0" w:color="auto"/>
              <w:bottom w:val="single" w:sz="4" w:space="0" w:color="auto"/>
              <w:right w:val="single" w:sz="4" w:space="0" w:color="auto"/>
            </w:tcBorders>
            <w:vAlign w:val="center"/>
          </w:tcPr>
          <w:p w14:paraId="0ED84AD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+ 188</w:t>
            </w:r>
          </w:p>
        </w:tc>
        <w:tc>
          <w:tcPr>
            <w:tcW w:w="343" w:type="pct"/>
            <w:tcBorders>
              <w:top w:val="single" w:sz="4" w:space="0" w:color="auto"/>
              <w:left w:val="single" w:sz="4" w:space="0" w:color="auto"/>
              <w:bottom w:val="single" w:sz="4" w:space="0" w:color="auto"/>
              <w:right w:val="single" w:sz="4" w:space="0" w:color="auto"/>
            </w:tcBorders>
            <w:vAlign w:val="center"/>
          </w:tcPr>
          <w:p w14:paraId="1ABBB77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72</w:t>
            </w:r>
          </w:p>
        </w:tc>
        <w:tc>
          <w:tcPr>
            <w:tcW w:w="326" w:type="pct"/>
            <w:tcBorders>
              <w:top w:val="single" w:sz="4" w:space="0" w:color="auto"/>
              <w:left w:val="single" w:sz="4" w:space="0" w:color="auto"/>
              <w:bottom w:val="single" w:sz="4" w:space="0" w:color="auto"/>
              <w:right w:val="single" w:sz="4" w:space="0" w:color="auto"/>
            </w:tcBorders>
            <w:vAlign w:val="center"/>
          </w:tcPr>
          <w:p w14:paraId="2E7AA4F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560</w:t>
            </w:r>
          </w:p>
        </w:tc>
        <w:tc>
          <w:tcPr>
            <w:tcW w:w="303" w:type="pct"/>
            <w:tcBorders>
              <w:top w:val="single" w:sz="4" w:space="0" w:color="auto"/>
              <w:left w:val="single" w:sz="4" w:space="0" w:color="auto"/>
              <w:bottom w:val="single" w:sz="4" w:space="0" w:color="auto"/>
              <w:right w:val="single" w:sz="4" w:space="0" w:color="auto"/>
            </w:tcBorders>
            <w:vAlign w:val="center"/>
          </w:tcPr>
          <w:p w14:paraId="3216F21E"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+488</w:t>
            </w:r>
          </w:p>
        </w:tc>
        <w:tc>
          <w:tcPr>
            <w:tcW w:w="343" w:type="pct"/>
            <w:tcBorders>
              <w:top w:val="single" w:sz="4" w:space="0" w:color="auto"/>
              <w:left w:val="single" w:sz="4" w:space="0" w:color="auto"/>
              <w:bottom w:val="single" w:sz="4" w:space="0" w:color="auto"/>
              <w:right w:val="single" w:sz="4" w:space="0" w:color="auto"/>
            </w:tcBorders>
            <w:vAlign w:val="center"/>
          </w:tcPr>
          <w:p w14:paraId="35533BB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96</w:t>
            </w:r>
          </w:p>
        </w:tc>
        <w:tc>
          <w:tcPr>
            <w:tcW w:w="326" w:type="pct"/>
            <w:tcBorders>
              <w:top w:val="single" w:sz="4" w:space="0" w:color="auto"/>
              <w:left w:val="single" w:sz="4" w:space="0" w:color="auto"/>
              <w:bottom w:val="single" w:sz="4" w:space="0" w:color="auto"/>
              <w:right w:val="single" w:sz="4" w:space="0" w:color="auto"/>
            </w:tcBorders>
            <w:vAlign w:val="center"/>
          </w:tcPr>
          <w:p w14:paraId="5525EA7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2AA19A8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-96</w:t>
            </w:r>
          </w:p>
        </w:tc>
        <w:tc>
          <w:tcPr>
            <w:tcW w:w="326" w:type="pct"/>
            <w:tcBorders>
              <w:top w:val="single" w:sz="4" w:space="0" w:color="auto"/>
              <w:left w:val="single" w:sz="4" w:space="0" w:color="auto"/>
              <w:bottom w:val="single" w:sz="4" w:space="0" w:color="auto"/>
              <w:right w:val="single" w:sz="4" w:space="0" w:color="auto"/>
            </w:tcBorders>
            <w:vAlign w:val="center"/>
          </w:tcPr>
          <w:p w14:paraId="14B2BE3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r>
      <w:tr w:rsidR="004B0465" w:rsidRPr="004B0465" w14:paraId="2430CDF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45CF8C6" w14:textId="77777777" w:rsidR="004B0465" w:rsidRPr="004B0465" w:rsidRDefault="004B0465" w:rsidP="004B0465">
            <w:pPr>
              <w:rPr>
                <w:rFonts w:ascii="Times New Roman" w:hAnsi="Times New Roman" w:cs="Times New Roman"/>
                <w:sz w:val="20"/>
                <w:szCs w:val="20"/>
              </w:rPr>
            </w:pPr>
            <w:r w:rsidRPr="004B0465">
              <w:rPr>
                <w:rFonts w:ascii="Times New Roman" w:hAnsi="Times New Roman" w:cs="Times New Roman"/>
                <w:sz w:val="20"/>
                <w:szCs w:val="20"/>
              </w:rPr>
              <w:t xml:space="preserve">    газовых сетей</w:t>
            </w:r>
          </w:p>
        </w:tc>
        <w:tc>
          <w:tcPr>
            <w:tcW w:w="349" w:type="pct"/>
            <w:tcBorders>
              <w:top w:val="single" w:sz="4" w:space="0" w:color="auto"/>
              <w:left w:val="single" w:sz="4" w:space="0" w:color="auto"/>
              <w:bottom w:val="single" w:sz="4" w:space="0" w:color="auto"/>
              <w:right w:val="single" w:sz="4" w:space="0" w:color="auto"/>
            </w:tcBorders>
            <w:vAlign w:val="center"/>
          </w:tcPr>
          <w:p w14:paraId="1DC08E30"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км</w:t>
            </w:r>
          </w:p>
        </w:tc>
        <w:tc>
          <w:tcPr>
            <w:tcW w:w="270" w:type="pct"/>
            <w:tcBorders>
              <w:top w:val="single" w:sz="4" w:space="0" w:color="auto"/>
              <w:left w:val="single" w:sz="4" w:space="0" w:color="auto"/>
              <w:bottom w:val="single" w:sz="4" w:space="0" w:color="auto"/>
              <w:right w:val="single" w:sz="4" w:space="0" w:color="auto"/>
            </w:tcBorders>
            <w:vAlign w:val="center"/>
          </w:tcPr>
          <w:p w14:paraId="7F1B7B2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581,9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C4FD44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62,3</w:t>
            </w:r>
          </w:p>
          <w:p w14:paraId="7D900E58" w14:textId="77777777" w:rsidR="004B0465" w:rsidRPr="0063029E" w:rsidRDefault="004B0465" w:rsidP="004B0465">
            <w:pPr>
              <w:ind w:right="57"/>
              <w:jc w:val="center"/>
              <w:rPr>
                <w:rFonts w:ascii="Times New Roman" w:hAnsi="Times New Roman" w:cs="Times New Roman"/>
                <w:sz w:val="18"/>
                <w:szCs w:val="18"/>
              </w:rPr>
            </w:pPr>
            <w:r w:rsidRPr="0063029E">
              <w:rPr>
                <w:rFonts w:ascii="Times New Roman" w:hAnsi="Times New Roman" w:cs="Times New Roman"/>
                <w:sz w:val="18"/>
                <w:szCs w:val="18"/>
              </w:rPr>
              <w:t>(январь-</w:t>
            </w:r>
          </w:p>
          <w:p w14:paraId="1A8342A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18"/>
                <w:szCs w:val="18"/>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38A0BDB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w:t>
            </w:r>
          </w:p>
        </w:tc>
        <w:tc>
          <w:tcPr>
            <w:tcW w:w="374" w:type="pct"/>
            <w:tcBorders>
              <w:top w:val="single" w:sz="4" w:space="0" w:color="auto"/>
              <w:left w:val="single" w:sz="4" w:space="0" w:color="auto"/>
              <w:bottom w:val="single" w:sz="4" w:space="0" w:color="auto"/>
              <w:right w:val="single" w:sz="4" w:space="0" w:color="auto"/>
            </w:tcBorders>
            <w:vAlign w:val="center"/>
          </w:tcPr>
          <w:p w14:paraId="099BB09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w:t>
            </w:r>
          </w:p>
        </w:tc>
        <w:tc>
          <w:tcPr>
            <w:tcW w:w="226" w:type="pct"/>
            <w:tcBorders>
              <w:top w:val="single" w:sz="4" w:space="0" w:color="auto"/>
              <w:left w:val="single" w:sz="4" w:space="0" w:color="auto"/>
              <w:bottom w:val="single" w:sz="4" w:space="0" w:color="auto"/>
              <w:right w:val="single" w:sz="4" w:space="0" w:color="auto"/>
            </w:tcBorders>
            <w:vAlign w:val="center"/>
          </w:tcPr>
          <w:p w14:paraId="34D140E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5AB4C24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70</w:t>
            </w:r>
          </w:p>
        </w:tc>
        <w:tc>
          <w:tcPr>
            <w:tcW w:w="326" w:type="pct"/>
            <w:tcBorders>
              <w:top w:val="single" w:sz="4" w:space="0" w:color="auto"/>
              <w:left w:val="single" w:sz="4" w:space="0" w:color="auto"/>
              <w:bottom w:val="single" w:sz="4" w:space="0" w:color="auto"/>
              <w:right w:val="single" w:sz="4" w:space="0" w:color="auto"/>
            </w:tcBorders>
            <w:vAlign w:val="center"/>
          </w:tcPr>
          <w:p w14:paraId="638DF32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70</w:t>
            </w:r>
          </w:p>
        </w:tc>
        <w:tc>
          <w:tcPr>
            <w:tcW w:w="303" w:type="pct"/>
            <w:tcBorders>
              <w:top w:val="single" w:sz="4" w:space="0" w:color="auto"/>
              <w:left w:val="single" w:sz="4" w:space="0" w:color="auto"/>
              <w:bottom w:val="single" w:sz="4" w:space="0" w:color="auto"/>
              <w:right w:val="single" w:sz="4" w:space="0" w:color="auto"/>
            </w:tcBorders>
            <w:vAlign w:val="center"/>
          </w:tcPr>
          <w:p w14:paraId="57B55B48"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343" w:type="pct"/>
            <w:tcBorders>
              <w:top w:val="single" w:sz="4" w:space="0" w:color="auto"/>
              <w:left w:val="single" w:sz="4" w:space="0" w:color="auto"/>
              <w:bottom w:val="single" w:sz="4" w:space="0" w:color="auto"/>
              <w:right w:val="single" w:sz="4" w:space="0" w:color="auto"/>
            </w:tcBorders>
            <w:vAlign w:val="center"/>
          </w:tcPr>
          <w:p w14:paraId="637BC3A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61</w:t>
            </w:r>
          </w:p>
        </w:tc>
        <w:tc>
          <w:tcPr>
            <w:tcW w:w="326" w:type="pct"/>
            <w:tcBorders>
              <w:top w:val="single" w:sz="4" w:space="0" w:color="auto"/>
              <w:left w:val="single" w:sz="4" w:space="0" w:color="auto"/>
              <w:bottom w:val="single" w:sz="4" w:space="0" w:color="auto"/>
              <w:right w:val="single" w:sz="4" w:space="0" w:color="auto"/>
            </w:tcBorders>
            <w:vAlign w:val="center"/>
          </w:tcPr>
          <w:p w14:paraId="1E0CD59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95</w:t>
            </w:r>
          </w:p>
        </w:tc>
        <w:tc>
          <w:tcPr>
            <w:tcW w:w="279" w:type="pct"/>
            <w:tcBorders>
              <w:top w:val="single" w:sz="4" w:space="0" w:color="auto"/>
              <w:left w:val="single" w:sz="4" w:space="0" w:color="auto"/>
              <w:bottom w:val="single" w:sz="4" w:space="0" w:color="auto"/>
              <w:right w:val="single" w:sz="4" w:space="0" w:color="auto"/>
            </w:tcBorders>
            <w:vAlign w:val="center"/>
          </w:tcPr>
          <w:p w14:paraId="6D6B2DD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+34</w:t>
            </w:r>
          </w:p>
        </w:tc>
        <w:tc>
          <w:tcPr>
            <w:tcW w:w="326" w:type="pct"/>
            <w:tcBorders>
              <w:top w:val="single" w:sz="4" w:space="0" w:color="auto"/>
              <w:left w:val="single" w:sz="4" w:space="0" w:color="auto"/>
              <w:bottom w:val="single" w:sz="4" w:space="0" w:color="auto"/>
              <w:right w:val="single" w:sz="4" w:space="0" w:color="auto"/>
            </w:tcBorders>
            <w:vAlign w:val="center"/>
          </w:tcPr>
          <w:p w14:paraId="43C97F9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70</w:t>
            </w:r>
          </w:p>
        </w:tc>
      </w:tr>
      <w:tr w:rsidR="004B0465" w:rsidRPr="004B0465" w14:paraId="4C5C84A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F59B40C"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b/>
                <w:sz w:val="20"/>
                <w:szCs w:val="20"/>
              </w:rPr>
              <w:t>Потребительский рынок товаров и услуг</w:t>
            </w:r>
          </w:p>
        </w:tc>
        <w:tc>
          <w:tcPr>
            <w:tcW w:w="349" w:type="pct"/>
            <w:tcBorders>
              <w:top w:val="single" w:sz="4" w:space="0" w:color="auto"/>
              <w:left w:val="single" w:sz="4" w:space="0" w:color="auto"/>
              <w:bottom w:val="single" w:sz="4" w:space="0" w:color="auto"/>
              <w:right w:val="single" w:sz="4" w:space="0" w:color="auto"/>
            </w:tcBorders>
            <w:vAlign w:val="center"/>
          </w:tcPr>
          <w:p w14:paraId="2F5D2938"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240322BC"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7585486" w14:textId="77777777" w:rsidR="004B0465" w:rsidRPr="0063029E"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2AF6470"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DACC24E"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07A6E4DC"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8A69115"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9189F35" w14:textId="77777777" w:rsidR="004B0465" w:rsidRPr="004B0465" w:rsidRDefault="004B0465" w:rsidP="004B0465">
            <w:pPr>
              <w:ind w:right="57"/>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60A08028"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8615873"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98AE60F"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0A87C5C"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AB77DA8"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2D8460E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458D754"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Оборот розничной торговли </w:t>
            </w:r>
          </w:p>
        </w:tc>
        <w:tc>
          <w:tcPr>
            <w:tcW w:w="349" w:type="pct"/>
            <w:tcBorders>
              <w:top w:val="single" w:sz="4" w:space="0" w:color="auto"/>
              <w:left w:val="single" w:sz="4" w:space="0" w:color="auto"/>
              <w:bottom w:val="single" w:sz="4" w:space="0" w:color="auto"/>
              <w:right w:val="single" w:sz="4" w:space="0" w:color="auto"/>
            </w:tcBorders>
            <w:vAlign w:val="center"/>
          </w:tcPr>
          <w:p w14:paraId="2F4965E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2DD6B46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228,7</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0D354FE" w14:textId="77777777" w:rsidR="004B0465" w:rsidRPr="0063029E" w:rsidRDefault="000145C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148,3</w:t>
            </w:r>
          </w:p>
        </w:tc>
        <w:tc>
          <w:tcPr>
            <w:tcW w:w="343" w:type="pct"/>
            <w:tcBorders>
              <w:top w:val="single" w:sz="4" w:space="0" w:color="auto"/>
              <w:left w:val="single" w:sz="4" w:space="0" w:color="auto"/>
              <w:bottom w:val="single" w:sz="4" w:space="0" w:color="auto"/>
              <w:right w:val="single" w:sz="4" w:space="0" w:color="auto"/>
            </w:tcBorders>
            <w:vAlign w:val="center"/>
          </w:tcPr>
          <w:p w14:paraId="667066F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240,9</w:t>
            </w:r>
          </w:p>
        </w:tc>
        <w:tc>
          <w:tcPr>
            <w:tcW w:w="374" w:type="pct"/>
            <w:tcBorders>
              <w:top w:val="single" w:sz="4" w:space="0" w:color="auto"/>
              <w:left w:val="single" w:sz="4" w:space="0" w:color="auto"/>
              <w:bottom w:val="single" w:sz="4" w:space="0" w:color="auto"/>
              <w:right w:val="single" w:sz="4" w:space="0" w:color="auto"/>
            </w:tcBorders>
            <w:vAlign w:val="center"/>
          </w:tcPr>
          <w:p w14:paraId="012C0C7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237,1</w:t>
            </w:r>
          </w:p>
        </w:tc>
        <w:tc>
          <w:tcPr>
            <w:tcW w:w="226" w:type="pct"/>
            <w:tcBorders>
              <w:top w:val="single" w:sz="4" w:space="0" w:color="auto"/>
              <w:left w:val="single" w:sz="4" w:space="0" w:color="auto"/>
              <w:bottom w:val="single" w:sz="4" w:space="0" w:color="auto"/>
              <w:right w:val="single" w:sz="4" w:space="0" w:color="auto"/>
            </w:tcBorders>
            <w:vAlign w:val="center"/>
          </w:tcPr>
          <w:p w14:paraId="11E81F0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-3,8</w:t>
            </w:r>
          </w:p>
        </w:tc>
        <w:tc>
          <w:tcPr>
            <w:tcW w:w="343" w:type="pct"/>
            <w:tcBorders>
              <w:top w:val="single" w:sz="4" w:space="0" w:color="auto"/>
              <w:left w:val="single" w:sz="4" w:space="0" w:color="auto"/>
              <w:bottom w:val="single" w:sz="4" w:space="0" w:color="auto"/>
              <w:right w:val="single" w:sz="4" w:space="0" w:color="auto"/>
            </w:tcBorders>
            <w:vAlign w:val="center"/>
          </w:tcPr>
          <w:p w14:paraId="10FB46E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254,6</w:t>
            </w:r>
          </w:p>
        </w:tc>
        <w:tc>
          <w:tcPr>
            <w:tcW w:w="326" w:type="pct"/>
            <w:tcBorders>
              <w:top w:val="single" w:sz="4" w:space="0" w:color="auto"/>
              <w:left w:val="single" w:sz="4" w:space="0" w:color="auto"/>
              <w:bottom w:val="single" w:sz="4" w:space="0" w:color="auto"/>
              <w:right w:val="single" w:sz="4" w:space="0" w:color="auto"/>
            </w:tcBorders>
            <w:vAlign w:val="center"/>
          </w:tcPr>
          <w:p w14:paraId="12DBFED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249,3</w:t>
            </w:r>
          </w:p>
        </w:tc>
        <w:tc>
          <w:tcPr>
            <w:tcW w:w="303" w:type="pct"/>
            <w:tcBorders>
              <w:top w:val="single" w:sz="4" w:space="0" w:color="auto"/>
              <w:left w:val="single" w:sz="4" w:space="0" w:color="auto"/>
              <w:bottom w:val="single" w:sz="4" w:space="0" w:color="auto"/>
              <w:right w:val="single" w:sz="4" w:space="0" w:color="auto"/>
            </w:tcBorders>
            <w:vAlign w:val="center"/>
          </w:tcPr>
          <w:p w14:paraId="1CCB99E4"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-5,3</w:t>
            </w:r>
          </w:p>
        </w:tc>
        <w:tc>
          <w:tcPr>
            <w:tcW w:w="343" w:type="pct"/>
            <w:tcBorders>
              <w:top w:val="single" w:sz="4" w:space="0" w:color="auto"/>
              <w:left w:val="single" w:sz="4" w:space="0" w:color="auto"/>
              <w:bottom w:val="single" w:sz="4" w:space="0" w:color="auto"/>
              <w:right w:val="single" w:sz="4" w:space="0" w:color="auto"/>
            </w:tcBorders>
            <w:vAlign w:val="center"/>
          </w:tcPr>
          <w:p w14:paraId="49DB889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269,3</w:t>
            </w:r>
          </w:p>
        </w:tc>
        <w:tc>
          <w:tcPr>
            <w:tcW w:w="326" w:type="pct"/>
            <w:tcBorders>
              <w:top w:val="single" w:sz="4" w:space="0" w:color="auto"/>
              <w:left w:val="single" w:sz="4" w:space="0" w:color="auto"/>
              <w:bottom w:val="single" w:sz="4" w:space="0" w:color="auto"/>
              <w:right w:val="single" w:sz="4" w:space="0" w:color="auto"/>
            </w:tcBorders>
            <w:vAlign w:val="center"/>
          </w:tcPr>
          <w:p w14:paraId="0615143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263,7</w:t>
            </w:r>
          </w:p>
        </w:tc>
        <w:tc>
          <w:tcPr>
            <w:tcW w:w="279" w:type="pct"/>
            <w:tcBorders>
              <w:top w:val="single" w:sz="4" w:space="0" w:color="auto"/>
              <w:left w:val="single" w:sz="4" w:space="0" w:color="auto"/>
              <w:bottom w:val="single" w:sz="4" w:space="0" w:color="auto"/>
              <w:right w:val="single" w:sz="4" w:space="0" w:color="auto"/>
            </w:tcBorders>
            <w:vAlign w:val="center"/>
          </w:tcPr>
          <w:p w14:paraId="71B5590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-5,6</w:t>
            </w:r>
          </w:p>
        </w:tc>
        <w:tc>
          <w:tcPr>
            <w:tcW w:w="326" w:type="pct"/>
            <w:tcBorders>
              <w:top w:val="single" w:sz="4" w:space="0" w:color="auto"/>
              <w:left w:val="single" w:sz="4" w:space="0" w:color="auto"/>
              <w:bottom w:val="single" w:sz="4" w:space="0" w:color="auto"/>
              <w:right w:val="single" w:sz="4" w:space="0" w:color="auto"/>
            </w:tcBorders>
            <w:vAlign w:val="center"/>
          </w:tcPr>
          <w:p w14:paraId="5525FDB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279,8</w:t>
            </w:r>
          </w:p>
        </w:tc>
      </w:tr>
      <w:tr w:rsidR="004B0465" w:rsidRPr="004B0465" w14:paraId="13C3C3EE" w14:textId="77777777" w:rsidTr="001A4244">
        <w:trPr>
          <w:trHeight w:val="368"/>
          <w:jc w:val="center"/>
        </w:trPr>
        <w:tc>
          <w:tcPr>
            <w:tcW w:w="858" w:type="pct"/>
            <w:tcBorders>
              <w:top w:val="single" w:sz="4" w:space="0" w:color="auto"/>
              <w:left w:val="single" w:sz="4" w:space="0" w:color="auto"/>
              <w:bottom w:val="single" w:sz="4" w:space="0" w:color="auto"/>
              <w:right w:val="single" w:sz="4" w:space="0" w:color="auto"/>
            </w:tcBorders>
            <w:vAlign w:val="center"/>
          </w:tcPr>
          <w:p w14:paraId="4A855F12"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Индекс физического объема </w:t>
            </w:r>
          </w:p>
        </w:tc>
        <w:tc>
          <w:tcPr>
            <w:tcW w:w="349" w:type="pct"/>
            <w:tcBorders>
              <w:top w:val="single" w:sz="4" w:space="0" w:color="auto"/>
              <w:left w:val="single" w:sz="4" w:space="0" w:color="auto"/>
              <w:bottom w:val="single" w:sz="4" w:space="0" w:color="auto"/>
              <w:right w:val="single" w:sz="4" w:space="0" w:color="auto"/>
            </w:tcBorders>
            <w:vAlign w:val="center"/>
          </w:tcPr>
          <w:p w14:paraId="799D0C61" w14:textId="77777777" w:rsidR="004B0465" w:rsidRPr="004B0465" w:rsidRDefault="004B0465" w:rsidP="004B0465">
            <w:pPr>
              <w:ind w:right="57"/>
              <w:jc w:val="center"/>
              <w:rPr>
                <w:rFonts w:ascii="Times New Roman" w:hAnsi="Times New Roman" w:cs="Times New Roman"/>
                <w:sz w:val="20"/>
                <w:szCs w:val="20"/>
              </w:rPr>
            </w:pPr>
          </w:p>
          <w:p w14:paraId="18F0D31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69DEB18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F4E882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97,</w:t>
            </w:r>
            <w:r w:rsidR="000145C1" w:rsidRPr="0063029E">
              <w:rPr>
                <w:rFonts w:ascii="Times New Roman" w:hAnsi="Times New Roman" w:cs="Times New Roman"/>
                <w:sz w:val="20"/>
                <w:szCs w:val="20"/>
              </w:rPr>
              <w:t>3</w:t>
            </w:r>
          </w:p>
        </w:tc>
        <w:tc>
          <w:tcPr>
            <w:tcW w:w="343" w:type="pct"/>
            <w:tcBorders>
              <w:top w:val="single" w:sz="4" w:space="0" w:color="auto"/>
              <w:left w:val="single" w:sz="4" w:space="0" w:color="auto"/>
              <w:bottom w:val="single" w:sz="4" w:space="0" w:color="auto"/>
              <w:right w:val="single" w:sz="4" w:space="0" w:color="auto"/>
            </w:tcBorders>
            <w:vAlign w:val="center"/>
          </w:tcPr>
          <w:p w14:paraId="22C910E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101,7</w:t>
            </w:r>
          </w:p>
        </w:tc>
        <w:tc>
          <w:tcPr>
            <w:tcW w:w="374" w:type="pct"/>
            <w:tcBorders>
              <w:top w:val="single" w:sz="4" w:space="0" w:color="auto"/>
              <w:left w:val="single" w:sz="4" w:space="0" w:color="auto"/>
              <w:bottom w:val="single" w:sz="4" w:space="0" w:color="auto"/>
              <w:right w:val="single" w:sz="4" w:space="0" w:color="auto"/>
            </w:tcBorders>
            <w:vAlign w:val="center"/>
          </w:tcPr>
          <w:p w14:paraId="169A99F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100,3</w:t>
            </w:r>
          </w:p>
        </w:tc>
        <w:tc>
          <w:tcPr>
            <w:tcW w:w="226" w:type="pct"/>
            <w:tcBorders>
              <w:top w:val="single" w:sz="4" w:space="0" w:color="auto"/>
              <w:left w:val="single" w:sz="4" w:space="0" w:color="auto"/>
              <w:bottom w:val="single" w:sz="4" w:space="0" w:color="auto"/>
              <w:right w:val="single" w:sz="4" w:space="0" w:color="auto"/>
            </w:tcBorders>
            <w:vAlign w:val="center"/>
          </w:tcPr>
          <w:p w14:paraId="4411014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 п.п.</w:t>
            </w:r>
          </w:p>
        </w:tc>
        <w:tc>
          <w:tcPr>
            <w:tcW w:w="343" w:type="pct"/>
            <w:tcBorders>
              <w:top w:val="single" w:sz="4" w:space="0" w:color="auto"/>
              <w:left w:val="single" w:sz="4" w:space="0" w:color="auto"/>
              <w:bottom w:val="single" w:sz="4" w:space="0" w:color="auto"/>
              <w:right w:val="single" w:sz="4" w:space="0" w:color="auto"/>
            </w:tcBorders>
            <w:vAlign w:val="center"/>
          </w:tcPr>
          <w:p w14:paraId="5B6AE04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101,7</w:t>
            </w:r>
          </w:p>
        </w:tc>
        <w:tc>
          <w:tcPr>
            <w:tcW w:w="326" w:type="pct"/>
            <w:tcBorders>
              <w:top w:val="single" w:sz="4" w:space="0" w:color="auto"/>
              <w:left w:val="single" w:sz="4" w:space="0" w:color="auto"/>
              <w:bottom w:val="single" w:sz="4" w:space="0" w:color="auto"/>
              <w:right w:val="single" w:sz="4" w:space="0" w:color="auto"/>
            </w:tcBorders>
            <w:vAlign w:val="center"/>
          </w:tcPr>
          <w:p w14:paraId="2E29E0D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101,3</w:t>
            </w:r>
          </w:p>
        </w:tc>
        <w:tc>
          <w:tcPr>
            <w:tcW w:w="303" w:type="pct"/>
            <w:tcBorders>
              <w:top w:val="single" w:sz="4" w:space="0" w:color="auto"/>
              <w:left w:val="single" w:sz="4" w:space="0" w:color="auto"/>
              <w:bottom w:val="single" w:sz="4" w:space="0" w:color="auto"/>
              <w:right w:val="single" w:sz="4" w:space="0" w:color="auto"/>
            </w:tcBorders>
            <w:vAlign w:val="center"/>
          </w:tcPr>
          <w:p w14:paraId="17A2D5DF"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-0,4 п.п.</w:t>
            </w:r>
          </w:p>
        </w:tc>
        <w:tc>
          <w:tcPr>
            <w:tcW w:w="343" w:type="pct"/>
            <w:tcBorders>
              <w:top w:val="single" w:sz="4" w:space="0" w:color="auto"/>
              <w:left w:val="single" w:sz="4" w:space="0" w:color="auto"/>
              <w:bottom w:val="single" w:sz="4" w:space="0" w:color="auto"/>
              <w:right w:val="single" w:sz="4" w:space="0" w:color="auto"/>
            </w:tcBorders>
            <w:vAlign w:val="center"/>
          </w:tcPr>
          <w:p w14:paraId="5CF38FF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101,8</w:t>
            </w:r>
          </w:p>
        </w:tc>
        <w:tc>
          <w:tcPr>
            <w:tcW w:w="326" w:type="pct"/>
            <w:tcBorders>
              <w:top w:val="single" w:sz="4" w:space="0" w:color="auto"/>
              <w:left w:val="single" w:sz="4" w:space="0" w:color="auto"/>
              <w:bottom w:val="single" w:sz="4" w:space="0" w:color="auto"/>
              <w:right w:val="single" w:sz="4" w:space="0" w:color="auto"/>
            </w:tcBorders>
            <w:vAlign w:val="center"/>
          </w:tcPr>
          <w:p w14:paraId="06E713A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101,8</w:t>
            </w:r>
          </w:p>
        </w:tc>
        <w:tc>
          <w:tcPr>
            <w:tcW w:w="279" w:type="pct"/>
            <w:tcBorders>
              <w:top w:val="single" w:sz="4" w:space="0" w:color="auto"/>
              <w:left w:val="single" w:sz="4" w:space="0" w:color="auto"/>
              <w:bottom w:val="single" w:sz="4" w:space="0" w:color="auto"/>
              <w:right w:val="single" w:sz="4" w:space="0" w:color="auto"/>
            </w:tcBorders>
            <w:vAlign w:val="center"/>
          </w:tcPr>
          <w:p w14:paraId="69E8EEF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 п.п.</w:t>
            </w:r>
          </w:p>
        </w:tc>
        <w:tc>
          <w:tcPr>
            <w:tcW w:w="326" w:type="pct"/>
            <w:tcBorders>
              <w:top w:val="single" w:sz="4" w:space="0" w:color="auto"/>
              <w:left w:val="single" w:sz="4" w:space="0" w:color="auto"/>
              <w:bottom w:val="single" w:sz="4" w:space="0" w:color="auto"/>
              <w:right w:val="single" w:sz="4" w:space="0" w:color="auto"/>
            </w:tcBorders>
            <w:vAlign w:val="center"/>
          </w:tcPr>
          <w:p w14:paraId="28244DA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102,0</w:t>
            </w:r>
          </w:p>
        </w:tc>
      </w:tr>
      <w:tr w:rsidR="004B0465" w:rsidRPr="004B0465" w14:paraId="2563A3B8"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8404725"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Индекс-дефлятор цен</w:t>
            </w:r>
          </w:p>
        </w:tc>
        <w:tc>
          <w:tcPr>
            <w:tcW w:w="349" w:type="pct"/>
            <w:tcBorders>
              <w:top w:val="single" w:sz="4" w:space="0" w:color="auto"/>
              <w:left w:val="single" w:sz="4" w:space="0" w:color="auto"/>
              <w:bottom w:val="single" w:sz="4" w:space="0" w:color="auto"/>
              <w:right w:val="single" w:sz="4" w:space="0" w:color="auto"/>
            </w:tcBorders>
            <w:vAlign w:val="center"/>
          </w:tcPr>
          <w:p w14:paraId="34F62D6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9D0B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105,3</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C09E58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62B8854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103,6</w:t>
            </w:r>
          </w:p>
        </w:tc>
        <w:tc>
          <w:tcPr>
            <w:tcW w:w="374" w:type="pct"/>
            <w:tcBorders>
              <w:top w:val="single" w:sz="4" w:space="0" w:color="auto"/>
              <w:left w:val="single" w:sz="4" w:space="0" w:color="auto"/>
              <w:bottom w:val="single" w:sz="4" w:space="0" w:color="auto"/>
              <w:right w:val="single" w:sz="4" w:space="0" w:color="auto"/>
            </w:tcBorders>
            <w:vAlign w:val="center"/>
          </w:tcPr>
          <w:p w14:paraId="5BDEB97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103,4</w:t>
            </w:r>
          </w:p>
        </w:tc>
        <w:tc>
          <w:tcPr>
            <w:tcW w:w="226" w:type="pct"/>
            <w:tcBorders>
              <w:top w:val="single" w:sz="4" w:space="0" w:color="auto"/>
              <w:left w:val="single" w:sz="4" w:space="0" w:color="auto"/>
              <w:bottom w:val="single" w:sz="4" w:space="0" w:color="auto"/>
              <w:right w:val="single" w:sz="4" w:space="0" w:color="auto"/>
            </w:tcBorders>
            <w:vAlign w:val="center"/>
          </w:tcPr>
          <w:p w14:paraId="0A7D993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-0,2 п.п.</w:t>
            </w:r>
          </w:p>
        </w:tc>
        <w:tc>
          <w:tcPr>
            <w:tcW w:w="343" w:type="pct"/>
            <w:tcBorders>
              <w:top w:val="single" w:sz="4" w:space="0" w:color="auto"/>
              <w:left w:val="single" w:sz="4" w:space="0" w:color="auto"/>
              <w:bottom w:val="single" w:sz="4" w:space="0" w:color="auto"/>
              <w:right w:val="single" w:sz="4" w:space="0" w:color="auto"/>
            </w:tcBorders>
            <w:vAlign w:val="center"/>
          </w:tcPr>
          <w:p w14:paraId="0F6BB96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103,9</w:t>
            </w:r>
          </w:p>
        </w:tc>
        <w:tc>
          <w:tcPr>
            <w:tcW w:w="326" w:type="pct"/>
            <w:tcBorders>
              <w:top w:val="single" w:sz="4" w:space="0" w:color="auto"/>
              <w:left w:val="single" w:sz="4" w:space="0" w:color="auto"/>
              <w:bottom w:val="single" w:sz="4" w:space="0" w:color="auto"/>
              <w:right w:val="single" w:sz="4" w:space="0" w:color="auto"/>
            </w:tcBorders>
            <w:vAlign w:val="center"/>
          </w:tcPr>
          <w:p w14:paraId="32B4B03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103,8</w:t>
            </w:r>
          </w:p>
        </w:tc>
        <w:tc>
          <w:tcPr>
            <w:tcW w:w="303" w:type="pct"/>
            <w:tcBorders>
              <w:top w:val="single" w:sz="4" w:space="0" w:color="auto"/>
              <w:left w:val="single" w:sz="4" w:space="0" w:color="auto"/>
              <w:bottom w:val="single" w:sz="4" w:space="0" w:color="auto"/>
              <w:right w:val="single" w:sz="4" w:space="0" w:color="auto"/>
            </w:tcBorders>
            <w:vAlign w:val="center"/>
          </w:tcPr>
          <w:p w14:paraId="58D9C563"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-0,1п.п.</w:t>
            </w:r>
          </w:p>
        </w:tc>
        <w:tc>
          <w:tcPr>
            <w:tcW w:w="343" w:type="pct"/>
            <w:tcBorders>
              <w:top w:val="single" w:sz="4" w:space="0" w:color="auto"/>
              <w:left w:val="single" w:sz="4" w:space="0" w:color="auto"/>
              <w:bottom w:val="single" w:sz="4" w:space="0" w:color="auto"/>
              <w:right w:val="single" w:sz="4" w:space="0" w:color="auto"/>
            </w:tcBorders>
            <w:vAlign w:val="center"/>
          </w:tcPr>
          <w:p w14:paraId="35764DC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103,9</w:t>
            </w:r>
          </w:p>
        </w:tc>
        <w:tc>
          <w:tcPr>
            <w:tcW w:w="326" w:type="pct"/>
            <w:tcBorders>
              <w:top w:val="single" w:sz="4" w:space="0" w:color="auto"/>
              <w:left w:val="single" w:sz="4" w:space="0" w:color="auto"/>
              <w:bottom w:val="single" w:sz="4" w:space="0" w:color="auto"/>
              <w:right w:val="single" w:sz="4" w:space="0" w:color="auto"/>
            </w:tcBorders>
            <w:vAlign w:val="center"/>
          </w:tcPr>
          <w:p w14:paraId="16923A2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103,9</w:t>
            </w:r>
          </w:p>
        </w:tc>
        <w:tc>
          <w:tcPr>
            <w:tcW w:w="279" w:type="pct"/>
            <w:tcBorders>
              <w:top w:val="single" w:sz="4" w:space="0" w:color="auto"/>
              <w:left w:val="single" w:sz="4" w:space="0" w:color="auto"/>
              <w:bottom w:val="single" w:sz="4" w:space="0" w:color="auto"/>
              <w:right w:val="single" w:sz="4" w:space="0" w:color="auto"/>
            </w:tcBorders>
            <w:vAlign w:val="center"/>
          </w:tcPr>
          <w:p w14:paraId="02CD13B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 п.п.</w:t>
            </w:r>
          </w:p>
        </w:tc>
        <w:tc>
          <w:tcPr>
            <w:tcW w:w="326" w:type="pct"/>
            <w:tcBorders>
              <w:top w:val="single" w:sz="4" w:space="0" w:color="auto"/>
              <w:left w:val="single" w:sz="4" w:space="0" w:color="auto"/>
              <w:bottom w:val="single" w:sz="4" w:space="0" w:color="auto"/>
              <w:right w:val="single" w:sz="4" w:space="0" w:color="auto"/>
            </w:tcBorders>
            <w:vAlign w:val="center"/>
          </w:tcPr>
          <w:p w14:paraId="1079A2B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104,0</w:t>
            </w:r>
          </w:p>
        </w:tc>
      </w:tr>
      <w:tr w:rsidR="004B0465" w:rsidRPr="004B0465" w14:paraId="0D1D1897"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A8C8988"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lastRenderedPageBreak/>
              <w:t xml:space="preserve">Оборот общественного питания </w:t>
            </w:r>
          </w:p>
        </w:tc>
        <w:tc>
          <w:tcPr>
            <w:tcW w:w="349" w:type="pct"/>
            <w:tcBorders>
              <w:top w:val="single" w:sz="4" w:space="0" w:color="auto"/>
              <w:left w:val="single" w:sz="4" w:space="0" w:color="auto"/>
              <w:bottom w:val="single" w:sz="4" w:space="0" w:color="auto"/>
              <w:right w:val="single" w:sz="4" w:space="0" w:color="auto"/>
            </w:tcBorders>
            <w:vAlign w:val="center"/>
          </w:tcPr>
          <w:p w14:paraId="7C850F6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17ABE88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903AF33" w14:textId="77777777" w:rsidR="004B0465" w:rsidRPr="0063029E" w:rsidRDefault="000145C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4,0</w:t>
            </w:r>
          </w:p>
        </w:tc>
        <w:tc>
          <w:tcPr>
            <w:tcW w:w="343" w:type="pct"/>
            <w:tcBorders>
              <w:top w:val="single" w:sz="4" w:space="0" w:color="auto"/>
              <w:left w:val="single" w:sz="4" w:space="0" w:color="auto"/>
              <w:bottom w:val="single" w:sz="4" w:space="0" w:color="auto"/>
              <w:right w:val="single" w:sz="4" w:space="0" w:color="auto"/>
            </w:tcBorders>
            <w:vAlign w:val="center"/>
          </w:tcPr>
          <w:p w14:paraId="5D65078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7,3</w:t>
            </w:r>
          </w:p>
        </w:tc>
        <w:tc>
          <w:tcPr>
            <w:tcW w:w="374" w:type="pct"/>
            <w:tcBorders>
              <w:top w:val="single" w:sz="4" w:space="0" w:color="auto"/>
              <w:left w:val="single" w:sz="4" w:space="0" w:color="auto"/>
              <w:bottom w:val="single" w:sz="4" w:space="0" w:color="auto"/>
              <w:right w:val="single" w:sz="4" w:space="0" w:color="auto"/>
            </w:tcBorders>
            <w:vAlign w:val="center"/>
          </w:tcPr>
          <w:p w14:paraId="07DF85C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6,3</w:t>
            </w:r>
          </w:p>
        </w:tc>
        <w:tc>
          <w:tcPr>
            <w:tcW w:w="226" w:type="pct"/>
            <w:tcBorders>
              <w:top w:val="single" w:sz="4" w:space="0" w:color="auto"/>
              <w:left w:val="single" w:sz="4" w:space="0" w:color="auto"/>
              <w:bottom w:val="single" w:sz="4" w:space="0" w:color="auto"/>
              <w:right w:val="single" w:sz="4" w:space="0" w:color="auto"/>
            </w:tcBorders>
            <w:vAlign w:val="center"/>
          </w:tcPr>
          <w:p w14:paraId="251B660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w:t>
            </w:r>
          </w:p>
        </w:tc>
        <w:tc>
          <w:tcPr>
            <w:tcW w:w="343" w:type="pct"/>
            <w:tcBorders>
              <w:top w:val="single" w:sz="4" w:space="0" w:color="auto"/>
              <w:left w:val="single" w:sz="4" w:space="0" w:color="auto"/>
              <w:bottom w:val="single" w:sz="4" w:space="0" w:color="auto"/>
              <w:right w:val="single" w:sz="4" w:space="0" w:color="auto"/>
            </w:tcBorders>
            <w:vAlign w:val="center"/>
          </w:tcPr>
          <w:p w14:paraId="2724F7E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7,9</w:t>
            </w:r>
          </w:p>
        </w:tc>
        <w:tc>
          <w:tcPr>
            <w:tcW w:w="326" w:type="pct"/>
            <w:tcBorders>
              <w:top w:val="single" w:sz="4" w:space="0" w:color="auto"/>
              <w:left w:val="single" w:sz="4" w:space="0" w:color="auto"/>
              <w:bottom w:val="single" w:sz="4" w:space="0" w:color="auto"/>
              <w:right w:val="single" w:sz="4" w:space="0" w:color="auto"/>
            </w:tcBorders>
            <w:vAlign w:val="center"/>
          </w:tcPr>
          <w:p w14:paraId="5046191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6,5</w:t>
            </w:r>
          </w:p>
        </w:tc>
        <w:tc>
          <w:tcPr>
            <w:tcW w:w="303" w:type="pct"/>
            <w:tcBorders>
              <w:top w:val="single" w:sz="4" w:space="0" w:color="auto"/>
              <w:left w:val="single" w:sz="4" w:space="0" w:color="auto"/>
              <w:bottom w:val="single" w:sz="4" w:space="0" w:color="auto"/>
              <w:right w:val="single" w:sz="4" w:space="0" w:color="auto"/>
            </w:tcBorders>
            <w:vAlign w:val="center"/>
          </w:tcPr>
          <w:p w14:paraId="2C3DD449"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-1,4</w:t>
            </w:r>
          </w:p>
        </w:tc>
        <w:tc>
          <w:tcPr>
            <w:tcW w:w="343" w:type="pct"/>
            <w:tcBorders>
              <w:top w:val="single" w:sz="4" w:space="0" w:color="auto"/>
              <w:left w:val="single" w:sz="4" w:space="0" w:color="auto"/>
              <w:bottom w:val="single" w:sz="4" w:space="0" w:color="auto"/>
              <w:right w:val="single" w:sz="4" w:space="0" w:color="auto"/>
            </w:tcBorders>
            <w:vAlign w:val="center"/>
          </w:tcPr>
          <w:p w14:paraId="5B05C63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8,5</w:t>
            </w:r>
          </w:p>
        </w:tc>
        <w:tc>
          <w:tcPr>
            <w:tcW w:w="326" w:type="pct"/>
            <w:tcBorders>
              <w:top w:val="single" w:sz="4" w:space="0" w:color="auto"/>
              <w:left w:val="single" w:sz="4" w:space="0" w:color="auto"/>
              <w:bottom w:val="single" w:sz="4" w:space="0" w:color="auto"/>
              <w:right w:val="single" w:sz="4" w:space="0" w:color="auto"/>
            </w:tcBorders>
            <w:vAlign w:val="center"/>
          </w:tcPr>
          <w:p w14:paraId="07911F3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6,9</w:t>
            </w:r>
          </w:p>
        </w:tc>
        <w:tc>
          <w:tcPr>
            <w:tcW w:w="279" w:type="pct"/>
            <w:tcBorders>
              <w:top w:val="single" w:sz="4" w:space="0" w:color="auto"/>
              <w:left w:val="single" w:sz="4" w:space="0" w:color="auto"/>
              <w:bottom w:val="single" w:sz="4" w:space="0" w:color="auto"/>
              <w:right w:val="single" w:sz="4" w:space="0" w:color="auto"/>
            </w:tcBorders>
            <w:vAlign w:val="center"/>
          </w:tcPr>
          <w:p w14:paraId="6566690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-1,6</w:t>
            </w:r>
          </w:p>
        </w:tc>
        <w:tc>
          <w:tcPr>
            <w:tcW w:w="326" w:type="pct"/>
            <w:tcBorders>
              <w:top w:val="single" w:sz="4" w:space="0" w:color="auto"/>
              <w:left w:val="single" w:sz="4" w:space="0" w:color="auto"/>
              <w:bottom w:val="single" w:sz="4" w:space="0" w:color="auto"/>
              <w:right w:val="single" w:sz="4" w:space="0" w:color="auto"/>
            </w:tcBorders>
            <w:vAlign w:val="center"/>
          </w:tcPr>
          <w:p w14:paraId="24D7FD4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7,2</w:t>
            </w:r>
          </w:p>
        </w:tc>
      </w:tr>
      <w:tr w:rsidR="004B0465" w:rsidRPr="004B0465" w14:paraId="3552339E"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30451360"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Индекс физического объема </w:t>
            </w:r>
          </w:p>
        </w:tc>
        <w:tc>
          <w:tcPr>
            <w:tcW w:w="349" w:type="pct"/>
            <w:tcBorders>
              <w:top w:val="single" w:sz="4" w:space="0" w:color="auto"/>
              <w:left w:val="single" w:sz="4" w:space="0" w:color="auto"/>
              <w:bottom w:val="single" w:sz="4" w:space="0" w:color="auto"/>
              <w:right w:val="single" w:sz="4" w:space="0" w:color="auto"/>
            </w:tcBorders>
            <w:vAlign w:val="center"/>
          </w:tcPr>
          <w:p w14:paraId="65051E6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06BDE5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103,3</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53D5453" w14:textId="77777777" w:rsidR="004B0465" w:rsidRPr="0063029E" w:rsidRDefault="000145C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88,4</w:t>
            </w:r>
          </w:p>
        </w:tc>
        <w:tc>
          <w:tcPr>
            <w:tcW w:w="343" w:type="pct"/>
            <w:tcBorders>
              <w:top w:val="single" w:sz="4" w:space="0" w:color="auto"/>
              <w:left w:val="single" w:sz="4" w:space="0" w:color="auto"/>
              <w:bottom w:val="single" w:sz="4" w:space="0" w:color="auto"/>
              <w:right w:val="single" w:sz="4" w:space="0" w:color="auto"/>
            </w:tcBorders>
            <w:vAlign w:val="center"/>
          </w:tcPr>
          <w:p w14:paraId="6CD8A7C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103,2</w:t>
            </w:r>
          </w:p>
        </w:tc>
        <w:tc>
          <w:tcPr>
            <w:tcW w:w="374" w:type="pct"/>
            <w:tcBorders>
              <w:top w:val="single" w:sz="4" w:space="0" w:color="auto"/>
              <w:left w:val="single" w:sz="4" w:space="0" w:color="auto"/>
              <w:bottom w:val="single" w:sz="4" w:space="0" w:color="auto"/>
              <w:right w:val="single" w:sz="4" w:space="0" w:color="auto"/>
            </w:tcBorders>
            <w:vAlign w:val="center"/>
          </w:tcPr>
          <w:p w14:paraId="4EA95CE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89,6</w:t>
            </w:r>
          </w:p>
        </w:tc>
        <w:tc>
          <w:tcPr>
            <w:tcW w:w="226" w:type="pct"/>
            <w:tcBorders>
              <w:top w:val="single" w:sz="4" w:space="0" w:color="auto"/>
              <w:left w:val="single" w:sz="4" w:space="0" w:color="auto"/>
              <w:bottom w:val="single" w:sz="4" w:space="0" w:color="auto"/>
              <w:right w:val="single" w:sz="4" w:space="0" w:color="auto"/>
            </w:tcBorders>
            <w:vAlign w:val="center"/>
          </w:tcPr>
          <w:p w14:paraId="525DDB1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-13,6 п.п.</w:t>
            </w:r>
          </w:p>
        </w:tc>
        <w:tc>
          <w:tcPr>
            <w:tcW w:w="343" w:type="pct"/>
            <w:tcBorders>
              <w:top w:val="single" w:sz="4" w:space="0" w:color="auto"/>
              <w:left w:val="single" w:sz="4" w:space="0" w:color="auto"/>
              <w:bottom w:val="single" w:sz="4" w:space="0" w:color="auto"/>
              <w:right w:val="single" w:sz="4" w:space="0" w:color="auto"/>
            </w:tcBorders>
            <w:vAlign w:val="center"/>
          </w:tcPr>
          <w:p w14:paraId="75A9EA2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103,3</w:t>
            </w:r>
          </w:p>
        </w:tc>
        <w:tc>
          <w:tcPr>
            <w:tcW w:w="326" w:type="pct"/>
            <w:tcBorders>
              <w:top w:val="single" w:sz="4" w:space="0" w:color="auto"/>
              <w:left w:val="single" w:sz="4" w:space="0" w:color="auto"/>
              <w:bottom w:val="single" w:sz="4" w:space="0" w:color="auto"/>
              <w:right w:val="single" w:sz="4" w:space="0" w:color="auto"/>
            </w:tcBorders>
            <w:vAlign w:val="center"/>
          </w:tcPr>
          <w:p w14:paraId="12889EE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100,2</w:t>
            </w:r>
          </w:p>
        </w:tc>
        <w:tc>
          <w:tcPr>
            <w:tcW w:w="303" w:type="pct"/>
            <w:tcBorders>
              <w:top w:val="single" w:sz="4" w:space="0" w:color="auto"/>
              <w:left w:val="single" w:sz="4" w:space="0" w:color="auto"/>
              <w:bottom w:val="single" w:sz="4" w:space="0" w:color="auto"/>
              <w:right w:val="single" w:sz="4" w:space="0" w:color="auto"/>
            </w:tcBorders>
            <w:vAlign w:val="center"/>
          </w:tcPr>
          <w:p w14:paraId="1E43E6F2"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 xml:space="preserve">-3,1 </w:t>
            </w:r>
          </w:p>
          <w:p w14:paraId="2DFF9726"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п.п.</w:t>
            </w:r>
          </w:p>
        </w:tc>
        <w:tc>
          <w:tcPr>
            <w:tcW w:w="343" w:type="pct"/>
            <w:tcBorders>
              <w:top w:val="single" w:sz="4" w:space="0" w:color="auto"/>
              <w:left w:val="single" w:sz="4" w:space="0" w:color="auto"/>
              <w:bottom w:val="single" w:sz="4" w:space="0" w:color="auto"/>
              <w:right w:val="single" w:sz="4" w:space="0" w:color="auto"/>
            </w:tcBorders>
            <w:vAlign w:val="center"/>
          </w:tcPr>
          <w:p w14:paraId="4156605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103,5</w:t>
            </w:r>
          </w:p>
        </w:tc>
        <w:tc>
          <w:tcPr>
            <w:tcW w:w="326" w:type="pct"/>
            <w:tcBorders>
              <w:top w:val="single" w:sz="4" w:space="0" w:color="auto"/>
              <w:left w:val="single" w:sz="4" w:space="0" w:color="auto"/>
              <w:bottom w:val="single" w:sz="4" w:space="0" w:color="auto"/>
              <w:right w:val="single" w:sz="4" w:space="0" w:color="auto"/>
            </w:tcBorders>
            <w:vAlign w:val="center"/>
          </w:tcPr>
          <w:p w14:paraId="29BB247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101,3</w:t>
            </w:r>
          </w:p>
        </w:tc>
        <w:tc>
          <w:tcPr>
            <w:tcW w:w="279" w:type="pct"/>
            <w:tcBorders>
              <w:top w:val="single" w:sz="4" w:space="0" w:color="auto"/>
              <w:left w:val="single" w:sz="4" w:space="0" w:color="auto"/>
              <w:bottom w:val="single" w:sz="4" w:space="0" w:color="auto"/>
              <w:right w:val="single" w:sz="4" w:space="0" w:color="auto"/>
            </w:tcBorders>
            <w:vAlign w:val="center"/>
          </w:tcPr>
          <w:p w14:paraId="0B73369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 xml:space="preserve">-2,2 </w:t>
            </w:r>
          </w:p>
          <w:p w14:paraId="5E02D3C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п.п.</w:t>
            </w:r>
          </w:p>
        </w:tc>
        <w:tc>
          <w:tcPr>
            <w:tcW w:w="326" w:type="pct"/>
            <w:tcBorders>
              <w:top w:val="single" w:sz="4" w:space="0" w:color="auto"/>
              <w:left w:val="single" w:sz="4" w:space="0" w:color="auto"/>
              <w:bottom w:val="single" w:sz="4" w:space="0" w:color="auto"/>
              <w:right w:val="single" w:sz="4" w:space="0" w:color="auto"/>
            </w:tcBorders>
            <w:vAlign w:val="center"/>
          </w:tcPr>
          <w:p w14:paraId="2D83D36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101,5</w:t>
            </w:r>
          </w:p>
        </w:tc>
      </w:tr>
      <w:tr w:rsidR="004B0465" w:rsidRPr="004B0465" w14:paraId="156A08F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D931163"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Индекс-дефлятор цен</w:t>
            </w:r>
          </w:p>
        </w:tc>
        <w:tc>
          <w:tcPr>
            <w:tcW w:w="349" w:type="pct"/>
            <w:tcBorders>
              <w:top w:val="single" w:sz="4" w:space="0" w:color="auto"/>
              <w:left w:val="single" w:sz="4" w:space="0" w:color="auto"/>
              <w:bottom w:val="single" w:sz="4" w:space="0" w:color="auto"/>
              <w:right w:val="single" w:sz="4" w:space="0" w:color="auto"/>
            </w:tcBorders>
            <w:vAlign w:val="center"/>
          </w:tcPr>
          <w:p w14:paraId="7E0EC66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7DE232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104,5</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FF8536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34A3AEDE"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103,7</w:t>
            </w:r>
          </w:p>
        </w:tc>
        <w:tc>
          <w:tcPr>
            <w:tcW w:w="374" w:type="pct"/>
            <w:tcBorders>
              <w:top w:val="single" w:sz="4" w:space="0" w:color="auto"/>
              <w:left w:val="single" w:sz="4" w:space="0" w:color="auto"/>
              <w:bottom w:val="single" w:sz="4" w:space="0" w:color="auto"/>
              <w:right w:val="single" w:sz="4" w:space="0" w:color="auto"/>
            </w:tcBorders>
            <w:vAlign w:val="center"/>
          </w:tcPr>
          <w:p w14:paraId="0678537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103,2</w:t>
            </w:r>
          </w:p>
        </w:tc>
        <w:tc>
          <w:tcPr>
            <w:tcW w:w="226" w:type="pct"/>
            <w:tcBorders>
              <w:top w:val="single" w:sz="4" w:space="0" w:color="auto"/>
              <w:left w:val="single" w:sz="4" w:space="0" w:color="auto"/>
              <w:bottom w:val="single" w:sz="4" w:space="0" w:color="auto"/>
              <w:right w:val="single" w:sz="4" w:space="0" w:color="auto"/>
            </w:tcBorders>
            <w:vAlign w:val="center"/>
          </w:tcPr>
          <w:p w14:paraId="5125D2E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-0,5 п.п.</w:t>
            </w:r>
          </w:p>
        </w:tc>
        <w:tc>
          <w:tcPr>
            <w:tcW w:w="343" w:type="pct"/>
            <w:tcBorders>
              <w:top w:val="single" w:sz="4" w:space="0" w:color="auto"/>
              <w:left w:val="single" w:sz="4" w:space="0" w:color="auto"/>
              <w:bottom w:val="single" w:sz="4" w:space="0" w:color="auto"/>
              <w:right w:val="single" w:sz="4" w:space="0" w:color="auto"/>
            </w:tcBorders>
            <w:vAlign w:val="center"/>
          </w:tcPr>
          <w:p w14:paraId="3318618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326" w:type="pct"/>
            <w:tcBorders>
              <w:top w:val="single" w:sz="4" w:space="0" w:color="auto"/>
              <w:left w:val="single" w:sz="4" w:space="0" w:color="auto"/>
              <w:bottom w:val="single" w:sz="4" w:space="0" w:color="auto"/>
              <w:right w:val="single" w:sz="4" w:space="0" w:color="auto"/>
            </w:tcBorders>
            <w:vAlign w:val="center"/>
          </w:tcPr>
          <w:p w14:paraId="4963273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103,6</w:t>
            </w:r>
          </w:p>
        </w:tc>
        <w:tc>
          <w:tcPr>
            <w:tcW w:w="303" w:type="pct"/>
            <w:tcBorders>
              <w:top w:val="single" w:sz="4" w:space="0" w:color="auto"/>
              <w:left w:val="single" w:sz="4" w:space="0" w:color="auto"/>
              <w:bottom w:val="single" w:sz="4" w:space="0" w:color="auto"/>
              <w:right w:val="single" w:sz="4" w:space="0" w:color="auto"/>
            </w:tcBorders>
            <w:vAlign w:val="center"/>
          </w:tcPr>
          <w:p w14:paraId="7BE3CC94"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-0,4 п.п.</w:t>
            </w:r>
          </w:p>
        </w:tc>
        <w:tc>
          <w:tcPr>
            <w:tcW w:w="343" w:type="pct"/>
            <w:tcBorders>
              <w:top w:val="single" w:sz="4" w:space="0" w:color="auto"/>
              <w:left w:val="single" w:sz="4" w:space="0" w:color="auto"/>
              <w:bottom w:val="single" w:sz="4" w:space="0" w:color="auto"/>
              <w:right w:val="single" w:sz="4" w:space="0" w:color="auto"/>
            </w:tcBorders>
            <w:vAlign w:val="center"/>
          </w:tcPr>
          <w:p w14:paraId="6D2C500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326" w:type="pct"/>
            <w:tcBorders>
              <w:top w:val="single" w:sz="4" w:space="0" w:color="auto"/>
              <w:left w:val="single" w:sz="4" w:space="0" w:color="auto"/>
              <w:bottom w:val="single" w:sz="4" w:space="0" w:color="auto"/>
              <w:right w:val="single" w:sz="4" w:space="0" w:color="auto"/>
            </w:tcBorders>
            <w:vAlign w:val="center"/>
          </w:tcPr>
          <w:p w14:paraId="5807564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104,0</w:t>
            </w:r>
          </w:p>
        </w:tc>
        <w:tc>
          <w:tcPr>
            <w:tcW w:w="279" w:type="pct"/>
            <w:tcBorders>
              <w:top w:val="single" w:sz="4" w:space="0" w:color="auto"/>
              <w:left w:val="single" w:sz="4" w:space="0" w:color="auto"/>
              <w:bottom w:val="single" w:sz="4" w:space="0" w:color="auto"/>
              <w:right w:val="single" w:sz="4" w:space="0" w:color="auto"/>
            </w:tcBorders>
            <w:vAlign w:val="center"/>
          </w:tcPr>
          <w:p w14:paraId="2C8639D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 п.п.</w:t>
            </w:r>
          </w:p>
        </w:tc>
        <w:tc>
          <w:tcPr>
            <w:tcW w:w="326" w:type="pct"/>
            <w:tcBorders>
              <w:top w:val="single" w:sz="4" w:space="0" w:color="auto"/>
              <w:left w:val="single" w:sz="4" w:space="0" w:color="auto"/>
              <w:bottom w:val="single" w:sz="4" w:space="0" w:color="auto"/>
              <w:right w:val="single" w:sz="4" w:space="0" w:color="auto"/>
            </w:tcBorders>
            <w:vAlign w:val="center"/>
          </w:tcPr>
          <w:p w14:paraId="3464ADB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104,0</w:t>
            </w:r>
          </w:p>
        </w:tc>
      </w:tr>
      <w:tr w:rsidR="004B0465" w:rsidRPr="004B0465" w14:paraId="61E7F32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FE60B3A"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Объем платных услуг населению </w:t>
            </w:r>
          </w:p>
        </w:tc>
        <w:tc>
          <w:tcPr>
            <w:tcW w:w="349" w:type="pct"/>
            <w:tcBorders>
              <w:top w:val="single" w:sz="4" w:space="0" w:color="auto"/>
              <w:left w:val="single" w:sz="4" w:space="0" w:color="auto"/>
              <w:bottom w:val="single" w:sz="4" w:space="0" w:color="auto"/>
              <w:right w:val="single" w:sz="4" w:space="0" w:color="auto"/>
            </w:tcBorders>
            <w:vAlign w:val="center"/>
          </w:tcPr>
          <w:p w14:paraId="5749655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млрд. руб.</w:t>
            </w:r>
          </w:p>
        </w:tc>
        <w:tc>
          <w:tcPr>
            <w:tcW w:w="270" w:type="pct"/>
            <w:tcBorders>
              <w:top w:val="single" w:sz="4" w:space="0" w:color="auto"/>
              <w:left w:val="single" w:sz="4" w:space="0" w:color="auto"/>
              <w:bottom w:val="single" w:sz="4" w:space="0" w:color="auto"/>
              <w:right w:val="single" w:sz="4" w:space="0" w:color="auto"/>
            </w:tcBorders>
            <w:vAlign w:val="center"/>
          </w:tcPr>
          <w:p w14:paraId="35C1C06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56,8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4FFFF2B" w14:textId="77777777" w:rsidR="004B0465" w:rsidRPr="0063029E" w:rsidRDefault="000145C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33,9</w:t>
            </w:r>
          </w:p>
        </w:tc>
        <w:tc>
          <w:tcPr>
            <w:tcW w:w="343" w:type="pct"/>
            <w:tcBorders>
              <w:top w:val="single" w:sz="4" w:space="0" w:color="auto"/>
              <w:left w:val="single" w:sz="4" w:space="0" w:color="auto"/>
              <w:bottom w:val="single" w:sz="4" w:space="0" w:color="auto"/>
              <w:right w:val="single" w:sz="4" w:space="0" w:color="auto"/>
            </w:tcBorders>
            <w:vAlign w:val="center"/>
          </w:tcPr>
          <w:p w14:paraId="4BED123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59,2</w:t>
            </w:r>
          </w:p>
        </w:tc>
        <w:tc>
          <w:tcPr>
            <w:tcW w:w="374" w:type="pct"/>
            <w:tcBorders>
              <w:top w:val="single" w:sz="4" w:space="0" w:color="auto"/>
              <w:left w:val="single" w:sz="4" w:space="0" w:color="auto"/>
              <w:bottom w:val="single" w:sz="4" w:space="0" w:color="auto"/>
              <w:right w:val="single" w:sz="4" w:space="0" w:color="auto"/>
            </w:tcBorders>
            <w:vAlign w:val="center"/>
          </w:tcPr>
          <w:p w14:paraId="60E018D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53,0</w:t>
            </w:r>
          </w:p>
        </w:tc>
        <w:tc>
          <w:tcPr>
            <w:tcW w:w="226" w:type="pct"/>
            <w:tcBorders>
              <w:top w:val="single" w:sz="4" w:space="0" w:color="auto"/>
              <w:left w:val="single" w:sz="4" w:space="0" w:color="auto"/>
              <w:bottom w:val="single" w:sz="4" w:space="0" w:color="auto"/>
              <w:right w:val="single" w:sz="4" w:space="0" w:color="auto"/>
            </w:tcBorders>
            <w:vAlign w:val="center"/>
          </w:tcPr>
          <w:p w14:paraId="1026335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-6,2</w:t>
            </w:r>
          </w:p>
        </w:tc>
        <w:tc>
          <w:tcPr>
            <w:tcW w:w="343" w:type="pct"/>
            <w:tcBorders>
              <w:top w:val="single" w:sz="4" w:space="0" w:color="auto"/>
              <w:left w:val="single" w:sz="4" w:space="0" w:color="auto"/>
              <w:bottom w:val="single" w:sz="4" w:space="0" w:color="auto"/>
              <w:right w:val="single" w:sz="4" w:space="0" w:color="auto"/>
            </w:tcBorders>
            <w:vAlign w:val="center"/>
          </w:tcPr>
          <w:p w14:paraId="248D84A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62,2</w:t>
            </w:r>
          </w:p>
        </w:tc>
        <w:tc>
          <w:tcPr>
            <w:tcW w:w="326" w:type="pct"/>
            <w:tcBorders>
              <w:top w:val="single" w:sz="4" w:space="0" w:color="auto"/>
              <w:left w:val="single" w:sz="4" w:space="0" w:color="auto"/>
              <w:bottom w:val="single" w:sz="4" w:space="0" w:color="auto"/>
              <w:right w:val="single" w:sz="4" w:space="0" w:color="auto"/>
            </w:tcBorders>
            <w:vAlign w:val="center"/>
          </w:tcPr>
          <w:p w14:paraId="6425C20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55,3</w:t>
            </w:r>
          </w:p>
        </w:tc>
        <w:tc>
          <w:tcPr>
            <w:tcW w:w="303" w:type="pct"/>
            <w:tcBorders>
              <w:top w:val="single" w:sz="4" w:space="0" w:color="auto"/>
              <w:left w:val="single" w:sz="4" w:space="0" w:color="auto"/>
              <w:bottom w:val="single" w:sz="4" w:space="0" w:color="auto"/>
              <w:right w:val="single" w:sz="4" w:space="0" w:color="auto"/>
            </w:tcBorders>
            <w:vAlign w:val="center"/>
          </w:tcPr>
          <w:p w14:paraId="17920A9F"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-6,9</w:t>
            </w:r>
          </w:p>
        </w:tc>
        <w:tc>
          <w:tcPr>
            <w:tcW w:w="343" w:type="pct"/>
            <w:tcBorders>
              <w:top w:val="single" w:sz="4" w:space="0" w:color="auto"/>
              <w:left w:val="single" w:sz="4" w:space="0" w:color="auto"/>
              <w:bottom w:val="single" w:sz="4" w:space="0" w:color="auto"/>
              <w:right w:val="single" w:sz="4" w:space="0" w:color="auto"/>
            </w:tcBorders>
            <w:vAlign w:val="center"/>
          </w:tcPr>
          <w:p w14:paraId="58AE3B7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65,5</w:t>
            </w:r>
          </w:p>
        </w:tc>
        <w:tc>
          <w:tcPr>
            <w:tcW w:w="326" w:type="pct"/>
            <w:tcBorders>
              <w:top w:val="single" w:sz="4" w:space="0" w:color="auto"/>
              <w:left w:val="single" w:sz="4" w:space="0" w:color="auto"/>
              <w:bottom w:val="single" w:sz="4" w:space="0" w:color="auto"/>
              <w:right w:val="single" w:sz="4" w:space="0" w:color="auto"/>
            </w:tcBorders>
            <w:vAlign w:val="center"/>
          </w:tcPr>
          <w:p w14:paraId="2F2B5B68"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58,0</w:t>
            </w:r>
          </w:p>
        </w:tc>
        <w:tc>
          <w:tcPr>
            <w:tcW w:w="279" w:type="pct"/>
            <w:tcBorders>
              <w:top w:val="single" w:sz="4" w:space="0" w:color="auto"/>
              <w:left w:val="single" w:sz="4" w:space="0" w:color="auto"/>
              <w:bottom w:val="single" w:sz="4" w:space="0" w:color="auto"/>
              <w:right w:val="single" w:sz="4" w:space="0" w:color="auto"/>
            </w:tcBorders>
            <w:vAlign w:val="center"/>
          </w:tcPr>
          <w:p w14:paraId="2D5E7A3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-7,5</w:t>
            </w:r>
          </w:p>
        </w:tc>
        <w:tc>
          <w:tcPr>
            <w:tcW w:w="326" w:type="pct"/>
            <w:tcBorders>
              <w:top w:val="single" w:sz="4" w:space="0" w:color="auto"/>
              <w:left w:val="single" w:sz="4" w:space="0" w:color="auto"/>
              <w:bottom w:val="single" w:sz="4" w:space="0" w:color="auto"/>
              <w:right w:val="single" w:sz="4" w:space="0" w:color="auto"/>
            </w:tcBorders>
            <w:vAlign w:val="center"/>
          </w:tcPr>
          <w:p w14:paraId="1C82D31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61,0</w:t>
            </w:r>
          </w:p>
        </w:tc>
      </w:tr>
      <w:tr w:rsidR="004B0465" w:rsidRPr="004B0465" w14:paraId="75A2A091"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A6870BF"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Индекс физического объема </w:t>
            </w:r>
          </w:p>
        </w:tc>
        <w:tc>
          <w:tcPr>
            <w:tcW w:w="349" w:type="pct"/>
            <w:tcBorders>
              <w:top w:val="single" w:sz="4" w:space="0" w:color="auto"/>
              <w:left w:val="single" w:sz="4" w:space="0" w:color="auto"/>
              <w:bottom w:val="single" w:sz="4" w:space="0" w:color="auto"/>
              <w:right w:val="single" w:sz="4" w:space="0" w:color="auto"/>
            </w:tcBorders>
            <w:vAlign w:val="center"/>
          </w:tcPr>
          <w:p w14:paraId="33BA04B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025486B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98,6</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FC14CA8" w14:textId="77777777" w:rsidR="004B0465" w:rsidRPr="0063029E" w:rsidRDefault="000145C1"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88,6</w:t>
            </w:r>
          </w:p>
        </w:tc>
        <w:tc>
          <w:tcPr>
            <w:tcW w:w="343" w:type="pct"/>
            <w:tcBorders>
              <w:top w:val="single" w:sz="4" w:space="0" w:color="auto"/>
              <w:left w:val="single" w:sz="4" w:space="0" w:color="auto"/>
              <w:bottom w:val="single" w:sz="4" w:space="0" w:color="auto"/>
              <w:right w:val="single" w:sz="4" w:space="0" w:color="auto"/>
            </w:tcBorders>
            <w:vAlign w:val="center"/>
          </w:tcPr>
          <w:p w14:paraId="35A6C6F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100,2</w:t>
            </w:r>
          </w:p>
        </w:tc>
        <w:tc>
          <w:tcPr>
            <w:tcW w:w="374" w:type="pct"/>
            <w:tcBorders>
              <w:top w:val="single" w:sz="4" w:space="0" w:color="auto"/>
              <w:left w:val="single" w:sz="4" w:space="0" w:color="auto"/>
              <w:bottom w:val="single" w:sz="4" w:space="0" w:color="auto"/>
              <w:right w:val="single" w:sz="4" w:space="0" w:color="auto"/>
            </w:tcBorders>
            <w:vAlign w:val="center"/>
          </w:tcPr>
          <w:p w14:paraId="5A2CAF5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90,2</w:t>
            </w:r>
          </w:p>
        </w:tc>
        <w:tc>
          <w:tcPr>
            <w:tcW w:w="226" w:type="pct"/>
            <w:tcBorders>
              <w:top w:val="single" w:sz="4" w:space="0" w:color="auto"/>
              <w:left w:val="single" w:sz="4" w:space="0" w:color="auto"/>
              <w:bottom w:val="single" w:sz="4" w:space="0" w:color="auto"/>
              <w:right w:val="single" w:sz="4" w:space="0" w:color="auto"/>
            </w:tcBorders>
            <w:vAlign w:val="center"/>
          </w:tcPr>
          <w:p w14:paraId="7F4FE88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-10,0п.п.</w:t>
            </w:r>
          </w:p>
        </w:tc>
        <w:tc>
          <w:tcPr>
            <w:tcW w:w="343" w:type="pct"/>
            <w:tcBorders>
              <w:top w:val="single" w:sz="4" w:space="0" w:color="auto"/>
              <w:left w:val="single" w:sz="4" w:space="0" w:color="auto"/>
              <w:bottom w:val="single" w:sz="4" w:space="0" w:color="auto"/>
              <w:right w:val="single" w:sz="4" w:space="0" w:color="auto"/>
            </w:tcBorders>
            <w:vAlign w:val="center"/>
          </w:tcPr>
          <w:p w14:paraId="3799A02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100,5</w:t>
            </w:r>
          </w:p>
        </w:tc>
        <w:tc>
          <w:tcPr>
            <w:tcW w:w="326" w:type="pct"/>
            <w:tcBorders>
              <w:top w:val="single" w:sz="4" w:space="0" w:color="auto"/>
              <w:left w:val="single" w:sz="4" w:space="0" w:color="auto"/>
              <w:bottom w:val="single" w:sz="4" w:space="0" w:color="auto"/>
              <w:right w:val="single" w:sz="4" w:space="0" w:color="auto"/>
            </w:tcBorders>
            <w:vAlign w:val="center"/>
          </w:tcPr>
          <w:p w14:paraId="1BA0ADF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100,5</w:t>
            </w:r>
          </w:p>
        </w:tc>
        <w:tc>
          <w:tcPr>
            <w:tcW w:w="303" w:type="pct"/>
            <w:tcBorders>
              <w:top w:val="single" w:sz="4" w:space="0" w:color="auto"/>
              <w:left w:val="single" w:sz="4" w:space="0" w:color="auto"/>
              <w:bottom w:val="single" w:sz="4" w:space="0" w:color="auto"/>
              <w:right w:val="single" w:sz="4" w:space="0" w:color="auto"/>
            </w:tcBorders>
            <w:vAlign w:val="center"/>
          </w:tcPr>
          <w:p w14:paraId="7E3DA082"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 п.п.</w:t>
            </w:r>
          </w:p>
        </w:tc>
        <w:tc>
          <w:tcPr>
            <w:tcW w:w="343" w:type="pct"/>
            <w:tcBorders>
              <w:top w:val="single" w:sz="4" w:space="0" w:color="auto"/>
              <w:left w:val="single" w:sz="4" w:space="0" w:color="auto"/>
              <w:bottom w:val="single" w:sz="4" w:space="0" w:color="auto"/>
              <w:right w:val="single" w:sz="4" w:space="0" w:color="auto"/>
            </w:tcBorders>
            <w:vAlign w:val="center"/>
          </w:tcPr>
          <w:p w14:paraId="1D4390A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101,0</w:t>
            </w:r>
          </w:p>
        </w:tc>
        <w:tc>
          <w:tcPr>
            <w:tcW w:w="326" w:type="pct"/>
            <w:tcBorders>
              <w:top w:val="single" w:sz="4" w:space="0" w:color="auto"/>
              <w:left w:val="single" w:sz="4" w:space="0" w:color="auto"/>
              <w:bottom w:val="single" w:sz="4" w:space="0" w:color="auto"/>
              <w:right w:val="single" w:sz="4" w:space="0" w:color="auto"/>
            </w:tcBorders>
            <w:vAlign w:val="center"/>
          </w:tcPr>
          <w:p w14:paraId="4410AF55"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100,7</w:t>
            </w:r>
          </w:p>
        </w:tc>
        <w:tc>
          <w:tcPr>
            <w:tcW w:w="279" w:type="pct"/>
            <w:tcBorders>
              <w:top w:val="single" w:sz="4" w:space="0" w:color="auto"/>
              <w:left w:val="single" w:sz="4" w:space="0" w:color="auto"/>
              <w:bottom w:val="single" w:sz="4" w:space="0" w:color="auto"/>
              <w:right w:val="single" w:sz="4" w:space="0" w:color="auto"/>
            </w:tcBorders>
            <w:vAlign w:val="center"/>
          </w:tcPr>
          <w:p w14:paraId="4F231BD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-0,3 п.п.</w:t>
            </w:r>
          </w:p>
        </w:tc>
        <w:tc>
          <w:tcPr>
            <w:tcW w:w="326" w:type="pct"/>
            <w:tcBorders>
              <w:top w:val="single" w:sz="4" w:space="0" w:color="auto"/>
              <w:left w:val="single" w:sz="4" w:space="0" w:color="auto"/>
              <w:bottom w:val="single" w:sz="4" w:space="0" w:color="auto"/>
              <w:right w:val="single" w:sz="4" w:space="0" w:color="auto"/>
            </w:tcBorders>
            <w:vAlign w:val="center"/>
          </w:tcPr>
          <w:p w14:paraId="10F0817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101,0</w:t>
            </w:r>
          </w:p>
        </w:tc>
      </w:tr>
      <w:tr w:rsidR="004B0465" w:rsidRPr="004B0465" w14:paraId="739CB0C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AF6D6AE"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Индекс-дефлятор цен</w:t>
            </w:r>
          </w:p>
        </w:tc>
        <w:tc>
          <w:tcPr>
            <w:tcW w:w="349" w:type="pct"/>
            <w:tcBorders>
              <w:top w:val="single" w:sz="4" w:space="0" w:color="auto"/>
              <w:left w:val="single" w:sz="4" w:space="0" w:color="auto"/>
              <w:bottom w:val="single" w:sz="4" w:space="0" w:color="auto"/>
              <w:right w:val="single" w:sz="4" w:space="0" w:color="auto"/>
            </w:tcBorders>
            <w:vAlign w:val="center"/>
          </w:tcPr>
          <w:p w14:paraId="6A96C2B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34B93A9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105,1</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10A0867"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38F124D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104,2</w:t>
            </w:r>
          </w:p>
        </w:tc>
        <w:tc>
          <w:tcPr>
            <w:tcW w:w="374" w:type="pct"/>
            <w:tcBorders>
              <w:top w:val="single" w:sz="4" w:space="0" w:color="auto"/>
              <w:left w:val="single" w:sz="4" w:space="0" w:color="auto"/>
              <w:bottom w:val="single" w:sz="4" w:space="0" w:color="auto"/>
              <w:right w:val="single" w:sz="4" w:space="0" w:color="auto"/>
            </w:tcBorders>
            <w:vAlign w:val="center"/>
          </w:tcPr>
          <w:p w14:paraId="161E581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103,4</w:t>
            </w:r>
          </w:p>
        </w:tc>
        <w:tc>
          <w:tcPr>
            <w:tcW w:w="226" w:type="pct"/>
            <w:tcBorders>
              <w:top w:val="single" w:sz="4" w:space="0" w:color="auto"/>
              <w:left w:val="single" w:sz="4" w:space="0" w:color="auto"/>
              <w:bottom w:val="single" w:sz="4" w:space="0" w:color="auto"/>
              <w:right w:val="single" w:sz="4" w:space="0" w:color="auto"/>
            </w:tcBorders>
            <w:vAlign w:val="center"/>
          </w:tcPr>
          <w:p w14:paraId="252749D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-0,8 п.п.</w:t>
            </w:r>
          </w:p>
        </w:tc>
        <w:tc>
          <w:tcPr>
            <w:tcW w:w="343" w:type="pct"/>
            <w:tcBorders>
              <w:top w:val="single" w:sz="4" w:space="0" w:color="auto"/>
              <w:left w:val="single" w:sz="4" w:space="0" w:color="auto"/>
              <w:bottom w:val="single" w:sz="4" w:space="0" w:color="auto"/>
              <w:right w:val="single" w:sz="4" w:space="0" w:color="auto"/>
            </w:tcBorders>
            <w:vAlign w:val="center"/>
          </w:tcPr>
          <w:p w14:paraId="6F48C03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104,4</w:t>
            </w:r>
          </w:p>
        </w:tc>
        <w:tc>
          <w:tcPr>
            <w:tcW w:w="326" w:type="pct"/>
            <w:tcBorders>
              <w:top w:val="single" w:sz="4" w:space="0" w:color="auto"/>
              <w:left w:val="single" w:sz="4" w:space="0" w:color="auto"/>
              <w:bottom w:val="single" w:sz="4" w:space="0" w:color="auto"/>
              <w:right w:val="single" w:sz="4" w:space="0" w:color="auto"/>
            </w:tcBorders>
            <w:vAlign w:val="center"/>
          </w:tcPr>
          <w:p w14:paraId="55036C5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103,8</w:t>
            </w:r>
          </w:p>
        </w:tc>
        <w:tc>
          <w:tcPr>
            <w:tcW w:w="303" w:type="pct"/>
            <w:tcBorders>
              <w:top w:val="single" w:sz="4" w:space="0" w:color="auto"/>
              <w:left w:val="single" w:sz="4" w:space="0" w:color="auto"/>
              <w:bottom w:val="single" w:sz="4" w:space="0" w:color="auto"/>
              <w:right w:val="single" w:sz="4" w:space="0" w:color="auto"/>
            </w:tcBorders>
            <w:vAlign w:val="center"/>
          </w:tcPr>
          <w:p w14:paraId="7F5FA4B5"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-0,6 п.п.</w:t>
            </w:r>
          </w:p>
        </w:tc>
        <w:tc>
          <w:tcPr>
            <w:tcW w:w="343" w:type="pct"/>
            <w:tcBorders>
              <w:top w:val="single" w:sz="4" w:space="0" w:color="auto"/>
              <w:left w:val="single" w:sz="4" w:space="0" w:color="auto"/>
              <w:bottom w:val="single" w:sz="4" w:space="0" w:color="auto"/>
              <w:right w:val="single" w:sz="4" w:space="0" w:color="auto"/>
            </w:tcBorders>
            <w:vAlign w:val="center"/>
          </w:tcPr>
          <w:p w14:paraId="133EBDE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104,4</w:t>
            </w:r>
          </w:p>
        </w:tc>
        <w:tc>
          <w:tcPr>
            <w:tcW w:w="326" w:type="pct"/>
            <w:tcBorders>
              <w:top w:val="single" w:sz="4" w:space="0" w:color="auto"/>
              <w:left w:val="single" w:sz="4" w:space="0" w:color="auto"/>
              <w:bottom w:val="single" w:sz="4" w:space="0" w:color="auto"/>
              <w:right w:val="single" w:sz="4" w:space="0" w:color="auto"/>
            </w:tcBorders>
            <w:vAlign w:val="center"/>
          </w:tcPr>
          <w:p w14:paraId="6908DE79"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104,2</w:t>
            </w:r>
          </w:p>
        </w:tc>
        <w:tc>
          <w:tcPr>
            <w:tcW w:w="279" w:type="pct"/>
            <w:tcBorders>
              <w:top w:val="single" w:sz="4" w:space="0" w:color="auto"/>
              <w:left w:val="single" w:sz="4" w:space="0" w:color="auto"/>
              <w:bottom w:val="single" w:sz="4" w:space="0" w:color="auto"/>
              <w:right w:val="single" w:sz="4" w:space="0" w:color="auto"/>
            </w:tcBorders>
            <w:vAlign w:val="center"/>
          </w:tcPr>
          <w:p w14:paraId="144BBCB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-0,2 п.п.</w:t>
            </w:r>
          </w:p>
        </w:tc>
        <w:tc>
          <w:tcPr>
            <w:tcW w:w="326" w:type="pct"/>
            <w:tcBorders>
              <w:top w:val="single" w:sz="4" w:space="0" w:color="auto"/>
              <w:left w:val="single" w:sz="4" w:space="0" w:color="auto"/>
              <w:bottom w:val="single" w:sz="4" w:space="0" w:color="auto"/>
              <w:right w:val="single" w:sz="4" w:space="0" w:color="auto"/>
            </w:tcBorders>
            <w:vAlign w:val="center"/>
          </w:tcPr>
          <w:p w14:paraId="3892D25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104,2</w:t>
            </w:r>
          </w:p>
        </w:tc>
      </w:tr>
      <w:tr w:rsidR="004B0465" w:rsidRPr="004B0465" w14:paraId="2C3AC21E"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D373D60" w14:textId="77777777" w:rsidR="004B0465" w:rsidRPr="004B0465" w:rsidRDefault="004B0465" w:rsidP="004B0465">
            <w:pPr>
              <w:ind w:right="57"/>
              <w:rPr>
                <w:rFonts w:ascii="Times New Roman" w:hAnsi="Times New Roman" w:cs="Times New Roman"/>
                <w:b/>
                <w:sz w:val="20"/>
                <w:szCs w:val="20"/>
              </w:rPr>
            </w:pPr>
            <w:r w:rsidRPr="004B0465">
              <w:rPr>
                <w:rFonts w:ascii="Times New Roman" w:hAnsi="Times New Roman" w:cs="Times New Roman"/>
                <w:b/>
                <w:sz w:val="20"/>
                <w:szCs w:val="20"/>
              </w:rPr>
              <w:t>Малое и среднее предпринимательство</w:t>
            </w:r>
          </w:p>
        </w:tc>
        <w:tc>
          <w:tcPr>
            <w:tcW w:w="349" w:type="pct"/>
            <w:tcBorders>
              <w:top w:val="single" w:sz="4" w:space="0" w:color="auto"/>
              <w:left w:val="single" w:sz="4" w:space="0" w:color="auto"/>
              <w:bottom w:val="single" w:sz="4" w:space="0" w:color="auto"/>
              <w:right w:val="single" w:sz="4" w:space="0" w:color="auto"/>
            </w:tcBorders>
            <w:vAlign w:val="center"/>
          </w:tcPr>
          <w:p w14:paraId="2B3A7FCA" w14:textId="77777777" w:rsidR="004B0465" w:rsidRPr="004B0465" w:rsidRDefault="004B0465" w:rsidP="004B0465">
            <w:pPr>
              <w:ind w:right="57"/>
              <w:jc w:val="center"/>
              <w:rPr>
                <w:rFonts w:ascii="Times New Roman" w:hAnsi="Times New Roman" w:cs="Times New Roman"/>
                <w:b/>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7E454225" w14:textId="77777777" w:rsidR="004B0465" w:rsidRPr="004B0465" w:rsidRDefault="004B0465" w:rsidP="004B0465">
            <w:pPr>
              <w:ind w:right="57"/>
              <w:jc w:val="center"/>
              <w:rPr>
                <w:rFonts w:ascii="Times New Roman" w:hAnsi="Times New Roman" w:cs="Times New Roman"/>
                <w:b/>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2077682" w14:textId="77777777" w:rsidR="004B0465" w:rsidRPr="0063029E" w:rsidRDefault="004B0465" w:rsidP="004B0465">
            <w:pPr>
              <w:ind w:right="57"/>
              <w:jc w:val="center"/>
              <w:rPr>
                <w:rFonts w:ascii="Times New Roman" w:hAnsi="Times New Roman" w:cs="Times New Roman"/>
                <w:b/>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335A36D0" w14:textId="77777777" w:rsidR="004B0465" w:rsidRPr="0063029E" w:rsidRDefault="004B0465" w:rsidP="004B0465">
            <w:pPr>
              <w:ind w:right="57"/>
              <w:jc w:val="center"/>
              <w:rPr>
                <w:rFonts w:ascii="Times New Roman" w:hAnsi="Times New Roman" w:cs="Times New Roman"/>
                <w:b/>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6F59E62" w14:textId="77777777" w:rsidR="004B0465" w:rsidRPr="0063029E" w:rsidRDefault="004B0465" w:rsidP="004B0465">
            <w:pPr>
              <w:ind w:right="57"/>
              <w:jc w:val="center"/>
              <w:rPr>
                <w:rFonts w:ascii="Times New Roman" w:hAnsi="Times New Roman" w:cs="Times New Roman"/>
                <w:b/>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37C9E0C1" w14:textId="77777777" w:rsidR="004B0465" w:rsidRPr="0063029E" w:rsidRDefault="004B0465" w:rsidP="004B0465">
            <w:pPr>
              <w:ind w:right="57"/>
              <w:jc w:val="center"/>
              <w:rPr>
                <w:rFonts w:ascii="Times New Roman" w:hAnsi="Times New Roman" w:cs="Times New Roman"/>
                <w:b/>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6C02D12" w14:textId="77777777" w:rsidR="004B0465" w:rsidRPr="0063029E" w:rsidRDefault="004B0465" w:rsidP="004B0465">
            <w:pPr>
              <w:ind w:right="57"/>
              <w:jc w:val="center"/>
              <w:rPr>
                <w:rFonts w:ascii="Times New Roman" w:hAnsi="Times New Roman" w:cs="Times New Roman"/>
                <w:b/>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258DE707" w14:textId="77777777" w:rsidR="004B0465" w:rsidRPr="0063029E" w:rsidRDefault="004B0465" w:rsidP="004B0465">
            <w:pPr>
              <w:ind w:right="57"/>
              <w:jc w:val="center"/>
              <w:rPr>
                <w:rFonts w:ascii="Times New Roman" w:hAnsi="Times New Roman" w:cs="Times New Roman"/>
                <w:b/>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4FE4C910" w14:textId="77777777" w:rsidR="004B0465" w:rsidRPr="0063029E" w:rsidRDefault="004B0465" w:rsidP="004B0465">
            <w:pPr>
              <w:jc w:val="center"/>
              <w:rPr>
                <w:rFonts w:ascii="Times New Roman" w:hAnsi="Times New Roman" w:cs="Times New Roman"/>
                <w:b/>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17025CA2" w14:textId="77777777" w:rsidR="004B0465" w:rsidRPr="0063029E" w:rsidRDefault="004B0465" w:rsidP="004B0465">
            <w:pPr>
              <w:ind w:right="57"/>
              <w:jc w:val="center"/>
              <w:rPr>
                <w:rFonts w:ascii="Times New Roman" w:hAnsi="Times New Roman" w:cs="Times New Roman"/>
                <w:b/>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0A862F4" w14:textId="77777777" w:rsidR="004B0465" w:rsidRPr="0063029E" w:rsidRDefault="004B0465" w:rsidP="004B0465">
            <w:pPr>
              <w:ind w:right="57"/>
              <w:jc w:val="center"/>
              <w:rPr>
                <w:rFonts w:ascii="Times New Roman" w:hAnsi="Times New Roman" w:cs="Times New Roman"/>
                <w:b/>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6E91C01" w14:textId="77777777" w:rsidR="004B0465" w:rsidRPr="0063029E" w:rsidRDefault="004B0465" w:rsidP="004B0465">
            <w:pPr>
              <w:ind w:right="57"/>
              <w:jc w:val="center"/>
              <w:rPr>
                <w:rFonts w:ascii="Times New Roman" w:hAnsi="Times New Roman" w:cs="Times New Roman"/>
                <w:b/>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7E44BC0" w14:textId="77777777" w:rsidR="004B0465" w:rsidRPr="004B0465" w:rsidRDefault="004B0465" w:rsidP="004B0465">
            <w:pPr>
              <w:ind w:right="57"/>
              <w:jc w:val="center"/>
              <w:rPr>
                <w:rFonts w:ascii="Times New Roman" w:hAnsi="Times New Roman" w:cs="Times New Roman"/>
                <w:b/>
                <w:sz w:val="20"/>
                <w:szCs w:val="20"/>
              </w:rPr>
            </w:pPr>
          </w:p>
        </w:tc>
      </w:tr>
      <w:tr w:rsidR="004B0465" w:rsidRPr="004B0465" w14:paraId="5BE7DB0E"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535C9AB"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Среднесписочная численность работников на  предприятиях малого и среднего предпринимательства</w:t>
            </w:r>
          </w:p>
        </w:tc>
        <w:tc>
          <w:tcPr>
            <w:tcW w:w="349" w:type="pct"/>
            <w:tcBorders>
              <w:top w:val="single" w:sz="4" w:space="0" w:color="auto"/>
              <w:left w:val="single" w:sz="4" w:space="0" w:color="auto"/>
              <w:bottom w:val="single" w:sz="4" w:space="0" w:color="auto"/>
              <w:right w:val="single" w:sz="4" w:space="0" w:color="auto"/>
            </w:tcBorders>
            <w:vAlign w:val="center"/>
          </w:tcPr>
          <w:p w14:paraId="5B869DF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тыс. чел.</w:t>
            </w:r>
          </w:p>
        </w:tc>
        <w:tc>
          <w:tcPr>
            <w:tcW w:w="270" w:type="pct"/>
            <w:tcBorders>
              <w:top w:val="single" w:sz="4" w:space="0" w:color="auto"/>
              <w:left w:val="single" w:sz="4" w:space="0" w:color="auto"/>
              <w:bottom w:val="single" w:sz="4" w:space="0" w:color="auto"/>
              <w:right w:val="single" w:sz="4" w:space="0" w:color="auto"/>
            </w:tcBorders>
            <w:vAlign w:val="center"/>
          </w:tcPr>
          <w:p w14:paraId="56677F7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122,2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B9318C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35299A5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124,0</w:t>
            </w:r>
          </w:p>
        </w:tc>
        <w:tc>
          <w:tcPr>
            <w:tcW w:w="374" w:type="pct"/>
            <w:tcBorders>
              <w:top w:val="single" w:sz="4" w:space="0" w:color="auto"/>
              <w:left w:val="single" w:sz="4" w:space="0" w:color="auto"/>
              <w:bottom w:val="single" w:sz="4" w:space="0" w:color="auto"/>
              <w:right w:val="single" w:sz="4" w:space="0" w:color="auto"/>
            </w:tcBorders>
            <w:vAlign w:val="center"/>
          </w:tcPr>
          <w:p w14:paraId="18133A4D" w14:textId="77777777" w:rsidR="004B0465" w:rsidRPr="0063029E" w:rsidRDefault="000D5B7D"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119,2</w:t>
            </w:r>
          </w:p>
        </w:tc>
        <w:tc>
          <w:tcPr>
            <w:tcW w:w="226" w:type="pct"/>
            <w:tcBorders>
              <w:top w:val="single" w:sz="4" w:space="0" w:color="auto"/>
              <w:left w:val="single" w:sz="4" w:space="0" w:color="auto"/>
              <w:bottom w:val="single" w:sz="4" w:space="0" w:color="auto"/>
              <w:right w:val="single" w:sz="4" w:space="0" w:color="auto"/>
            </w:tcBorders>
            <w:vAlign w:val="center"/>
          </w:tcPr>
          <w:p w14:paraId="34B05A04" w14:textId="77777777" w:rsidR="004B0465" w:rsidRPr="0063029E" w:rsidRDefault="004B0465" w:rsidP="000D5B7D">
            <w:pPr>
              <w:ind w:right="57"/>
              <w:jc w:val="center"/>
              <w:rPr>
                <w:rFonts w:ascii="Times New Roman" w:hAnsi="Times New Roman" w:cs="Times New Roman"/>
                <w:sz w:val="20"/>
                <w:szCs w:val="20"/>
              </w:rPr>
            </w:pPr>
            <w:r w:rsidRPr="0063029E">
              <w:rPr>
                <w:rFonts w:ascii="Times New Roman" w:hAnsi="Times New Roman" w:cs="Times New Roman"/>
                <w:sz w:val="20"/>
                <w:szCs w:val="20"/>
              </w:rPr>
              <w:t>-</w:t>
            </w:r>
            <w:r w:rsidR="000D5B7D" w:rsidRPr="0063029E">
              <w:rPr>
                <w:rFonts w:ascii="Times New Roman" w:hAnsi="Times New Roman" w:cs="Times New Roman"/>
                <w:sz w:val="20"/>
                <w:szCs w:val="20"/>
              </w:rPr>
              <w:t xml:space="preserve"> 3,0</w:t>
            </w:r>
          </w:p>
        </w:tc>
        <w:tc>
          <w:tcPr>
            <w:tcW w:w="343" w:type="pct"/>
            <w:tcBorders>
              <w:top w:val="single" w:sz="4" w:space="0" w:color="auto"/>
              <w:left w:val="single" w:sz="4" w:space="0" w:color="auto"/>
              <w:bottom w:val="single" w:sz="4" w:space="0" w:color="auto"/>
              <w:right w:val="single" w:sz="4" w:space="0" w:color="auto"/>
            </w:tcBorders>
            <w:vAlign w:val="center"/>
          </w:tcPr>
          <w:p w14:paraId="6C7A0E36"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126,0</w:t>
            </w:r>
          </w:p>
        </w:tc>
        <w:tc>
          <w:tcPr>
            <w:tcW w:w="326" w:type="pct"/>
            <w:tcBorders>
              <w:top w:val="single" w:sz="4" w:space="0" w:color="auto"/>
              <w:left w:val="single" w:sz="4" w:space="0" w:color="auto"/>
              <w:bottom w:val="single" w:sz="4" w:space="0" w:color="auto"/>
              <w:right w:val="single" w:sz="4" w:space="0" w:color="auto"/>
            </w:tcBorders>
            <w:vAlign w:val="center"/>
          </w:tcPr>
          <w:p w14:paraId="218027C1" w14:textId="77777777" w:rsidR="004B0465" w:rsidRPr="0063029E" w:rsidRDefault="000D5B7D"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122,5</w:t>
            </w:r>
          </w:p>
        </w:tc>
        <w:tc>
          <w:tcPr>
            <w:tcW w:w="303" w:type="pct"/>
            <w:tcBorders>
              <w:top w:val="single" w:sz="4" w:space="0" w:color="auto"/>
              <w:left w:val="single" w:sz="4" w:space="0" w:color="auto"/>
              <w:bottom w:val="single" w:sz="4" w:space="0" w:color="auto"/>
              <w:right w:val="single" w:sz="4" w:space="0" w:color="auto"/>
            </w:tcBorders>
            <w:vAlign w:val="center"/>
          </w:tcPr>
          <w:p w14:paraId="4C81CD96" w14:textId="77777777" w:rsidR="004B0465" w:rsidRPr="0063029E" w:rsidRDefault="004B0465" w:rsidP="000D5B7D">
            <w:pPr>
              <w:jc w:val="center"/>
              <w:rPr>
                <w:rFonts w:ascii="Times New Roman" w:hAnsi="Times New Roman" w:cs="Times New Roman"/>
                <w:sz w:val="20"/>
                <w:szCs w:val="20"/>
              </w:rPr>
            </w:pPr>
            <w:r w:rsidRPr="0063029E">
              <w:rPr>
                <w:rFonts w:ascii="Times New Roman" w:hAnsi="Times New Roman" w:cs="Times New Roman"/>
                <w:sz w:val="20"/>
                <w:szCs w:val="20"/>
              </w:rPr>
              <w:t>- 3,</w:t>
            </w:r>
            <w:r w:rsidR="000D5B7D" w:rsidRPr="0063029E">
              <w:rPr>
                <w:rFonts w:ascii="Times New Roman" w:hAnsi="Times New Roman" w:cs="Times New Roman"/>
                <w:sz w:val="20"/>
                <w:szCs w:val="20"/>
              </w:rPr>
              <w:t>5</w:t>
            </w:r>
          </w:p>
        </w:tc>
        <w:tc>
          <w:tcPr>
            <w:tcW w:w="343" w:type="pct"/>
            <w:tcBorders>
              <w:top w:val="single" w:sz="4" w:space="0" w:color="auto"/>
              <w:left w:val="single" w:sz="4" w:space="0" w:color="auto"/>
              <w:bottom w:val="single" w:sz="4" w:space="0" w:color="auto"/>
              <w:right w:val="single" w:sz="4" w:space="0" w:color="auto"/>
            </w:tcBorders>
            <w:vAlign w:val="center"/>
          </w:tcPr>
          <w:p w14:paraId="2AB8CF5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130,0</w:t>
            </w:r>
          </w:p>
        </w:tc>
        <w:tc>
          <w:tcPr>
            <w:tcW w:w="326" w:type="pct"/>
            <w:tcBorders>
              <w:top w:val="single" w:sz="4" w:space="0" w:color="auto"/>
              <w:left w:val="single" w:sz="4" w:space="0" w:color="auto"/>
              <w:bottom w:val="single" w:sz="4" w:space="0" w:color="auto"/>
              <w:right w:val="single" w:sz="4" w:space="0" w:color="auto"/>
            </w:tcBorders>
            <w:vAlign w:val="center"/>
          </w:tcPr>
          <w:p w14:paraId="0EF7A410" w14:textId="77777777" w:rsidR="004B0465" w:rsidRPr="0063029E" w:rsidRDefault="004B0465" w:rsidP="00B4580A">
            <w:pPr>
              <w:ind w:right="57"/>
              <w:jc w:val="center"/>
              <w:rPr>
                <w:rFonts w:ascii="Times New Roman" w:hAnsi="Times New Roman" w:cs="Times New Roman"/>
                <w:sz w:val="20"/>
                <w:szCs w:val="20"/>
              </w:rPr>
            </w:pPr>
            <w:r w:rsidRPr="0063029E">
              <w:rPr>
                <w:rFonts w:ascii="Times New Roman" w:hAnsi="Times New Roman" w:cs="Times New Roman"/>
                <w:sz w:val="20"/>
                <w:szCs w:val="20"/>
              </w:rPr>
              <w:t>124,</w:t>
            </w:r>
            <w:r w:rsidR="00B4580A" w:rsidRPr="0063029E">
              <w:rPr>
                <w:rFonts w:ascii="Times New Roman" w:hAnsi="Times New Roman" w:cs="Times New Roman"/>
                <w:sz w:val="20"/>
                <w:szCs w:val="20"/>
              </w:rPr>
              <w:t>1</w:t>
            </w:r>
          </w:p>
        </w:tc>
        <w:tc>
          <w:tcPr>
            <w:tcW w:w="279" w:type="pct"/>
            <w:tcBorders>
              <w:top w:val="single" w:sz="4" w:space="0" w:color="auto"/>
              <w:left w:val="single" w:sz="4" w:space="0" w:color="auto"/>
              <w:bottom w:val="single" w:sz="4" w:space="0" w:color="auto"/>
              <w:right w:val="single" w:sz="4" w:space="0" w:color="auto"/>
            </w:tcBorders>
            <w:vAlign w:val="center"/>
          </w:tcPr>
          <w:p w14:paraId="4D5DB0A9" w14:textId="77777777" w:rsidR="004B0465" w:rsidRPr="0063029E" w:rsidRDefault="004B0465" w:rsidP="00A436F8">
            <w:pPr>
              <w:ind w:right="57"/>
              <w:jc w:val="center"/>
              <w:rPr>
                <w:rFonts w:ascii="Times New Roman" w:hAnsi="Times New Roman" w:cs="Times New Roman"/>
                <w:sz w:val="20"/>
                <w:szCs w:val="20"/>
              </w:rPr>
            </w:pPr>
            <w:r w:rsidRPr="0063029E">
              <w:rPr>
                <w:rFonts w:ascii="Times New Roman" w:hAnsi="Times New Roman" w:cs="Times New Roman"/>
                <w:sz w:val="20"/>
                <w:szCs w:val="20"/>
              </w:rPr>
              <w:t xml:space="preserve">- </w:t>
            </w:r>
            <w:r w:rsidR="00A436F8" w:rsidRPr="0063029E">
              <w:rPr>
                <w:rFonts w:ascii="Times New Roman" w:hAnsi="Times New Roman" w:cs="Times New Roman"/>
                <w:sz w:val="20"/>
                <w:szCs w:val="20"/>
              </w:rPr>
              <w:t>5,9</w:t>
            </w:r>
          </w:p>
        </w:tc>
        <w:tc>
          <w:tcPr>
            <w:tcW w:w="326" w:type="pct"/>
            <w:tcBorders>
              <w:top w:val="single" w:sz="4" w:space="0" w:color="auto"/>
              <w:left w:val="single" w:sz="4" w:space="0" w:color="auto"/>
              <w:bottom w:val="single" w:sz="4" w:space="0" w:color="auto"/>
              <w:right w:val="single" w:sz="4" w:space="0" w:color="auto"/>
            </w:tcBorders>
            <w:vAlign w:val="center"/>
          </w:tcPr>
          <w:p w14:paraId="1E4F1BB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126,0</w:t>
            </w:r>
          </w:p>
        </w:tc>
      </w:tr>
      <w:tr w:rsidR="004B0465" w:rsidRPr="004B0465" w14:paraId="370C5AC2"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8CB872B"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Темп роста (снижения)</w:t>
            </w:r>
          </w:p>
        </w:tc>
        <w:tc>
          <w:tcPr>
            <w:tcW w:w="349" w:type="pct"/>
            <w:tcBorders>
              <w:top w:val="single" w:sz="4" w:space="0" w:color="auto"/>
              <w:left w:val="single" w:sz="4" w:space="0" w:color="auto"/>
              <w:bottom w:val="single" w:sz="4" w:space="0" w:color="auto"/>
              <w:right w:val="single" w:sz="4" w:space="0" w:color="auto"/>
            </w:tcBorders>
            <w:vAlign w:val="center"/>
          </w:tcPr>
          <w:p w14:paraId="630D69B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49D7D4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99,2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8DCDB6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4BDAA00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100,0</w:t>
            </w:r>
          </w:p>
        </w:tc>
        <w:tc>
          <w:tcPr>
            <w:tcW w:w="374" w:type="pct"/>
            <w:tcBorders>
              <w:top w:val="single" w:sz="4" w:space="0" w:color="auto"/>
              <w:left w:val="single" w:sz="4" w:space="0" w:color="auto"/>
              <w:bottom w:val="single" w:sz="4" w:space="0" w:color="auto"/>
              <w:right w:val="single" w:sz="4" w:space="0" w:color="auto"/>
            </w:tcBorders>
            <w:vAlign w:val="center"/>
          </w:tcPr>
          <w:p w14:paraId="1D3994F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99,7</w:t>
            </w:r>
          </w:p>
        </w:tc>
        <w:tc>
          <w:tcPr>
            <w:tcW w:w="226" w:type="pct"/>
            <w:tcBorders>
              <w:top w:val="single" w:sz="4" w:space="0" w:color="auto"/>
              <w:left w:val="single" w:sz="4" w:space="0" w:color="auto"/>
              <w:bottom w:val="single" w:sz="4" w:space="0" w:color="auto"/>
              <w:right w:val="single" w:sz="4" w:space="0" w:color="auto"/>
            </w:tcBorders>
            <w:vAlign w:val="center"/>
          </w:tcPr>
          <w:p w14:paraId="4513B31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- 0,3 п.п.</w:t>
            </w:r>
          </w:p>
        </w:tc>
        <w:tc>
          <w:tcPr>
            <w:tcW w:w="343" w:type="pct"/>
            <w:tcBorders>
              <w:top w:val="single" w:sz="4" w:space="0" w:color="auto"/>
              <w:left w:val="single" w:sz="4" w:space="0" w:color="auto"/>
              <w:bottom w:val="single" w:sz="4" w:space="0" w:color="auto"/>
              <w:right w:val="single" w:sz="4" w:space="0" w:color="auto"/>
            </w:tcBorders>
            <w:vAlign w:val="center"/>
          </w:tcPr>
          <w:p w14:paraId="1FC9AB5C"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101,61</w:t>
            </w:r>
          </w:p>
        </w:tc>
        <w:tc>
          <w:tcPr>
            <w:tcW w:w="326" w:type="pct"/>
            <w:tcBorders>
              <w:top w:val="single" w:sz="4" w:space="0" w:color="auto"/>
              <w:left w:val="single" w:sz="4" w:space="0" w:color="auto"/>
              <w:bottom w:val="single" w:sz="4" w:space="0" w:color="auto"/>
              <w:right w:val="single" w:sz="4" w:space="0" w:color="auto"/>
            </w:tcBorders>
            <w:vAlign w:val="center"/>
          </w:tcPr>
          <w:p w14:paraId="16BF9887" w14:textId="77777777" w:rsidR="004B0465" w:rsidRPr="0063029E" w:rsidRDefault="000D5B7D"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102,7</w:t>
            </w:r>
          </w:p>
        </w:tc>
        <w:tc>
          <w:tcPr>
            <w:tcW w:w="303" w:type="pct"/>
            <w:tcBorders>
              <w:top w:val="single" w:sz="4" w:space="0" w:color="auto"/>
              <w:left w:val="single" w:sz="4" w:space="0" w:color="auto"/>
              <w:bottom w:val="single" w:sz="4" w:space="0" w:color="auto"/>
              <w:right w:val="single" w:sz="4" w:space="0" w:color="auto"/>
            </w:tcBorders>
            <w:vAlign w:val="center"/>
          </w:tcPr>
          <w:p w14:paraId="4F4B3E0C" w14:textId="77777777" w:rsidR="004B0465" w:rsidRPr="0063029E" w:rsidRDefault="000D5B7D" w:rsidP="000D5B7D">
            <w:pPr>
              <w:jc w:val="center"/>
              <w:rPr>
                <w:rFonts w:ascii="Times New Roman" w:hAnsi="Times New Roman" w:cs="Times New Roman"/>
                <w:sz w:val="20"/>
                <w:szCs w:val="20"/>
              </w:rPr>
            </w:pPr>
            <w:r w:rsidRPr="0063029E">
              <w:rPr>
                <w:rFonts w:ascii="Times New Roman" w:hAnsi="Times New Roman" w:cs="Times New Roman"/>
                <w:sz w:val="20"/>
                <w:szCs w:val="20"/>
              </w:rPr>
              <w:t>+ 1,09</w:t>
            </w:r>
            <w:r w:rsidR="004B0465" w:rsidRPr="0063029E">
              <w:rPr>
                <w:rFonts w:ascii="Times New Roman" w:hAnsi="Times New Roman" w:cs="Times New Roman"/>
                <w:sz w:val="20"/>
                <w:szCs w:val="20"/>
              </w:rPr>
              <w:t xml:space="preserve"> п.п.</w:t>
            </w:r>
          </w:p>
        </w:tc>
        <w:tc>
          <w:tcPr>
            <w:tcW w:w="343" w:type="pct"/>
            <w:tcBorders>
              <w:top w:val="single" w:sz="4" w:space="0" w:color="auto"/>
              <w:left w:val="single" w:sz="4" w:space="0" w:color="auto"/>
              <w:bottom w:val="single" w:sz="4" w:space="0" w:color="auto"/>
              <w:right w:val="single" w:sz="4" w:space="0" w:color="auto"/>
            </w:tcBorders>
            <w:vAlign w:val="center"/>
          </w:tcPr>
          <w:p w14:paraId="14982562"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103,17</w:t>
            </w:r>
          </w:p>
        </w:tc>
        <w:tc>
          <w:tcPr>
            <w:tcW w:w="326" w:type="pct"/>
            <w:tcBorders>
              <w:top w:val="single" w:sz="4" w:space="0" w:color="auto"/>
              <w:left w:val="single" w:sz="4" w:space="0" w:color="auto"/>
              <w:bottom w:val="single" w:sz="4" w:space="0" w:color="auto"/>
              <w:right w:val="single" w:sz="4" w:space="0" w:color="auto"/>
            </w:tcBorders>
            <w:vAlign w:val="center"/>
          </w:tcPr>
          <w:p w14:paraId="2BDEDDF8" w14:textId="77777777" w:rsidR="004B0465" w:rsidRPr="0063029E" w:rsidRDefault="00B4580A"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101,3</w:t>
            </w:r>
          </w:p>
        </w:tc>
        <w:tc>
          <w:tcPr>
            <w:tcW w:w="279" w:type="pct"/>
            <w:tcBorders>
              <w:top w:val="single" w:sz="4" w:space="0" w:color="auto"/>
              <w:left w:val="single" w:sz="4" w:space="0" w:color="auto"/>
              <w:bottom w:val="single" w:sz="4" w:space="0" w:color="auto"/>
              <w:right w:val="single" w:sz="4" w:space="0" w:color="auto"/>
            </w:tcBorders>
            <w:vAlign w:val="center"/>
          </w:tcPr>
          <w:p w14:paraId="1FF643DE" w14:textId="77777777" w:rsidR="004B0465" w:rsidRPr="0063029E" w:rsidRDefault="004B0465" w:rsidP="00A436F8">
            <w:pPr>
              <w:ind w:right="57"/>
              <w:jc w:val="center"/>
              <w:rPr>
                <w:rFonts w:ascii="Times New Roman" w:hAnsi="Times New Roman" w:cs="Times New Roman"/>
                <w:sz w:val="20"/>
                <w:szCs w:val="20"/>
              </w:rPr>
            </w:pPr>
            <w:r w:rsidRPr="0063029E">
              <w:rPr>
                <w:rFonts w:ascii="Times New Roman" w:hAnsi="Times New Roman" w:cs="Times New Roman"/>
                <w:sz w:val="20"/>
                <w:szCs w:val="20"/>
              </w:rPr>
              <w:t xml:space="preserve">- </w:t>
            </w:r>
            <w:r w:rsidR="00A436F8" w:rsidRPr="0063029E">
              <w:rPr>
                <w:rFonts w:ascii="Times New Roman" w:hAnsi="Times New Roman" w:cs="Times New Roman"/>
                <w:sz w:val="20"/>
                <w:szCs w:val="20"/>
              </w:rPr>
              <w:t xml:space="preserve">1,87 </w:t>
            </w:r>
            <w:r w:rsidRPr="0063029E">
              <w:rPr>
                <w:rFonts w:ascii="Times New Roman" w:hAnsi="Times New Roman" w:cs="Times New Roman"/>
                <w:sz w:val="20"/>
                <w:szCs w:val="20"/>
              </w:rPr>
              <w:t>п.п.</w:t>
            </w:r>
          </w:p>
        </w:tc>
        <w:tc>
          <w:tcPr>
            <w:tcW w:w="326" w:type="pct"/>
            <w:tcBorders>
              <w:top w:val="single" w:sz="4" w:space="0" w:color="auto"/>
              <w:left w:val="single" w:sz="4" w:space="0" w:color="auto"/>
              <w:bottom w:val="single" w:sz="4" w:space="0" w:color="auto"/>
              <w:right w:val="single" w:sz="4" w:space="0" w:color="auto"/>
            </w:tcBorders>
            <w:vAlign w:val="center"/>
          </w:tcPr>
          <w:p w14:paraId="45966E2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101,6</w:t>
            </w:r>
          </w:p>
        </w:tc>
      </w:tr>
      <w:tr w:rsidR="004B0465" w:rsidRPr="004B0465" w14:paraId="31E8C63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0028BBB"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Доля среднесписочной  численности работников на предприятиях малого и среднего предпринимательства, в общей численности занятого населения</w:t>
            </w:r>
          </w:p>
        </w:tc>
        <w:tc>
          <w:tcPr>
            <w:tcW w:w="349" w:type="pct"/>
            <w:tcBorders>
              <w:top w:val="single" w:sz="4" w:space="0" w:color="auto"/>
              <w:left w:val="single" w:sz="4" w:space="0" w:color="auto"/>
              <w:bottom w:val="single" w:sz="4" w:space="0" w:color="auto"/>
              <w:right w:val="single" w:sz="4" w:space="0" w:color="auto"/>
            </w:tcBorders>
            <w:vAlign w:val="center"/>
          </w:tcPr>
          <w:p w14:paraId="2CB77B2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15FD12B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22,4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8C4A8A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1B86561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22,55</w:t>
            </w:r>
          </w:p>
        </w:tc>
        <w:tc>
          <w:tcPr>
            <w:tcW w:w="374" w:type="pct"/>
            <w:tcBorders>
              <w:top w:val="single" w:sz="4" w:space="0" w:color="auto"/>
              <w:left w:val="single" w:sz="4" w:space="0" w:color="auto"/>
              <w:bottom w:val="single" w:sz="4" w:space="0" w:color="auto"/>
              <w:right w:val="single" w:sz="4" w:space="0" w:color="auto"/>
            </w:tcBorders>
            <w:vAlign w:val="center"/>
          </w:tcPr>
          <w:p w14:paraId="0BA1D19B" w14:textId="77777777" w:rsidR="004B0465" w:rsidRPr="0063029E" w:rsidRDefault="000D5B7D"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21,5</w:t>
            </w:r>
          </w:p>
        </w:tc>
        <w:tc>
          <w:tcPr>
            <w:tcW w:w="226" w:type="pct"/>
            <w:tcBorders>
              <w:top w:val="single" w:sz="4" w:space="0" w:color="auto"/>
              <w:left w:val="single" w:sz="4" w:space="0" w:color="auto"/>
              <w:bottom w:val="single" w:sz="4" w:space="0" w:color="auto"/>
              <w:right w:val="single" w:sz="4" w:space="0" w:color="auto"/>
            </w:tcBorders>
            <w:vAlign w:val="center"/>
          </w:tcPr>
          <w:p w14:paraId="59F2D696" w14:textId="77777777" w:rsidR="004B0465" w:rsidRPr="0063029E" w:rsidRDefault="004B0465" w:rsidP="000D5B7D">
            <w:pPr>
              <w:ind w:right="57"/>
              <w:jc w:val="center"/>
              <w:rPr>
                <w:rFonts w:ascii="Times New Roman" w:hAnsi="Times New Roman" w:cs="Times New Roman"/>
                <w:sz w:val="20"/>
                <w:szCs w:val="20"/>
              </w:rPr>
            </w:pPr>
            <w:r w:rsidRPr="0063029E">
              <w:rPr>
                <w:rFonts w:ascii="Times New Roman" w:hAnsi="Times New Roman" w:cs="Times New Roman"/>
                <w:sz w:val="20"/>
                <w:szCs w:val="20"/>
              </w:rPr>
              <w:t xml:space="preserve">- </w:t>
            </w:r>
            <w:r w:rsidR="000D5B7D" w:rsidRPr="0063029E">
              <w:rPr>
                <w:rFonts w:ascii="Times New Roman" w:hAnsi="Times New Roman" w:cs="Times New Roman"/>
                <w:sz w:val="20"/>
                <w:szCs w:val="20"/>
              </w:rPr>
              <w:t>1,05</w:t>
            </w:r>
            <w:r w:rsidRPr="0063029E">
              <w:rPr>
                <w:rFonts w:ascii="Times New Roman" w:hAnsi="Times New Roman" w:cs="Times New Roman"/>
                <w:sz w:val="20"/>
                <w:szCs w:val="20"/>
              </w:rPr>
              <w:t xml:space="preserve"> п.п.</w:t>
            </w:r>
          </w:p>
        </w:tc>
        <w:tc>
          <w:tcPr>
            <w:tcW w:w="343" w:type="pct"/>
            <w:tcBorders>
              <w:top w:val="single" w:sz="4" w:space="0" w:color="auto"/>
              <w:left w:val="single" w:sz="4" w:space="0" w:color="auto"/>
              <w:bottom w:val="single" w:sz="4" w:space="0" w:color="auto"/>
              <w:right w:val="single" w:sz="4" w:space="0" w:color="auto"/>
            </w:tcBorders>
            <w:vAlign w:val="center"/>
          </w:tcPr>
          <w:p w14:paraId="541F29EF"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22,91</w:t>
            </w:r>
          </w:p>
        </w:tc>
        <w:tc>
          <w:tcPr>
            <w:tcW w:w="326" w:type="pct"/>
            <w:tcBorders>
              <w:top w:val="single" w:sz="4" w:space="0" w:color="auto"/>
              <w:left w:val="single" w:sz="4" w:space="0" w:color="auto"/>
              <w:bottom w:val="single" w:sz="4" w:space="0" w:color="auto"/>
              <w:right w:val="single" w:sz="4" w:space="0" w:color="auto"/>
            </w:tcBorders>
            <w:vAlign w:val="center"/>
          </w:tcPr>
          <w:p w14:paraId="4A988FD0"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22,4</w:t>
            </w:r>
          </w:p>
        </w:tc>
        <w:tc>
          <w:tcPr>
            <w:tcW w:w="303" w:type="pct"/>
            <w:tcBorders>
              <w:top w:val="single" w:sz="4" w:space="0" w:color="auto"/>
              <w:left w:val="single" w:sz="4" w:space="0" w:color="auto"/>
              <w:bottom w:val="single" w:sz="4" w:space="0" w:color="auto"/>
              <w:right w:val="single" w:sz="4" w:space="0" w:color="auto"/>
            </w:tcBorders>
            <w:vAlign w:val="center"/>
          </w:tcPr>
          <w:p w14:paraId="59D1FE2B"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- 0,51</w:t>
            </w:r>
          </w:p>
          <w:p w14:paraId="6810AF21" w14:textId="77777777" w:rsidR="004B0465" w:rsidRPr="0063029E" w:rsidRDefault="004B0465" w:rsidP="004B0465">
            <w:pPr>
              <w:jc w:val="center"/>
              <w:rPr>
                <w:rFonts w:ascii="Times New Roman" w:hAnsi="Times New Roman" w:cs="Times New Roman"/>
                <w:sz w:val="20"/>
                <w:szCs w:val="20"/>
              </w:rPr>
            </w:pPr>
            <w:r w:rsidRPr="0063029E">
              <w:rPr>
                <w:rFonts w:ascii="Times New Roman" w:hAnsi="Times New Roman" w:cs="Times New Roman"/>
                <w:sz w:val="20"/>
                <w:szCs w:val="20"/>
              </w:rPr>
              <w:t>п.п.</w:t>
            </w:r>
          </w:p>
        </w:tc>
        <w:tc>
          <w:tcPr>
            <w:tcW w:w="343" w:type="pct"/>
            <w:tcBorders>
              <w:top w:val="single" w:sz="4" w:space="0" w:color="auto"/>
              <w:left w:val="single" w:sz="4" w:space="0" w:color="auto"/>
              <w:bottom w:val="single" w:sz="4" w:space="0" w:color="auto"/>
              <w:right w:val="single" w:sz="4" w:space="0" w:color="auto"/>
            </w:tcBorders>
            <w:vAlign w:val="center"/>
          </w:tcPr>
          <w:p w14:paraId="631B7A5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23,64</w:t>
            </w:r>
          </w:p>
        </w:tc>
        <w:tc>
          <w:tcPr>
            <w:tcW w:w="326" w:type="pct"/>
            <w:tcBorders>
              <w:top w:val="single" w:sz="4" w:space="0" w:color="auto"/>
              <w:left w:val="single" w:sz="4" w:space="0" w:color="auto"/>
              <w:bottom w:val="single" w:sz="4" w:space="0" w:color="auto"/>
              <w:right w:val="single" w:sz="4" w:space="0" w:color="auto"/>
            </w:tcBorders>
            <w:vAlign w:val="center"/>
          </w:tcPr>
          <w:p w14:paraId="3030AD3A"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22,7</w:t>
            </w:r>
          </w:p>
        </w:tc>
        <w:tc>
          <w:tcPr>
            <w:tcW w:w="279" w:type="pct"/>
            <w:tcBorders>
              <w:top w:val="single" w:sz="4" w:space="0" w:color="auto"/>
              <w:left w:val="single" w:sz="4" w:space="0" w:color="auto"/>
              <w:bottom w:val="single" w:sz="4" w:space="0" w:color="auto"/>
              <w:right w:val="single" w:sz="4" w:space="0" w:color="auto"/>
            </w:tcBorders>
            <w:vAlign w:val="center"/>
          </w:tcPr>
          <w:p w14:paraId="56725333"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- 0,94 п.п.</w:t>
            </w:r>
          </w:p>
        </w:tc>
        <w:tc>
          <w:tcPr>
            <w:tcW w:w="326" w:type="pct"/>
            <w:tcBorders>
              <w:top w:val="single" w:sz="4" w:space="0" w:color="auto"/>
              <w:left w:val="single" w:sz="4" w:space="0" w:color="auto"/>
              <w:bottom w:val="single" w:sz="4" w:space="0" w:color="auto"/>
              <w:right w:val="single" w:sz="4" w:space="0" w:color="auto"/>
            </w:tcBorders>
            <w:vAlign w:val="center"/>
          </w:tcPr>
          <w:p w14:paraId="7AEEB02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23,0</w:t>
            </w:r>
          </w:p>
        </w:tc>
      </w:tr>
      <w:tr w:rsidR="004B0465" w:rsidRPr="004B0465" w14:paraId="26A08585"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A085A15"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b/>
                <w:sz w:val="20"/>
                <w:szCs w:val="20"/>
              </w:rPr>
              <w:t>Финансовые результаты</w:t>
            </w:r>
          </w:p>
        </w:tc>
        <w:tc>
          <w:tcPr>
            <w:tcW w:w="349" w:type="pct"/>
            <w:tcBorders>
              <w:top w:val="single" w:sz="4" w:space="0" w:color="auto"/>
              <w:left w:val="single" w:sz="4" w:space="0" w:color="auto"/>
              <w:bottom w:val="single" w:sz="4" w:space="0" w:color="auto"/>
              <w:right w:val="single" w:sz="4" w:space="0" w:color="auto"/>
            </w:tcBorders>
            <w:vAlign w:val="center"/>
          </w:tcPr>
          <w:p w14:paraId="3D74C360"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43781B5B"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1BE57F5"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E415368"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B298AEF"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23C3B79C"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667ABC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2358512" w14:textId="77777777" w:rsidR="004B0465" w:rsidRPr="004B0465" w:rsidRDefault="004B0465" w:rsidP="004B0465">
            <w:pPr>
              <w:ind w:right="57"/>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0A3F01F2"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E3A64E0"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13CB58D"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10DA355"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33FEE29"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5F486B64"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72F04FF"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Прибыль прибыльных организаций для целей бухгалтерского учета</w:t>
            </w:r>
          </w:p>
        </w:tc>
        <w:tc>
          <w:tcPr>
            <w:tcW w:w="349" w:type="pct"/>
            <w:tcBorders>
              <w:top w:val="single" w:sz="4" w:space="0" w:color="auto"/>
              <w:left w:val="single" w:sz="4" w:space="0" w:color="auto"/>
              <w:bottom w:val="single" w:sz="4" w:space="0" w:color="auto"/>
              <w:right w:val="single" w:sz="4" w:space="0" w:color="auto"/>
            </w:tcBorders>
            <w:vAlign w:val="center"/>
          </w:tcPr>
          <w:p w14:paraId="61DFA7F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млн. руб.</w:t>
            </w:r>
          </w:p>
        </w:tc>
        <w:tc>
          <w:tcPr>
            <w:tcW w:w="270" w:type="pct"/>
            <w:tcBorders>
              <w:top w:val="single" w:sz="4" w:space="0" w:color="auto"/>
              <w:left w:val="single" w:sz="4" w:space="0" w:color="auto"/>
              <w:bottom w:val="single" w:sz="4" w:space="0" w:color="auto"/>
              <w:right w:val="single" w:sz="4" w:space="0" w:color="auto"/>
            </w:tcBorders>
            <w:vAlign w:val="center"/>
          </w:tcPr>
          <w:p w14:paraId="5C3C90C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114222,1</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A8A92B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32224,5</w:t>
            </w:r>
          </w:p>
          <w:p w14:paraId="512B0BFC" w14:textId="77777777" w:rsidR="004B0465" w:rsidRPr="004B0465" w:rsidRDefault="004B0465" w:rsidP="004B0465">
            <w:pPr>
              <w:ind w:right="57"/>
              <w:jc w:val="center"/>
              <w:rPr>
                <w:rFonts w:ascii="Times New Roman" w:hAnsi="Times New Roman" w:cs="Times New Roman"/>
                <w:sz w:val="16"/>
                <w:szCs w:val="16"/>
              </w:rPr>
            </w:pPr>
            <w:r w:rsidRPr="004B0465">
              <w:rPr>
                <w:rFonts w:ascii="Times New Roman" w:hAnsi="Times New Roman" w:cs="Times New Roman"/>
                <w:sz w:val="16"/>
                <w:szCs w:val="16"/>
              </w:rPr>
              <w:t>(январь-</w:t>
            </w:r>
          </w:p>
          <w:p w14:paraId="7B77A16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16"/>
                <w:szCs w:val="16"/>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3777EAF9"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76293,6*</w:t>
            </w:r>
          </w:p>
        </w:tc>
        <w:tc>
          <w:tcPr>
            <w:tcW w:w="374" w:type="pct"/>
            <w:tcBorders>
              <w:top w:val="single" w:sz="4" w:space="0" w:color="auto"/>
              <w:left w:val="single" w:sz="4" w:space="0" w:color="auto"/>
              <w:bottom w:val="single" w:sz="4" w:space="0" w:color="auto"/>
              <w:right w:val="single" w:sz="4" w:space="0" w:color="auto"/>
            </w:tcBorders>
            <w:vAlign w:val="center"/>
          </w:tcPr>
          <w:p w14:paraId="0E7E245B"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78525,4</w:t>
            </w:r>
          </w:p>
        </w:tc>
        <w:tc>
          <w:tcPr>
            <w:tcW w:w="226" w:type="pct"/>
            <w:tcBorders>
              <w:top w:val="single" w:sz="4" w:space="0" w:color="auto"/>
              <w:left w:val="single" w:sz="4" w:space="0" w:color="auto"/>
              <w:bottom w:val="single" w:sz="4" w:space="0" w:color="auto"/>
              <w:right w:val="single" w:sz="4" w:space="0" w:color="auto"/>
            </w:tcBorders>
            <w:vAlign w:val="center"/>
          </w:tcPr>
          <w:p w14:paraId="18457EFE" w14:textId="77777777" w:rsidR="004B0465" w:rsidRPr="004B0465" w:rsidRDefault="004B0465" w:rsidP="004B0465">
            <w:pPr>
              <w:ind w:right="57"/>
              <w:rPr>
                <w:rFonts w:ascii="Times New Roman" w:hAnsi="Times New Roman" w:cs="Times New Roman"/>
                <w:color w:val="auto"/>
                <w:sz w:val="20"/>
                <w:szCs w:val="20"/>
              </w:rPr>
            </w:pPr>
            <w:r w:rsidRPr="004B0465">
              <w:rPr>
                <w:rFonts w:ascii="Times New Roman" w:hAnsi="Times New Roman" w:cs="Times New Roman"/>
                <w:color w:val="auto"/>
                <w:sz w:val="20"/>
                <w:szCs w:val="20"/>
              </w:rPr>
              <w:t>+2231,8</w:t>
            </w:r>
          </w:p>
        </w:tc>
        <w:tc>
          <w:tcPr>
            <w:tcW w:w="343" w:type="pct"/>
            <w:tcBorders>
              <w:top w:val="single" w:sz="4" w:space="0" w:color="auto"/>
              <w:left w:val="single" w:sz="4" w:space="0" w:color="auto"/>
              <w:bottom w:val="single" w:sz="4" w:space="0" w:color="auto"/>
              <w:right w:val="single" w:sz="4" w:space="0" w:color="auto"/>
            </w:tcBorders>
            <w:vAlign w:val="center"/>
          </w:tcPr>
          <w:p w14:paraId="3D259823"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78882,8*</w:t>
            </w:r>
          </w:p>
        </w:tc>
        <w:tc>
          <w:tcPr>
            <w:tcW w:w="326" w:type="pct"/>
            <w:tcBorders>
              <w:top w:val="single" w:sz="4" w:space="0" w:color="auto"/>
              <w:left w:val="single" w:sz="4" w:space="0" w:color="auto"/>
              <w:bottom w:val="single" w:sz="4" w:space="0" w:color="auto"/>
              <w:right w:val="single" w:sz="4" w:space="0" w:color="auto"/>
            </w:tcBorders>
            <w:vAlign w:val="center"/>
          </w:tcPr>
          <w:p w14:paraId="664A4397"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78164,0</w:t>
            </w:r>
          </w:p>
        </w:tc>
        <w:tc>
          <w:tcPr>
            <w:tcW w:w="303" w:type="pct"/>
            <w:tcBorders>
              <w:top w:val="single" w:sz="4" w:space="0" w:color="auto"/>
              <w:left w:val="single" w:sz="4" w:space="0" w:color="auto"/>
              <w:bottom w:val="single" w:sz="4" w:space="0" w:color="auto"/>
              <w:right w:val="single" w:sz="4" w:space="0" w:color="auto"/>
            </w:tcBorders>
            <w:vAlign w:val="center"/>
          </w:tcPr>
          <w:p w14:paraId="4A0FDFA2" w14:textId="77777777" w:rsidR="004B0465" w:rsidRPr="004B0465" w:rsidRDefault="004B0465" w:rsidP="004B0465">
            <w:pPr>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-718,8</w:t>
            </w:r>
          </w:p>
        </w:tc>
        <w:tc>
          <w:tcPr>
            <w:tcW w:w="343" w:type="pct"/>
            <w:tcBorders>
              <w:top w:val="single" w:sz="4" w:space="0" w:color="auto"/>
              <w:left w:val="single" w:sz="4" w:space="0" w:color="auto"/>
              <w:bottom w:val="single" w:sz="4" w:space="0" w:color="auto"/>
              <w:right w:val="single" w:sz="4" w:space="0" w:color="auto"/>
            </w:tcBorders>
            <w:vAlign w:val="center"/>
          </w:tcPr>
          <w:p w14:paraId="5E031348"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81646,9*</w:t>
            </w:r>
          </w:p>
        </w:tc>
        <w:tc>
          <w:tcPr>
            <w:tcW w:w="326" w:type="pct"/>
            <w:tcBorders>
              <w:top w:val="single" w:sz="4" w:space="0" w:color="auto"/>
              <w:left w:val="single" w:sz="4" w:space="0" w:color="auto"/>
              <w:bottom w:val="single" w:sz="4" w:space="0" w:color="auto"/>
              <w:right w:val="single" w:sz="4" w:space="0" w:color="auto"/>
            </w:tcBorders>
            <w:vAlign w:val="center"/>
          </w:tcPr>
          <w:p w14:paraId="37078B4C"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79147,2</w:t>
            </w:r>
          </w:p>
        </w:tc>
        <w:tc>
          <w:tcPr>
            <w:tcW w:w="279" w:type="pct"/>
            <w:tcBorders>
              <w:top w:val="single" w:sz="4" w:space="0" w:color="auto"/>
              <w:left w:val="single" w:sz="4" w:space="0" w:color="auto"/>
              <w:bottom w:val="single" w:sz="4" w:space="0" w:color="auto"/>
              <w:right w:val="single" w:sz="4" w:space="0" w:color="auto"/>
            </w:tcBorders>
            <w:vAlign w:val="center"/>
          </w:tcPr>
          <w:p w14:paraId="3777A9CB"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-2450,0</w:t>
            </w:r>
          </w:p>
        </w:tc>
        <w:tc>
          <w:tcPr>
            <w:tcW w:w="326" w:type="pct"/>
            <w:tcBorders>
              <w:top w:val="single" w:sz="4" w:space="0" w:color="auto"/>
              <w:left w:val="single" w:sz="4" w:space="0" w:color="auto"/>
              <w:bottom w:val="single" w:sz="4" w:space="0" w:color="auto"/>
              <w:right w:val="single" w:sz="4" w:space="0" w:color="auto"/>
            </w:tcBorders>
            <w:vAlign w:val="center"/>
          </w:tcPr>
          <w:p w14:paraId="04B999A8"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81726,7</w:t>
            </w:r>
          </w:p>
        </w:tc>
      </w:tr>
      <w:tr w:rsidR="004B0465" w:rsidRPr="004B0465" w14:paraId="723816C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784CBF5B" w14:textId="77777777" w:rsidR="004B0465" w:rsidRPr="004B0465" w:rsidRDefault="004B0465" w:rsidP="004B0465">
            <w:pPr>
              <w:ind w:right="57"/>
              <w:rPr>
                <w:rFonts w:ascii="Times New Roman" w:hAnsi="Times New Roman" w:cs="Times New Roman"/>
                <w:i/>
                <w:sz w:val="20"/>
                <w:szCs w:val="20"/>
              </w:rPr>
            </w:pPr>
            <w:r w:rsidRPr="004B0465">
              <w:rPr>
                <w:rFonts w:ascii="Times New Roman" w:hAnsi="Times New Roman" w:cs="Times New Roman"/>
                <w:i/>
                <w:sz w:val="20"/>
                <w:szCs w:val="20"/>
              </w:rPr>
              <w:t>из нее по разделам:</w:t>
            </w:r>
          </w:p>
        </w:tc>
        <w:tc>
          <w:tcPr>
            <w:tcW w:w="349" w:type="pct"/>
            <w:tcBorders>
              <w:top w:val="single" w:sz="4" w:space="0" w:color="auto"/>
              <w:left w:val="single" w:sz="4" w:space="0" w:color="auto"/>
              <w:bottom w:val="single" w:sz="4" w:space="0" w:color="auto"/>
              <w:right w:val="single" w:sz="4" w:space="0" w:color="auto"/>
            </w:tcBorders>
            <w:vAlign w:val="center"/>
          </w:tcPr>
          <w:p w14:paraId="3355F2B5" w14:textId="77777777" w:rsidR="004B0465" w:rsidRPr="004B0465" w:rsidRDefault="004B0465" w:rsidP="004B0465">
            <w:pPr>
              <w:ind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034CCBEB"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437B8C2"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8B7C1C5" w14:textId="77777777" w:rsidR="004B0465" w:rsidRPr="004B0465" w:rsidRDefault="004B0465" w:rsidP="004B0465">
            <w:pPr>
              <w:ind w:right="57"/>
              <w:jc w:val="center"/>
              <w:rPr>
                <w:rFonts w:ascii="Times New Roman" w:hAnsi="Times New Roman" w:cs="Times New Roman"/>
                <w:color w:val="FF0000"/>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C918480" w14:textId="77777777" w:rsidR="004B0465" w:rsidRPr="004B0465" w:rsidRDefault="004B0465" w:rsidP="004B0465">
            <w:pPr>
              <w:ind w:right="57"/>
              <w:jc w:val="center"/>
              <w:rPr>
                <w:rFonts w:ascii="Times New Roman" w:hAnsi="Times New Roman" w:cs="Times New Roman"/>
                <w:color w:val="FF0000"/>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1594E57D" w14:textId="77777777" w:rsidR="004B0465" w:rsidRPr="004B0465" w:rsidRDefault="004B0465" w:rsidP="004B0465">
            <w:pPr>
              <w:ind w:right="57"/>
              <w:jc w:val="center"/>
              <w:rPr>
                <w:rFonts w:ascii="Times New Roman" w:hAnsi="Times New Roman" w:cs="Times New Roman"/>
                <w:color w:val="FF0000"/>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C34AEBA" w14:textId="77777777" w:rsidR="004B0465" w:rsidRPr="004B0465" w:rsidRDefault="004B0465" w:rsidP="004B0465">
            <w:pPr>
              <w:ind w:right="57"/>
              <w:jc w:val="center"/>
              <w:rPr>
                <w:rFonts w:ascii="Times New Roman" w:hAnsi="Times New Roman" w:cs="Times New Roman"/>
                <w:color w:val="FF0000"/>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5C1FBF87" w14:textId="77777777" w:rsidR="004B0465" w:rsidRPr="004B0465" w:rsidRDefault="004B0465" w:rsidP="004B0465">
            <w:pPr>
              <w:ind w:right="57"/>
              <w:rPr>
                <w:rFonts w:ascii="Times New Roman" w:hAnsi="Times New Roman" w:cs="Times New Roman"/>
                <w:color w:val="FF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49039375" w14:textId="77777777" w:rsidR="004B0465" w:rsidRPr="004B0465" w:rsidRDefault="004B0465" w:rsidP="004B0465">
            <w:pPr>
              <w:jc w:val="center"/>
              <w:rPr>
                <w:rFonts w:ascii="Times New Roman" w:hAnsi="Times New Roman" w:cs="Times New Roman"/>
                <w:color w:val="FF0000"/>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293CBB2F" w14:textId="77777777" w:rsidR="004B0465" w:rsidRPr="004B0465" w:rsidRDefault="004B0465" w:rsidP="004B0465">
            <w:pPr>
              <w:ind w:right="57"/>
              <w:jc w:val="center"/>
              <w:rPr>
                <w:rFonts w:ascii="Times New Roman" w:hAnsi="Times New Roman" w:cs="Times New Roman"/>
                <w:color w:val="FF0000"/>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9E5BF16" w14:textId="77777777" w:rsidR="004B0465" w:rsidRPr="004B0465" w:rsidRDefault="004B0465" w:rsidP="004B0465">
            <w:pPr>
              <w:ind w:right="57"/>
              <w:jc w:val="center"/>
              <w:rPr>
                <w:rFonts w:ascii="Times New Roman" w:hAnsi="Times New Roman" w:cs="Times New Roman"/>
                <w:color w:val="FF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DE06DA2" w14:textId="77777777" w:rsidR="004B0465" w:rsidRPr="004B0465" w:rsidRDefault="004B0465" w:rsidP="004B0465">
            <w:pPr>
              <w:ind w:right="57"/>
              <w:jc w:val="center"/>
              <w:rPr>
                <w:rFonts w:ascii="Times New Roman" w:hAnsi="Times New Roman" w:cs="Times New Roman"/>
                <w:color w:val="FF0000"/>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5DAB3FF" w14:textId="77777777" w:rsidR="004B0465" w:rsidRPr="004B0465" w:rsidRDefault="004B0465" w:rsidP="004B0465">
            <w:pPr>
              <w:ind w:right="57"/>
              <w:jc w:val="center"/>
              <w:rPr>
                <w:rFonts w:ascii="Times New Roman" w:hAnsi="Times New Roman" w:cs="Times New Roman"/>
                <w:color w:val="FF0000"/>
                <w:sz w:val="20"/>
                <w:szCs w:val="20"/>
              </w:rPr>
            </w:pPr>
          </w:p>
        </w:tc>
      </w:tr>
      <w:tr w:rsidR="004B0465" w:rsidRPr="004B0465" w14:paraId="0FF83B49"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CCF9627"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сельское, лесное хозяйство, охота, рыболовство и рыбоводство</w:t>
            </w:r>
          </w:p>
        </w:tc>
        <w:tc>
          <w:tcPr>
            <w:tcW w:w="349" w:type="pct"/>
            <w:tcBorders>
              <w:top w:val="single" w:sz="4" w:space="0" w:color="auto"/>
              <w:left w:val="single" w:sz="4" w:space="0" w:color="auto"/>
              <w:bottom w:val="single" w:sz="4" w:space="0" w:color="auto"/>
              <w:right w:val="single" w:sz="4" w:space="0" w:color="auto"/>
            </w:tcBorders>
            <w:vAlign w:val="center"/>
          </w:tcPr>
          <w:p w14:paraId="72C054B8"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млн. руб.</w:t>
            </w:r>
          </w:p>
        </w:tc>
        <w:tc>
          <w:tcPr>
            <w:tcW w:w="270" w:type="pct"/>
            <w:tcBorders>
              <w:top w:val="single" w:sz="4" w:space="0" w:color="auto"/>
              <w:left w:val="single" w:sz="4" w:space="0" w:color="auto"/>
              <w:bottom w:val="single" w:sz="4" w:space="0" w:color="auto"/>
              <w:right w:val="single" w:sz="4" w:space="0" w:color="auto"/>
            </w:tcBorders>
            <w:vAlign w:val="center"/>
          </w:tcPr>
          <w:p w14:paraId="577F0F1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22884,6</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07346D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9866,6</w:t>
            </w:r>
          </w:p>
          <w:p w14:paraId="217088C2" w14:textId="77777777" w:rsidR="004B0465" w:rsidRPr="004B0465" w:rsidRDefault="004B0465" w:rsidP="004B0465">
            <w:pPr>
              <w:ind w:right="57"/>
              <w:jc w:val="center"/>
              <w:rPr>
                <w:rFonts w:ascii="Times New Roman" w:hAnsi="Times New Roman" w:cs="Times New Roman"/>
                <w:sz w:val="16"/>
                <w:szCs w:val="16"/>
              </w:rPr>
            </w:pPr>
            <w:r w:rsidRPr="004B0465">
              <w:rPr>
                <w:rFonts w:ascii="Times New Roman" w:hAnsi="Times New Roman" w:cs="Times New Roman"/>
                <w:sz w:val="16"/>
                <w:szCs w:val="16"/>
              </w:rPr>
              <w:t>(январь-</w:t>
            </w:r>
          </w:p>
          <w:p w14:paraId="753B433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16"/>
                <w:szCs w:val="16"/>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7D8F1695"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22290,1</w:t>
            </w:r>
          </w:p>
        </w:tc>
        <w:tc>
          <w:tcPr>
            <w:tcW w:w="374" w:type="pct"/>
            <w:tcBorders>
              <w:top w:val="single" w:sz="4" w:space="0" w:color="auto"/>
              <w:left w:val="single" w:sz="4" w:space="0" w:color="auto"/>
              <w:bottom w:val="single" w:sz="4" w:space="0" w:color="auto"/>
              <w:right w:val="single" w:sz="4" w:space="0" w:color="auto"/>
            </w:tcBorders>
            <w:vAlign w:val="center"/>
          </w:tcPr>
          <w:p w14:paraId="75623E8C"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18122,0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5067AC4"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-4168,1</w:t>
            </w:r>
          </w:p>
        </w:tc>
        <w:tc>
          <w:tcPr>
            <w:tcW w:w="343" w:type="pct"/>
            <w:tcBorders>
              <w:top w:val="single" w:sz="4" w:space="0" w:color="auto"/>
              <w:left w:val="single" w:sz="4" w:space="0" w:color="auto"/>
              <w:bottom w:val="single" w:sz="4" w:space="0" w:color="auto"/>
              <w:right w:val="single" w:sz="4" w:space="0" w:color="auto"/>
            </w:tcBorders>
            <w:vAlign w:val="center"/>
          </w:tcPr>
          <w:p w14:paraId="74A09F6B"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23346,5</w:t>
            </w:r>
          </w:p>
        </w:tc>
        <w:tc>
          <w:tcPr>
            <w:tcW w:w="326" w:type="pct"/>
            <w:tcBorders>
              <w:top w:val="single" w:sz="4" w:space="0" w:color="auto"/>
              <w:left w:val="single" w:sz="4" w:space="0" w:color="auto"/>
              <w:bottom w:val="single" w:sz="4" w:space="0" w:color="auto"/>
              <w:right w:val="single" w:sz="4" w:space="0" w:color="auto"/>
            </w:tcBorders>
            <w:vAlign w:val="center"/>
          </w:tcPr>
          <w:p w14:paraId="5110D37E"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19485,1</w:t>
            </w:r>
          </w:p>
        </w:tc>
        <w:tc>
          <w:tcPr>
            <w:tcW w:w="303" w:type="pct"/>
            <w:tcBorders>
              <w:top w:val="single" w:sz="4" w:space="0" w:color="auto"/>
              <w:left w:val="single" w:sz="4" w:space="0" w:color="auto"/>
              <w:bottom w:val="single" w:sz="4" w:space="0" w:color="auto"/>
              <w:right w:val="single" w:sz="4" w:space="0" w:color="auto"/>
            </w:tcBorders>
            <w:vAlign w:val="center"/>
          </w:tcPr>
          <w:p w14:paraId="0D8E59ED"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-3861,4</w:t>
            </w:r>
          </w:p>
        </w:tc>
        <w:tc>
          <w:tcPr>
            <w:tcW w:w="343" w:type="pct"/>
            <w:tcBorders>
              <w:top w:val="single" w:sz="4" w:space="0" w:color="auto"/>
              <w:left w:val="single" w:sz="4" w:space="0" w:color="auto"/>
              <w:bottom w:val="single" w:sz="4" w:space="0" w:color="auto"/>
              <w:right w:val="single" w:sz="4" w:space="0" w:color="auto"/>
            </w:tcBorders>
            <w:vAlign w:val="center"/>
          </w:tcPr>
          <w:p w14:paraId="291C81B6"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24800,5</w:t>
            </w:r>
          </w:p>
        </w:tc>
        <w:tc>
          <w:tcPr>
            <w:tcW w:w="326" w:type="pct"/>
            <w:tcBorders>
              <w:top w:val="single" w:sz="4" w:space="0" w:color="auto"/>
              <w:left w:val="single" w:sz="4" w:space="0" w:color="auto"/>
              <w:bottom w:val="single" w:sz="4" w:space="0" w:color="auto"/>
              <w:right w:val="single" w:sz="4" w:space="0" w:color="auto"/>
            </w:tcBorders>
            <w:vAlign w:val="center"/>
          </w:tcPr>
          <w:p w14:paraId="45A8E7D4"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19873,4</w:t>
            </w:r>
          </w:p>
        </w:tc>
        <w:tc>
          <w:tcPr>
            <w:tcW w:w="279" w:type="pct"/>
            <w:tcBorders>
              <w:top w:val="single" w:sz="4" w:space="0" w:color="auto"/>
              <w:left w:val="single" w:sz="4" w:space="0" w:color="auto"/>
              <w:bottom w:val="single" w:sz="4" w:space="0" w:color="auto"/>
              <w:right w:val="single" w:sz="4" w:space="0" w:color="auto"/>
            </w:tcBorders>
            <w:vAlign w:val="center"/>
          </w:tcPr>
          <w:p w14:paraId="7BD27924"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-4927,1</w:t>
            </w:r>
          </w:p>
        </w:tc>
        <w:tc>
          <w:tcPr>
            <w:tcW w:w="326" w:type="pct"/>
            <w:tcBorders>
              <w:top w:val="single" w:sz="4" w:space="0" w:color="auto"/>
              <w:left w:val="single" w:sz="4" w:space="0" w:color="auto"/>
              <w:bottom w:val="single" w:sz="4" w:space="0" w:color="auto"/>
              <w:right w:val="single" w:sz="4" w:space="0" w:color="auto"/>
            </w:tcBorders>
            <w:vAlign w:val="center"/>
          </w:tcPr>
          <w:p w14:paraId="547E6512"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20601,9</w:t>
            </w:r>
          </w:p>
        </w:tc>
      </w:tr>
      <w:tr w:rsidR="004B0465" w:rsidRPr="004B0465" w14:paraId="5E10EBC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1070788"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b/>
                <w:sz w:val="20"/>
                <w:szCs w:val="20"/>
              </w:rPr>
              <w:t>Уровень жизни</w:t>
            </w:r>
          </w:p>
        </w:tc>
        <w:tc>
          <w:tcPr>
            <w:tcW w:w="349" w:type="pct"/>
            <w:tcBorders>
              <w:top w:val="single" w:sz="4" w:space="0" w:color="auto"/>
              <w:left w:val="single" w:sz="4" w:space="0" w:color="auto"/>
              <w:bottom w:val="single" w:sz="4" w:space="0" w:color="auto"/>
              <w:right w:val="single" w:sz="4" w:space="0" w:color="auto"/>
            </w:tcBorders>
            <w:vAlign w:val="center"/>
          </w:tcPr>
          <w:p w14:paraId="45B8C618" w14:textId="77777777" w:rsidR="004B0465" w:rsidRPr="004B0465" w:rsidRDefault="004B0465" w:rsidP="004B0465">
            <w:pPr>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5C9470D1"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5B8E38F"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0FEB26C"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260FD265"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48073B84"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8831416"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37A687BA" w14:textId="77777777" w:rsidR="004B0465" w:rsidRPr="004B0465" w:rsidRDefault="004B0465" w:rsidP="004B0465">
            <w:pPr>
              <w:ind w:right="57"/>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0AB1CE74"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249F07C"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99BB5AA"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59514D2"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734CA2DD"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4A2E111B"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A30FB24"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Фонд начисленной </w:t>
            </w:r>
            <w:r w:rsidRPr="004B0465">
              <w:rPr>
                <w:rFonts w:ascii="Times New Roman" w:hAnsi="Times New Roman" w:cs="Times New Roman"/>
                <w:sz w:val="20"/>
                <w:szCs w:val="20"/>
              </w:rPr>
              <w:lastRenderedPageBreak/>
              <w:t>заработной платы работников организаций</w:t>
            </w:r>
          </w:p>
        </w:tc>
        <w:tc>
          <w:tcPr>
            <w:tcW w:w="349" w:type="pct"/>
            <w:tcBorders>
              <w:top w:val="single" w:sz="4" w:space="0" w:color="auto"/>
              <w:left w:val="single" w:sz="4" w:space="0" w:color="auto"/>
              <w:bottom w:val="single" w:sz="4" w:space="0" w:color="auto"/>
              <w:right w:val="single" w:sz="4" w:space="0" w:color="auto"/>
            </w:tcBorders>
            <w:vAlign w:val="center"/>
          </w:tcPr>
          <w:p w14:paraId="541F7E7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lastRenderedPageBreak/>
              <w:t>млн. руб.</w:t>
            </w:r>
          </w:p>
        </w:tc>
        <w:tc>
          <w:tcPr>
            <w:tcW w:w="270" w:type="pct"/>
            <w:tcBorders>
              <w:top w:val="single" w:sz="4" w:space="0" w:color="auto"/>
              <w:left w:val="single" w:sz="4" w:space="0" w:color="auto"/>
              <w:bottom w:val="single" w:sz="4" w:space="0" w:color="auto"/>
              <w:right w:val="single" w:sz="4" w:space="0" w:color="auto"/>
            </w:tcBorders>
            <w:vAlign w:val="center"/>
          </w:tcPr>
          <w:p w14:paraId="5743E57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126799,4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62C6C338" w14:textId="77777777" w:rsidR="004B0465" w:rsidRPr="0063029E" w:rsidRDefault="00F73639"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77962,8</w:t>
            </w:r>
          </w:p>
          <w:p w14:paraId="7E3C35FF"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18"/>
                <w:szCs w:val="18"/>
              </w:rPr>
              <w:lastRenderedPageBreak/>
              <w:t>(январь - ию</w:t>
            </w:r>
            <w:r w:rsidR="00F73639" w:rsidRPr="0063029E">
              <w:rPr>
                <w:rFonts w:ascii="Times New Roman" w:hAnsi="Times New Roman" w:cs="Times New Roman"/>
                <w:sz w:val="18"/>
                <w:szCs w:val="18"/>
              </w:rPr>
              <w:t>л</w:t>
            </w:r>
            <w:r w:rsidRPr="0063029E">
              <w:rPr>
                <w:rFonts w:ascii="Times New Roman" w:hAnsi="Times New Roman" w:cs="Times New Roman"/>
                <w:sz w:val="18"/>
                <w:szCs w:val="18"/>
              </w:rPr>
              <w:t>ь)</w:t>
            </w:r>
          </w:p>
        </w:tc>
        <w:tc>
          <w:tcPr>
            <w:tcW w:w="343" w:type="pct"/>
            <w:tcBorders>
              <w:top w:val="single" w:sz="4" w:space="0" w:color="auto"/>
              <w:left w:val="single" w:sz="4" w:space="0" w:color="auto"/>
              <w:bottom w:val="single" w:sz="4" w:space="0" w:color="auto"/>
              <w:right w:val="single" w:sz="4" w:space="0" w:color="auto"/>
            </w:tcBorders>
            <w:vAlign w:val="center"/>
          </w:tcPr>
          <w:p w14:paraId="66F08519" w14:textId="77777777" w:rsidR="004B0465" w:rsidRPr="0063029E" w:rsidRDefault="004B0465" w:rsidP="004B0465">
            <w:pPr>
              <w:ind w:right="57"/>
              <w:jc w:val="center"/>
              <w:rPr>
                <w:rFonts w:ascii="Times New Roman" w:hAnsi="Times New Roman" w:cs="Times New Roman"/>
                <w:sz w:val="20"/>
                <w:szCs w:val="20"/>
                <w:lang w:val="en-US"/>
              </w:rPr>
            </w:pPr>
            <w:r w:rsidRPr="0063029E">
              <w:rPr>
                <w:rFonts w:ascii="Times New Roman" w:hAnsi="Times New Roman" w:cs="Times New Roman"/>
                <w:sz w:val="20"/>
                <w:szCs w:val="20"/>
              </w:rPr>
              <w:lastRenderedPageBreak/>
              <w:t>134564,2</w:t>
            </w:r>
          </w:p>
        </w:tc>
        <w:tc>
          <w:tcPr>
            <w:tcW w:w="374" w:type="pct"/>
            <w:tcBorders>
              <w:top w:val="single" w:sz="4" w:space="0" w:color="auto"/>
              <w:left w:val="single" w:sz="4" w:space="0" w:color="auto"/>
              <w:bottom w:val="single" w:sz="4" w:space="0" w:color="auto"/>
              <w:right w:val="single" w:sz="4" w:space="0" w:color="auto"/>
            </w:tcBorders>
            <w:vAlign w:val="center"/>
          </w:tcPr>
          <w:p w14:paraId="342F0DE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137580,4</w:t>
            </w:r>
          </w:p>
        </w:tc>
        <w:tc>
          <w:tcPr>
            <w:tcW w:w="226" w:type="pct"/>
            <w:tcBorders>
              <w:top w:val="single" w:sz="4" w:space="0" w:color="auto"/>
              <w:left w:val="single" w:sz="4" w:space="0" w:color="auto"/>
              <w:bottom w:val="single" w:sz="4" w:space="0" w:color="auto"/>
              <w:right w:val="single" w:sz="4" w:space="0" w:color="auto"/>
            </w:tcBorders>
            <w:vAlign w:val="center"/>
          </w:tcPr>
          <w:p w14:paraId="0C34965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+3016,2</w:t>
            </w:r>
          </w:p>
        </w:tc>
        <w:tc>
          <w:tcPr>
            <w:tcW w:w="343" w:type="pct"/>
            <w:tcBorders>
              <w:top w:val="single" w:sz="4" w:space="0" w:color="auto"/>
              <w:left w:val="single" w:sz="4" w:space="0" w:color="auto"/>
              <w:bottom w:val="single" w:sz="4" w:space="0" w:color="auto"/>
              <w:right w:val="single" w:sz="4" w:space="0" w:color="auto"/>
            </w:tcBorders>
            <w:vAlign w:val="center"/>
          </w:tcPr>
          <w:p w14:paraId="5877FEB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143422,5</w:t>
            </w:r>
          </w:p>
        </w:tc>
        <w:tc>
          <w:tcPr>
            <w:tcW w:w="326" w:type="pct"/>
            <w:tcBorders>
              <w:top w:val="single" w:sz="4" w:space="0" w:color="auto"/>
              <w:left w:val="single" w:sz="4" w:space="0" w:color="auto"/>
              <w:bottom w:val="single" w:sz="4" w:space="0" w:color="auto"/>
              <w:right w:val="single" w:sz="4" w:space="0" w:color="auto"/>
            </w:tcBorders>
            <w:vAlign w:val="center"/>
          </w:tcPr>
          <w:p w14:paraId="0E728E8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146565,9</w:t>
            </w:r>
          </w:p>
        </w:tc>
        <w:tc>
          <w:tcPr>
            <w:tcW w:w="303" w:type="pct"/>
            <w:tcBorders>
              <w:top w:val="single" w:sz="4" w:space="0" w:color="auto"/>
              <w:left w:val="single" w:sz="4" w:space="0" w:color="auto"/>
              <w:bottom w:val="single" w:sz="4" w:space="0" w:color="auto"/>
              <w:right w:val="single" w:sz="4" w:space="0" w:color="auto"/>
            </w:tcBorders>
            <w:vAlign w:val="center"/>
          </w:tcPr>
          <w:p w14:paraId="5BD30D7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+3143,4</w:t>
            </w:r>
          </w:p>
        </w:tc>
        <w:tc>
          <w:tcPr>
            <w:tcW w:w="343" w:type="pct"/>
            <w:tcBorders>
              <w:top w:val="single" w:sz="4" w:space="0" w:color="auto"/>
              <w:left w:val="single" w:sz="4" w:space="0" w:color="auto"/>
              <w:bottom w:val="single" w:sz="4" w:space="0" w:color="auto"/>
              <w:right w:val="single" w:sz="4" w:space="0" w:color="auto"/>
            </w:tcBorders>
            <w:vAlign w:val="center"/>
          </w:tcPr>
          <w:p w14:paraId="4AB9479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152162,5</w:t>
            </w:r>
          </w:p>
        </w:tc>
        <w:tc>
          <w:tcPr>
            <w:tcW w:w="326" w:type="pct"/>
            <w:tcBorders>
              <w:top w:val="single" w:sz="4" w:space="0" w:color="auto"/>
              <w:left w:val="single" w:sz="4" w:space="0" w:color="auto"/>
              <w:bottom w:val="single" w:sz="4" w:space="0" w:color="auto"/>
              <w:right w:val="single" w:sz="4" w:space="0" w:color="auto"/>
            </w:tcBorders>
            <w:vAlign w:val="center"/>
          </w:tcPr>
          <w:p w14:paraId="40FBEA6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154590,7</w:t>
            </w:r>
          </w:p>
        </w:tc>
        <w:tc>
          <w:tcPr>
            <w:tcW w:w="279" w:type="pct"/>
            <w:tcBorders>
              <w:top w:val="single" w:sz="4" w:space="0" w:color="auto"/>
              <w:left w:val="single" w:sz="4" w:space="0" w:color="auto"/>
              <w:bottom w:val="single" w:sz="4" w:space="0" w:color="auto"/>
              <w:right w:val="single" w:sz="4" w:space="0" w:color="auto"/>
            </w:tcBorders>
            <w:vAlign w:val="center"/>
          </w:tcPr>
          <w:p w14:paraId="1B5D6CD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+2428,2</w:t>
            </w:r>
          </w:p>
        </w:tc>
        <w:tc>
          <w:tcPr>
            <w:tcW w:w="326" w:type="pct"/>
            <w:tcBorders>
              <w:top w:val="single" w:sz="4" w:space="0" w:color="auto"/>
              <w:left w:val="single" w:sz="4" w:space="0" w:color="auto"/>
              <w:bottom w:val="single" w:sz="4" w:space="0" w:color="auto"/>
              <w:right w:val="single" w:sz="4" w:space="0" w:color="auto"/>
            </w:tcBorders>
            <w:vAlign w:val="center"/>
          </w:tcPr>
          <w:p w14:paraId="6A25E0C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163423,0</w:t>
            </w:r>
          </w:p>
        </w:tc>
      </w:tr>
      <w:tr w:rsidR="004B0465" w:rsidRPr="004B0465" w14:paraId="17A29504"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64532394"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lastRenderedPageBreak/>
              <w:t xml:space="preserve">Темп роста (снижения) </w:t>
            </w:r>
          </w:p>
        </w:tc>
        <w:tc>
          <w:tcPr>
            <w:tcW w:w="349" w:type="pct"/>
            <w:tcBorders>
              <w:top w:val="single" w:sz="4" w:space="0" w:color="auto"/>
              <w:left w:val="single" w:sz="4" w:space="0" w:color="auto"/>
              <w:bottom w:val="single" w:sz="4" w:space="0" w:color="auto"/>
              <w:right w:val="single" w:sz="4" w:space="0" w:color="auto"/>
            </w:tcBorders>
            <w:vAlign w:val="center"/>
          </w:tcPr>
          <w:p w14:paraId="6488DEB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71D63A7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108,7</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28F16A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109</w:t>
            </w:r>
            <w:r w:rsidR="00F73639" w:rsidRPr="0063029E">
              <w:rPr>
                <w:rFonts w:ascii="Times New Roman" w:hAnsi="Times New Roman" w:cs="Times New Roman"/>
                <w:sz w:val="20"/>
                <w:szCs w:val="20"/>
              </w:rPr>
              <w:t>,0</w:t>
            </w:r>
          </w:p>
          <w:p w14:paraId="066573C5"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18"/>
                <w:szCs w:val="18"/>
              </w:rPr>
              <w:t>(январь - ию</w:t>
            </w:r>
            <w:r w:rsidR="00F73639" w:rsidRPr="0063029E">
              <w:rPr>
                <w:rFonts w:ascii="Times New Roman" w:hAnsi="Times New Roman" w:cs="Times New Roman"/>
                <w:sz w:val="18"/>
                <w:szCs w:val="18"/>
              </w:rPr>
              <w:t>л</w:t>
            </w:r>
            <w:r w:rsidRPr="0063029E">
              <w:rPr>
                <w:rFonts w:ascii="Times New Roman" w:hAnsi="Times New Roman" w:cs="Times New Roman"/>
                <w:sz w:val="18"/>
                <w:szCs w:val="18"/>
              </w:rPr>
              <w:t>ь)</w:t>
            </w:r>
          </w:p>
        </w:tc>
        <w:tc>
          <w:tcPr>
            <w:tcW w:w="343" w:type="pct"/>
            <w:tcBorders>
              <w:top w:val="single" w:sz="4" w:space="0" w:color="auto"/>
              <w:left w:val="single" w:sz="4" w:space="0" w:color="auto"/>
              <w:bottom w:val="single" w:sz="4" w:space="0" w:color="auto"/>
              <w:right w:val="single" w:sz="4" w:space="0" w:color="auto"/>
            </w:tcBorders>
            <w:vAlign w:val="center"/>
          </w:tcPr>
          <w:p w14:paraId="7D16F147" w14:textId="77777777" w:rsidR="004B0465" w:rsidRPr="0063029E" w:rsidRDefault="004B0465" w:rsidP="004B0465">
            <w:pPr>
              <w:ind w:right="57"/>
              <w:jc w:val="center"/>
              <w:rPr>
                <w:rFonts w:ascii="Times New Roman" w:hAnsi="Times New Roman" w:cs="Times New Roman"/>
                <w:sz w:val="20"/>
                <w:szCs w:val="20"/>
                <w:lang w:val="en-US"/>
              </w:rPr>
            </w:pPr>
            <w:r w:rsidRPr="0063029E">
              <w:rPr>
                <w:rFonts w:ascii="Times New Roman" w:hAnsi="Times New Roman" w:cs="Times New Roman"/>
                <w:sz w:val="20"/>
                <w:szCs w:val="20"/>
                <w:lang w:val="en-US"/>
              </w:rPr>
              <w:t>106</w:t>
            </w:r>
            <w:r w:rsidRPr="0063029E">
              <w:rPr>
                <w:rFonts w:ascii="Times New Roman" w:hAnsi="Times New Roman" w:cs="Times New Roman"/>
                <w:sz w:val="20"/>
                <w:szCs w:val="20"/>
              </w:rPr>
              <w:t>,</w:t>
            </w:r>
            <w:r w:rsidRPr="0063029E">
              <w:rPr>
                <w:rFonts w:ascii="Times New Roman" w:hAnsi="Times New Roman" w:cs="Times New Roman"/>
                <w:sz w:val="20"/>
                <w:szCs w:val="20"/>
                <w:lang w:val="en-US"/>
              </w:rPr>
              <w:t>8</w:t>
            </w:r>
          </w:p>
        </w:tc>
        <w:tc>
          <w:tcPr>
            <w:tcW w:w="374" w:type="pct"/>
            <w:tcBorders>
              <w:top w:val="single" w:sz="4" w:space="0" w:color="auto"/>
              <w:left w:val="single" w:sz="4" w:space="0" w:color="auto"/>
              <w:bottom w:val="single" w:sz="4" w:space="0" w:color="auto"/>
              <w:right w:val="single" w:sz="4" w:space="0" w:color="auto"/>
            </w:tcBorders>
            <w:vAlign w:val="center"/>
          </w:tcPr>
          <w:p w14:paraId="7433312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108,5</w:t>
            </w:r>
          </w:p>
        </w:tc>
        <w:tc>
          <w:tcPr>
            <w:tcW w:w="226" w:type="pct"/>
            <w:tcBorders>
              <w:top w:val="single" w:sz="4" w:space="0" w:color="auto"/>
              <w:left w:val="single" w:sz="4" w:space="0" w:color="auto"/>
              <w:bottom w:val="single" w:sz="4" w:space="0" w:color="auto"/>
              <w:right w:val="single" w:sz="4" w:space="0" w:color="auto"/>
            </w:tcBorders>
            <w:vAlign w:val="center"/>
          </w:tcPr>
          <w:p w14:paraId="6AF1381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+1,7 п.п.</w:t>
            </w:r>
          </w:p>
        </w:tc>
        <w:tc>
          <w:tcPr>
            <w:tcW w:w="343" w:type="pct"/>
            <w:tcBorders>
              <w:top w:val="single" w:sz="4" w:space="0" w:color="auto"/>
              <w:left w:val="single" w:sz="4" w:space="0" w:color="auto"/>
              <w:bottom w:val="single" w:sz="4" w:space="0" w:color="auto"/>
              <w:right w:val="single" w:sz="4" w:space="0" w:color="auto"/>
            </w:tcBorders>
            <w:vAlign w:val="center"/>
          </w:tcPr>
          <w:p w14:paraId="4302FBD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106,6</w:t>
            </w:r>
          </w:p>
        </w:tc>
        <w:tc>
          <w:tcPr>
            <w:tcW w:w="326" w:type="pct"/>
            <w:tcBorders>
              <w:top w:val="single" w:sz="4" w:space="0" w:color="auto"/>
              <w:left w:val="single" w:sz="4" w:space="0" w:color="auto"/>
              <w:bottom w:val="single" w:sz="4" w:space="0" w:color="auto"/>
              <w:right w:val="single" w:sz="4" w:space="0" w:color="auto"/>
            </w:tcBorders>
            <w:vAlign w:val="center"/>
          </w:tcPr>
          <w:p w14:paraId="648352D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106,5</w:t>
            </w:r>
          </w:p>
        </w:tc>
        <w:tc>
          <w:tcPr>
            <w:tcW w:w="303" w:type="pct"/>
            <w:tcBorders>
              <w:top w:val="single" w:sz="4" w:space="0" w:color="auto"/>
              <w:left w:val="single" w:sz="4" w:space="0" w:color="auto"/>
              <w:bottom w:val="single" w:sz="4" w:space="0" w:color="auto"/>
              <w:right w:val="single" w:sz="4" w:space="0" w:color="auto"/>
            </w:tcBorders>
            <w:vAlign w:val="center"/>
          </w:tcPr>
          <w:p w14:paraId="1D0D3096"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-0,1 п.п.</w:t>
            </w:r>
          </w:p>
        </w:tc>
        <w:tc>
          <w:tcPr>
            <w:tcW w:w="343" w:type="pct"/>
            <w:tcBorders>
              <w:top w:val="single" w:sz="4" w:space="0" w:color="auto"/>
              <w:left w:val="single" w:sz="4" w:space="0" w:color="auto"/>
              <w:bottom w:val="single" w:sz="4" w:space="0" w:color="auto"/>
              <w:right w:val="single" w:sz="4" w:space="0" w:color="auto"/>
            </w:tcBorders>
            <w:vAlign w:val="center"/>
          </w:tcPr>
          <w:p w14:paraId="1E0DAC5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106,1</w:t>
            </w:r>
          </w:p>
        </w:tc>
        <w:tc>
          <w:tcPr>
            <w:tcW w:w="326" w:type="pct"/>
            <w:tcBorders>
              <w:top w:val="single" w:sz="4" w:space="0" w:color="auto"/>
              <w:left w:val="single" w:sz="4" w:space="0" w:color="auto"/>
              <w:bottom w:val="single" w:sz="4" w:space="0" w:color="auto"/>
              <w:right w:val="single" w:sz="4" w:space="0" w:color="auto"/>
            </w:tcBorders>
            <w:vAlign w:val="center"/>
          </w:tcPr>
          <w:p w14:paraId="0D99EBF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105,5</w:t>
            </w:r>
          </w:p>
        </w:tc>
        <w:tc>
          <w:tcPr>
            <w:tcW w:w="279" w:type="pct"/>
            <w:tcBorders>
              <w:top w:val="single" w:sz="4" w:space="0" w:color="auto"/>
              <w:left w:val="single" w:sz="4" w:space="0" w:color="auto"/>
              <w:bottom w:val="single" w:sz="4" w:space="0" w:color="auto"/>
              <w:right w:val="single" w:sz="4" w:space="0" w:color="auto"/>
            </w:tcBorders>
            <w:vAlign w:val="center"/>
          </w:tcPr>
          <w:p w14:paraId="64FD179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-0,6 п.п.</w:t>
            </w:r>
          </w:p>
        </w:tc>
        <w:tc>
          <w:tcPr>
            <w:tcW w:w="326" w:type="pct"/>
            <w:tcBorders>
              <w:top w:val="single" w:sz="4" w:space="0" w:color="auto"/>
              <w:left w:val="single" w:sz="4" w:space="0" w:color="auto"/>
              <w:bottom w:val="single" w:sz="4" w:space="0" w:color="auto"/>
              <w:right w:val="single" w:sz="4" w:space="0" w:color="auto"/>
            </w:tcBorders>
            <w:vAlign w:val="center"/>
          </w:tcPr>
          <w:p w14:paraId="5C7F386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105,7</w:t>
            </w:r>
          </w:p>
        </w:tc>
      </w:tr>
      <w:tr w:rsidR="004B0465" w:rsidRPr="004B0465" w14:paraId="6CAD2ED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33B81A2"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Номинальная начисленная заработная плата работников организаций</w:t>
            </w:r>
          </w:p>
        </w:tc>
        <w:tc>
          <w:tcPr>
            <w:tcW w:w="349" w:type="pct"/>
            <w:tcBorders>
              <w:top w:val="single" w:sz="4" w:space="0" w:color="auto"/>
              <w:left w:val="single" w:sz="4" w:space="0" w:color="auto"/>
              <w:bottom w:val="single" w:sz="4" w:space="0" w:color="auto"/>
              <w:right w:val="single" w:sz="4" w:space="0" w:color="auto"/>
            </w:tcBorders>
            <w:vAlign w:val="center"/>
          </w:tcPr>
          <w:p w14:paraId="2CE9131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руб.</w:t>
            </w:r>
          </w:p>
        </w:tc>
        <w:tc>
          <w:tcPr>
            <w:tcW w:w="270" w:type="pct"/>
            <w:tcBorders>
              <w:top w:val="single" w:sz="4" w:space="0" w:color="auto"/>
              <w:left w:val="single" w:sz="4" w:space="0" w:color="auto"/>
              <w:bottom w:val="single" w:sz="4" w:space="0" w:color="auto"/>
              <w:right w:val="single" w:sz="4" w:space="0" w:color="auto"/>
            </w:tcBorders>
            <w:vAlign w:val="center"/>
          </w:tcPr>
          <w:p w14:paraId="048F5BF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32709,4</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AC8B694"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34</w:t>
            </w:r>
            <w:r w:rsidR="00F73639" w:rsidRPr="0063029E">
              <w:rPr>
                <w:rFonts w:ascii="Times New Roman" w:hAnsi="Times New Roman" w:cs="Times New Roman"/>
                <w:sz w:val="20"/>
                <w:szCs w:val="20"/>
              </w:rPr>
              <w:t>763,0</w:t>
            </w:r>
          </w:p>
          <w:p w14:paraId="5111120C"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18"/>
                <w:szCs w:val="18"/>
              </w:rPr>
              <w:t>(январь - ию</w:t>
            </w:r>
            <w:r w:rsidR="00F73639" w:rsidRPr="0063029E">
              <w:rPr>
                <w:rFonts w:ascii="Times New Roman" w:hAnsi="Times New Roman" w:cs="Times New Roman"/>
                <w:sz w:val="18"/>
                <w:szCs w:val="18"/>
              </w:rPr>
              <w:t>л</w:t>
            </w:r>
            <w:r w:rsidRPr="0063029E">
              <w:rPr>
                <w:rFonts w:ascii="Times New Roman" w:hAnsi="Times New Roman" w:cs="Times New Roman"/>
                <w:sz w:val="18"/>
                <w:szCs w:val="18"/>
              </w:rPr>
              <w:t>ь)</w:t>
            </w:r>
          </w:p>
        </w:tc>
        <w:tc>
          <w:tcPr>
            <w:tcW w:w="343" w:type="pct"/>
            <w:tcBorders>
              <w:top w:val="single" w:sz="4" w:space="0" w:color="auto"/>
              <w:left w:val="single" w:sz="4" w:space="0" w:color="auto"/>
              <w:bottom w:val="single" w:sz="4" w:space="0" w:color="auto"/>
              <w:right w:val="single" w:sz="4" w:space="0" w:color="auto"/>
            </w:tcBorders>
            <w:vAlign w:val="center"/>
          </w:tcPr>
          <w:p w14:paraId="16EE3EBD"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34103,3</w:t>
            </w:r>
          </w:p>
        </w:tc>
        <w:tc>
          <w:tcPr>
            <w:tcW w:w="374" w:type="pct"/>
            <w:tcBorders>
              <w:top w:val="single" w:sz="4" w:space="0" w:color="auto"/>
              <w:left w:val="single" w:sz="4" w:space="0" w:color="auto"/>
              <w:bottom w:val="single" w:sz="4" w:space="0" w:color="auto"/>
              <w:right w:val="single" w:sz="4" w:space="0" w:color="auto"/>
            </w:tcBorders>
            <w:vAlign w:val="center"/>
          </w:tcPr>
          <w:p w14:paraId="4CE98D1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35214,7</w:t>
            </w:r>
          </w:p>
        </w:tc>
        <w:tc>
          <w:tcPr>
            <w:tcW w:w="226" w:type="pct"/>
            <w:tcBorders>
              <w:top w:val="single" w:sz="4" w:space="0" w:color="auto"/>
              <w:left w:val="single" w:sz="4" w:space="0" w:color="auto"/>
              <w:bottom w:val="single" w:sz="4" w:space="0" w:color="auto"/>
              <w:right w:val="single" w:sz="4" w:space="0" w:color="auto"/>
            </w:tcBorders>
            <w:vAlign w:val="center"/>
          </w:tcPr>
          <w:p w14:paraId="36D74AB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+1111,4</w:t>
            </w:r>
          </w:p>
        </w:tc>
        <w:tc>
          <w:tcPr>
            <w:tcW w:w="343" w:type="pct"/>
            <w:tcBorders>
              <w:top w:val="single" w:sz="4" w:space="0" w:color="auto"/>
              <w:left w:val="single" w:sz="4" w:space="0" w:color="auto"/>
              <w:bottom w:val="single" w:sz="4" w:space="0" w:color="auto"/>
              <w:right w:val="single" w:sz="4" w:space="0" w:color="auto"/>
            </w:tcBorders>
            <w:vAlign w:val="center"/>
          </w:tcPr>
          <w:p w14:paraId="7C59CBE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36235,6</w:t>
            </w:r>
          </w:p>
        </w:tc>
        <w:tc>
          <w:tcPr>
            <w:tcW w:w="326" w:type="pct"/>
            <w:tcBorders>
              <w:top w:val="single" w:sz="4" w:space="0" w:color="auto"/>
              <w:left w:val="single" w:sz="4" w:space="0" w:color="auto"/>
              <w:bottom w:val="single" w:sz="4" w:space="0" w:color="auto"/>
              <w:right w:val="single" w:sz="4" w:space="0" w:color="auto"/>
            </w:tcBorders>
            <w:vAlign w:val="center"/>
          </w:tcPr>
          <w:p w14:paraId="1BF162E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37245,1</w:t>
            </w:r>
          </w:p>
        </w:tc>
        <w:tc>
          <w:tcPr>
            <w:tcW w:w="303" w:type="pct"/>
            <w:tcBorders>
              <w:top w:val="single" w:sz="4" w:space="0" w:color="auto"/>
              <w:left w:val="single" w:sz="4" w:space="0" w:color="auto"/>
              <w:bottom w:val="single" w:sz="4" w:space="0" w:color="auto"/>
              <w:right w:val="single" w:sz="4" w:space="0" w:color="auto"/>
            </w:tcBorders>
            <w:vAlign w:val="center"/>
          </w:tcPr>
          <w:p w14:paraId="166CBC2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+1009,5</w:t>
            </w:r>
          </w:p>
        </w:tc>
        <w:tc>
          <w:tcPr>
            <w:tcW w:w="343" w:type="pct"/>
            <w:tcBorders>
              <w:top w:val="single" w:sz="4" w:space="0" w:color="auto"/>
              <w:left w:val="single" w:sz="4" w:space="0" w:color="auto"/>
              <w:bottom w:val="single" w:sz="4" w:space="0" w:color="auto"/>
              <w:right w:val="single" w:sz="4" w:space="0" w:color="auto"/>
            </w:tcBorders>
            <w:vAlign w:val="center"/>
          </w:tcPr>
          <w:p w14:paraId="647AAB0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38375,9</w:t>
            </w:r>
          </w:p>
        </w:tc>
        <w:tc>
          <w:tcPr>
            <w:tcW w:w="326" w:type="pct"/>
            <w:tcBorders>
              <w:top w:val="single" w:sz="4" w:space="0" w:color="auto"/>
              <w:left w:val="single" w:sz="4" w:space="0" w:color="auto"/>
              <w:bottom w:val="single" w:sz="4" w:space="0" w:color="auto"/>
              <w:right w:val="single" w:sz="4" w:space="0" w:color="auto"/>
            </w:tcBorders>
            <w:vAlign w:val="center"/>
          </w:tcPr>
          <w:p w14:paraId="5101539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39203,0</w:t>
            </w:r>
          </w:p>
        </w:tc>
        <w:tc>
          <w:tcPr>
            <w:tcW w:w="279" w:type="pct"/>
            <w:tcBorders>
              <w:top w:val="single" w:sz="4" w:space="0" w:color="auto"/>
              <w:left w:val="single" w:sz="4" w:space="0" w:color="auto"/>
              <w:bottom w:val="single" w:sz="4" w:space="0" w:color="auto"/>
              <w:right w:val="single" w:sz="4" w:space="0" w:color="auto"/>
            </w:tcBorders>
            <w:vAlign w:val="center"/>
          </w:tcPr>
          <w:p w14:paraId="3AEF917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+827,1</w:t>
            </w:r>
          </w:p>
        </w:tc>
        <w:tc>
          <w:tcPr>
            <w:tcW w:w="326" w:type="pct"/>
            <w:tcBorders>
              <w:top w:val="single" w:sz="4" w:space="0" w:color="auto"/>
              <w:left w:val="single" w:sz="4" w:space="0" w:color="auto"/>
              <w:bottom w:val="single" w:sz="4" w:space="0" w:color="auto"/>
              <w:right w:val="single" w:sz="4" w:space="0" w:color="auto"/>
            </w:tcBorders>
            <w:vAlign w:val="center"/>
          </w:tcPr>
          <w:p w14:paraId="13ACF12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41268,1</w:t>
            </w:r>
          </w:p>
        </w:tc>
      </w:tr>
      <w:tr w:rsidR="004B0465" w:rsidRPr="004B0465" w14:paraId="48127D7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4AEB436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Темп роста (снижения)</w:t>
            </w:r>
          </w:p>
        </w:tc>
        <w:tc>
          <w:tcPr>
            <w:tcW w:w="349" w:type="pct"/>
            <w:tcBorders>
              <w:top w:val="single" w:sz="4" w:space="0" w:color="auto"/>
              <w:left w:val="single" w:sz="4" w:space="0" w:color="auto"/>
              <w:bottom w:val="single" w:sz="4" w:space="0" w:color="auto"/>
              <w:right w:val="single" w:sz="4" w:space="0" w:color="auto"/>
            </w:tcBorders>
            <w:vAlign w:val="center"/>
          </w:tcPr>
          <w:p w14:paraId="3E868B8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4AA3BF9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109,3</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6F8EB61"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w:t>
            </w:r>
            <w:r w:rsidR="00F73639" w:rsidRPr="0063029E">
              <w:rPr>
                <w:rFonts w:ascii="Times New Roman" w:hAnsi="Times New Roman" w:cs="Times New Roman"/>
                <w:sz w:val="20"/>
                <w:szCs w:val="20"/>
              </w:rPr>
              <w:t>9,4</w:t>
            </w:r>
          </w:p>
          <w:p w14:paraId="166AA994"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18"/>
                <w:szCs w:val="18"/>
              </w:rPr>
              <w:t>(январь - ию</w:t>
            </w:r>
            <w:r w:rsidR="00F73639" w:rsidRPr="0063029E">
              <w:rPr>
                <w:rFonts w:ascii="Times New Roman" w:hAnsi="Times New Roman" w:cs="Times New Roman"/>
                <w:sz w:val="18"/>
                <w:szCs w:val="18"/>
              </w:rPr>
              <w:t>л</w:t>
            </w:r>
            <w:r w:rsidRPr="0063029E">
              <w:rPr>
                <w:rFonts w:ascii="Times New Roman" w:hAnsi="Times New Roman" w:cs="Times New Roman"/>
                <w:sz w:val="18"/>
                <w:szCs w:val="18"/>
              </w:rPr>
              <w:t>ь)</w:t>
            </w:r>
          </w:p>
        </w:tc>
        <w:tc>
          <w:tcPr>
            <w:tcW w:w="343" w:type="pct"/>
            <w:tcBorders>
              <w:top w:val="single" w:sz="4" w:space="0" w:color="auto"/>
              <w:left w:val="single" w:sz="4" w:space="0" w:color="auto"/>
              <w:bottom w:val="single" w:sz="4" w:space="0" w:color="auto"/>
              <w:right w:val="single" w:sz="4" w:space="0" w:color="auto"/>
            </w:tcBorders>
            <w:vAlign w:val="center"/>
          </w:tcPr>
          <w:p w14:paraId="14F8553B" w14:textId="77777777" w:rsidR="004B0465" w:rsidRPr="0063029E" w:rsidRDefault="004B0465" w:rsidP="004B0465">
            <w:pPr>
              <w:ind w:right="57"/>
              <w:jc w:val="center"/>
              <w:rPr>
                <w:rFonts w:ascii="Times New Roman" w:hAnsi="Times New Roman" w:cs="Times New Roman"/>
                <w:sz w:val="20"/>
                <w:szCs w:val="20"/>
              </w:rPr>
            </w:pPr>
            <w:r w:rsidRPr="0063029E">
              <w:rPr>
                <w:rFonts w:ascii="Times New Roman" w:hAnsi="Times New Roman" w:cs="Times New Roman"/>
                <w:sz w:val="20"/>
                <w:szCs w:val="20"/>
              </w:rPr>
              <w:t>106,2</w:t>
            </w:r>
          </w:p>
        </w:tc>
        <w:tc>
          <w:tcPr>
            <w:tcW w:w="374" w:type="pct"/>
            <w:tcBorders>
              <w:top w:val="single" w:sz="4" w:space="0" w:color="auto"/>
              <w:left w:val="single" w:sz="4" w:space="0" w:color="auto"/>
              <w:bottom w:val="single" w:sz="4" w:space="0" w:color="auto"/>
              <w:right w:val="single" w:sz="4" w:space="0" w:color="auto"/>
            </w:tcBorders>
            <w:vAlign w:val="center"/>
          </w:tcPr>
          <w:p w14:paraId="15EA705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107,7</w:t>
            </w:r>
          </w:p>
        </w:tc>
        <w:tc>
          <w:tcPr>
            <w:tcW w:w="226" w:type="pct"/>
            <w:tcBorders>
              <w:top w:val="single" w:sz="4" w:space="0" w:color="auto"/>
              <w:left w:val="single" w:sz="4" w:space="0" w:color="auto"/>
              <w:bottom w:val="single" w:sz="4" w:space="0" w:color="auto"/>
              <w:right w:val="single" w:sz="4" w:space="0" w:color="auto"/>
            </w:tcBorders>
            <w:vAlign w:val="center"/>
          </w:tcPr>
          <w:p w14:paraId="5DE433A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 п.п.</w:t>
            </w:r>
          </w:p>
        </w:tc>
        <w:tc>
          <w:tcPr>
            <w:tcW w:w="343" w:type="pct"/>
            <w:tcBorders>
              <w:top w:val="single" w:sz="4" w:space="0" w:color="auto"/>
              <w:left w:val="single" w:sz="4" w:space="0" w:color="auto"/>
              <w:bottom w:val="single" w:sz="4" w:space="0" w:color="auto"/>
              <w:right w:val="single" w:sz="4" w:space="0" w:color="auto"/>
            </w:tcBorders>
            <w:vAlign w:val="center"/>
          </w:tcPr>
          <w:p w14:paraId="169FB35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106,3</w:t>
            </w:r>
          </w:p>
        </w:tc>
        <w:tc>
          <w:tcPr>
            <w:tcW w:w="326" w:type="pct"/>
            <w:tcBorders>
              <w:top w:val="single" w:sz="4" w:space="0" w:color="auto"/>
              <w:left w:val="single" w:sz="4" w:space="0" w:color="auto"/>
              <w:bottom w:val="single" w:sz="4" w:space="0" w:color="auto"/>
              <w:right w:val="single" w:sz="4" w:space="0" w:color="auto"/>
            </w:tcBorders>
            <w:vAlign w:val="center"/>
          </w:tcPr>
          <w:p w14:paraId="07B0DB1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105,8</w:t>
            </w:r>
          </w:p>
        </w:tc>
        <w:tc>
          <w:tcPr>
            <w:tcW w:w="303" w:type="pct"/>
            <w:tcBorders>
              <w:top w:val="single" w:sz="4" w:space="0" w:color="auto"/>
              <w:left w:val="single" w:sz="4" w:space="0" w:color="auto"/>
              <w:bottom w:val="single" w:sz="4" w:space="0" w:color="auto"/>
              <w:right w:val="single" w:sz="4" w:space="0" w:color="auto"/>
            </w:tcBorders>
            <w:vAlign w:val="center"/>
          </w:tcPr>
          <w:p w14:paraId="26D2C9B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-0,5 п.п.</w:t>
            </w:r>
          </w:p>
        </w:tc>
        <w:tc>
          <w:tcPr>
            <w:tcW w:w="343" w:type="pct"/>
            <w:tcBorders>
              <w:top w:val="single" w:sz="4" w:space="0" w:color="auto"/>
              <w:left w:val="single" w:sz="4" w:space="0" w:color="auto"/>
              <w:bottom w:val="single" w:sz="4" w:space="0" w:color="auto"/>
              <w:right w:val="single" w:sz="4" w:space="0" w:color="auto"/>
            </w:tcBorders>
            <w:vAlign w:val="center"/>
          </w:tcPr>
          <w:p w14:paraId="7F90633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105,9</w:t>
            </w:r>
          </w:p>
        </w:tc>
        <w:tc>
          <w:tcPr>
            <w:tcW w:w="326" w:type="pct"/>
            <w:tcBorders>
              <w:top w:val="single" w:sz="4" w:space="0" w:color="auto"/>
              <w:left w:val="single" w:sz="4" w:space="0" w:color="auto"/>
              <w:bottom w:val="single" w:sz="4" w:space="0" w:color="auto"/>
              <w:right w:val="single" w:sz="4" w:space="0" w:color="auto"/>
            </w:tcBorders>
            <w:vAlign w:val="center"/>
          </w:tcPr>
          <w:p w14:paraId="613A2B1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105,3</w:t>
            </w:r>
          </w:p>
        </w:tc>
        <w:tc>
          <w:tcPr>
            <w:tcW w:w="279" w:type="pct"/>
            <w:tcBorders>
              <w:top w:val="single" w:sz="4" w:space="0" w:color="auto"/>
              <w:left w:val="single" w:sz="4" w:space="0" w:color="auto"/>
              <w:bottom w:val="single" w:sz="4" w:space="0" w:color="auto"/>
              <w:right w:val="single" w:sz="4" w:space="0" w:color="auto"/>
            </w:tcBorders>
            <w:vAlign w:val="center"/>
          </w:tcPr>
          <w:p w14:paraId="0F94C8F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-0,6 п.п.</w:t>
            </w:r>
          </w:p>
        </w:tc>
        <w:tc>
          <w:tcPr>
            <w:tcW w:w="326" w:type="pct"/>
            <w:tcBorders>
              <w:top w:val="single" w:sz="4" w:space="0" w:color="auto"/>
              <w:left w:val="single" w:sz="4" w:space="0" w:color="auto"/>
              <w:bottom w:val="single" w:sz="4" w:space="0" w:color="auto"/>
              <w:right w:val="single" w:sz="4" w:space="0" w:color="auto"/>
            </w:tcBorders>
            <w:vAlign w:val="center"/>
          </w:tcPr>
          <w:p w14:paraId="59EF300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105,3</w:t>
            </w:r>
          </w:p>
        </w:tc>
      </w:tr>
      <w:tr w:rsidR="004B0465" w:rsidRPr="004B0465" w14:paraId="49536337"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8653BC5"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349" w:type="pct"/>
            <w:tcBorders>
              <w:top w:val="single" w:sz="4" w:space="0" w:color="auto"/>
              <w:left w:val="single" w:sz="4" w:space="0" w:color="auto"/>
              <w:bottom w:val="single" w:sz="4" w:space="0" w:color="auto"/>
              <w:right w:val="single" w:sz="4" w:space="0" w:color="auto"/>
            </w:tcBorders>
            <w:vAlign w:val="center"/>
          </w:tcPr>
          <w:p w14:paraId="2EB2A4B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руб.</w:t>
            </w:r>
          </w:p>
        </w:tc>
        <w:tc>
          <w:tcPr>
            <w:tcW w:w="270" w:type="pct"/>
            <w:tcBorders>
              <w:top w:val="single" w:sz="4" w:space="0" w:color="auto"/>
              <w:left w:val="single" w:sz="4" w:space="0" w:color="auto"/>
              <w:bottom w:val="single" w:sz="4" w:space="0" w:color="auto"/>
              <w:right w:val="single" w:sz="4" w:space="0" w:color="auto"/>
            </w:tcBorders>
            <w:vAlign w:val="center"/>
          </w:tcPr>
          <w:p w14:paraId="1667055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27815,0</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9456953"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29343</w:t>
            </w:r>
          </w:p>
          <w:p w14:paraId="46E652E5" w14:textId="77777777" w:rsidR="004B0465" w:rsidRPr="004B0465" w:rsidRDefault="004B0465" w:rsidP="004B0465">
            <w:pPr>
              <w:ind w:right="57"/>
              <w:jc w:val="center"/>
              <w:rPr>
                <w:rFonts w:ascii="Times New Roman" w:hAnsi="Times New Roman" w:cs="Times New Roman"/>
                <w:sz w:val="16"/>
                <w:szCs w:val="16"/>
              </w:rPr>
            </w:pPr>
            <w:r w:rsidRPr="004B0465">
              <w:rPr>
                <w:rFonts w:ascii="Times New Roman" w:hAnsi="Times New Roman" w:cs="Times New Roman"/>
                <w:sz w:val="16"/>
                <w:szCs w:val="16"/>
              </w:rPr>
              <w:t>(январь-</w:t>
            </w:r>
          </w:p>
          <w:p w14:paraId="0D06E87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16"/>
                <w:szCs w:val="16"/>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5D101B4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29717,9*</w:t>
            </w:r>
          </w:p>
        </w:tc>
        <w:tc>
          <w:tcPr>
            <w:tcW w:w="374" w:type="pct"/>
            <w:tcBorders>
              <w:top w:val="single" w:sz="4" w:space="0" w:color="auto"/>
              <w:left w:val="single" w:sz="4" w:space="0" w:color="auto"/>
              <w:bottom w:val="single" w:sz="4" w:space="0" w:color="auto"/>
              <w:right w:val="single" w:sz="4" w:space="0" w:color="auto"/>
            </w:tcBorders>
            <w:vAlign w:val="center"/>
          </w:tcPr>
          <w:p w14:paraId="4DF45A8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29945,4</w:t>
            </w:r>
          </w:p>
        </w:tc>
        <w:tc>
          <w:tcPr>
            <w:tcW w:w="226" w:type="pct"/>
            <w:tcBorders>
              <w:top w:val="single" w:sz="4" w:space="0" w:color="auto"/>
              <w:left w:val="single" w:sz="4" w:space="0" w:color="auto"/>
              <w:bottom w:val="single" w:sz="4" w:space="0" w:color="auto"/>
              <w:right w:val="single" w:sz="4" w:space="0" w:color="auto"/>
            </w:tcBorders>
            <w:vAlign w:val="center"/>
          </w:tcPr>
          <w:p w14:paraId="3241A2B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+227,5</w:t>
            </w:r>
          </w:p>
        </w:tc>
        <w:tc>
          <w:tcPr>
            <w:tcW w:w="343" w:type="pct"/>
            <w:tcBorders>
              <w:top w:val="single" w:sz="4" w:space="0" w:color="auto"/>
              <w:left w:val="single" w:sz="4" w:space="0" w:color="auto"/>
              <w:bottom w:val="single" w:sz="4" w:space="0" w:color="auto"/>
              <w:right w:val="single" w:sz="4" w:space="0" w:color="auto"/>
            </w:tcBorders>
            <w:vAlign w:val="center"/>
          </w:tcPr>
          <w:p w14:paraId="1B0B3C3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31576,0*</w:t>
            </w:r>
          </w:p>
        </w:tc>
        <w:tc>
          <w:tcPr>
            <w:tcW w:w="326" w:type="pct"/>
            <w:tcBorders>
              <w:top w:val="single" w:sz="4" w:space="0" w:color="auto"/>
              <w:left w:val="single" w:sz="4" w:space="0" w:color="auto"/>
              <w:bottom w:val="single" w:sz="4" w:space="0" w:color="auto"/>
              <w:right w:val="single" w:sz="4" w:space="0" w:color="auto"/>
            </w:tcBorders>
            <w:vAlign w:val="center"/>
          </w:tcPr>
          <w:p w14:paraId="1912C52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31672,0</w:t>
            </w:r>
          </w:p>
        </w:tc>
        <w:tc>
          <w:tcPr>
            <w:tcW w:w="303" w:type="pct"/>
            <w:tcBorders>
              <w:top w:val="single" w:sz="4" w:space="0" w:color="auto"/>
              <w:left w:val="single" w:sz="4" w:space="0" w:color="auto"/>
              <w:bottom w:val="single" w:sz="4" w:space="0" w:color="auto"/>
              <w:right w:val="single" w:sz="4" w:space="0" w:color="auto"/>
            </w:tcBorders>
            <w:vAlign w:val="center"/>
          </w:tcPr>
          <w:p w14:paraId="00215C1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+96,0</w:t>
            </w:r>
          </w:p>
        </w:tc>
        <w:tc>
          <w:tcPr>
            <w:tcW w:w="343" w:type="pct"/>
            <w:tcBorders>
              <w:top w:val="single" w:sz="4" w:space="0" w:color="auto"/>
              <w:left w:val="single" w:sz="4" w:space="0" w:color="auto"/>
              <w:bottom w:val="single" w:sz="4" w:space="0" w:color="auto"/>
              <w:right w:val="single" w:sz="4" w:space="0" w:color="auto"/>
            </w:tcBorders>
            <w:vAlign w:val="center"/>
          </w:tcPr>
          <w:p w14:paraId="1AD643F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33441,1*</w:t>
            </w:r>
          </w:p>
        </w:tc>
        <w:tc>
          <w:tcPr>
            <w:tcW w:w="326" w:type="pct"/>
            <w:tcBorders>
              <w:top w:val="single" w:sz="4" w:space="0" w:color="auto"/>
              <w:left w:val="single" w:sz="4" w:space="0" w:color="auto"/>
              <w:bottom w:val="single" w:sz="4" w:space="0" w:color="auto"/>
              <w:right w:val="single" w:sz="4" w:space="0" w:color="auto"/>
            </w:tcBorders>
            <w:vAlign w:val="center"/>
          </w:tcPr>
          <w:p w14:paraId="28FAD06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33369,9</w:t>
            </w:r>
          </w:p>
        </w:tc>
        <w:tc>
          <w:tcPr>
            <w:tcW w:w="279" w:type="pct"/>
            <w:tcBorders>
              <w:top w:val="single" w:sz="4" w:space="0" w:color="auto"/>
              <w:left w:val="single" w:sz="4" w:space="0" w:color="auto"/>
              <w:bottom w:val="single" w:sz="4" w:space="0" w:color="auto"/>
              <w:right w:val="single" w:sz="4" w:space="0" w:color="auto"/>
            </w:tcBorders>
            <w:vAlign w:val="center"/>
          </w:tcPr>
          <w:p w14:paraId="391A981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-71,2</w:t>
            </w:r>
          </w:p>
        </w:tc>
        <w:tc>
          <w:tcPr>
            <w:tcW w:w="326" w:type="pct"/>
            <w:tcBorders>
              <w:top w:val="single" w:sz="4" w:space="0" w:color="auto"/>
              <w:left w:val="single" w:sz="4" w:space="0" w:color="auto"/>
              <w:bottom w:val="single" w:sz="4" w:space="0" w:color="auto"/>
              <w:right w:val="single" w:sz="4" w:space="0" w:color="auto"/>
            </w:tcBorders>
            <w:vAlign w:val="center"/>
          </w:tcPr>
          <w:p w14:paraId="4C49E14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35093,0</w:t>
            </w:r>
          </w:p>
        </w:tc>
      </w:tr>
      <w:tr w:rsidR="004B0465" w:rsidRPr="004B0465" w14:paraId="0766E4F3"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F11FE56"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Темп роста (снижения)</w:t>
            </w:r>
          </w:p>
        </w:tc>
        <w:tc>
          <w:tcPr>
            <w:tcW w:w="349" w:type="pct"/>
            <w:tcBorders>
              <w:top w:val="single" w:sz="4" w:space="0" w:color="auto"/>
              <w:left w:val="single" w:sz="4" w:space="0" w:color="auto"/>
              <w:bottom w:val="single" w:sz="4" w:space="0" w:color="auto"/>
              <w:right w:val="single" w:sz="4" w:space="0" w:color="auto"/>
            </w:tcBorders>
            <w:vAlign w:val="center"/>
          </w:tcPr>
          <w:p w14:paraId="1056FC6A"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14:paraId="741E39C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106,6</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469CA91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030FD0F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106,2</w:t>
            </w:r>
          </w:p>
        </w:tc>
        <w:tc>
          <w:tcPr>
            <w:tcW w:w="374" w:type="pct"/>
            <w:tcBorders>
              <w:top w:val="single" w:sz="4" w:space="0" w:color="auto"/>
              <w:left w:val="single" w:sz="4" w:space="0" w:color="auto"/>
              <w:bottom w:val="single" w:sz="4" w:space="0" w:color="auto"/>
              <w:right w:val="single" w:sz="4" w:space="0" w:color="auto"/>
            </w:tcBorders>
            <w:vAlign w:val="center"/>
          </w:tcPr>
          <w:p w14:paraId="10D0660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107,7</w:t>
            </w:r>
          </w:p>
        </w:tc>
        <w:tc>
          <w:tcPr>
            <w:tcW w:w="226" w:type="pct"/>
            <w:tcBorders>
              <w:top w:val="single" w:sz="4" w:space="0" w:color="auto"/>
              <w:left w:val="single" w:sz="4" w:space="0" w:color="auto"/>
              <w:bottom w:val="single" w:sz="4" w:space="0" w:color="auto"/>
              <w:right w:val="single" w:sz="4" w:space="0" w:color="auto"/>
            </w:tcBorders>
            <w:vAlign w:val="center"/>
          </w:tcPr>
          <w:p w14:paraId="25E5F8C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+1,5 п.п.</w:t>
            </w:r>
          </w:p>
        </w:tc>
        <w:tc>
          <w:tcPr>
            <w:tcW w:w="343" w:type="pct"/>
            <w:tcBorders>
              <w:top w:val="single" w:sz="4" w:space="0" w:color="auto"/>
              <w:left w:val="single" w:sz="4" w:space="0" w:color="auto"/>
              <w:bottom w:val="single" w:sz="4" w:space="0" w:color="auto"/>
              <w:right w:val="single" w:sz="4" w:space="0" w:color="auto"/>
            </w:tcBorders>
            <w:vAlign w:val="center"/>
          </w:tcPr>
          <w:p w14:paraId="0285AE8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106,3</w:t>
            </w:r>
          </w:p>
        </w:tc>
        <w:tc>
          <w:tcPr>
            <w:tcW w:w="326" w:type="pct"/>
            <w:tcBorders>
              <w:top w:val="single" w:sz="4" w:space="0" w:color="auto"/>
              <w:left w:val="single" w:sz="4" w:space="0" w:color="auto"/>
              <w:bottom w:val="single" w:sz="4" w:space="0" w:color="auto"/>
              <w:right w:val="single" w:sz="4" w:space="0" w:color="auto"/>
            </w:tcBorders>
            <w:vAlign w:val="center"/>
          </w:tcPr>
          <w:p w14:paraId="5D86434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105,8</w:t>
            </w:r>
          </w:p>
        </w:tc>
        <w:tc>
          <w:tcPr>
            <w:tcW w:w="303" w:type="pct"/>
            <w:tcBorders>
              <w:top w:val="single" w:sz="4" w:space="0" w:color="auto"/>
              <w:left w:val="single" w:sz="4" w:space="0" w:color="auto"/>
              <w:bottom w:val="single" w:sz="4" w:space="0" w:color="auto"/>
              <w:right w:val="single" w:sz="4" w:space="0" w:color="auto"/>
            </w:tcBorders>
            <w:vAlign w:val="center"/>
          </w:tcPr>
          <w:p w14:paraId="02CF8511"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-0,5 п.п.</w:t>
            </w:r>
          </w:p>
        </w:tc>
        <w:tc>
          <w:tcPr>
            <w:tcW w:w="343" w:type="pct"/>
            <w:tcBorders>
              <w:top w:val="single" w:sz="4" w:space="0" w:color="auto"/>
              <w:left w:val="single" w:sz="4" w:space="0" w:color="auto"/>
              <w:bottom w:val="single" w:sz="4" w:space="0" w:color="auto"/>
              <w:right w:val="single" w:sz="4" w:space="0" w:color="auto"/>
            </w:tcBorders>
            <w:vAlign w:val="center"/>
          </w:tcPr>
          <w:p w14:paraId="6E307CD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105,9</w:t>
            </w:r>
          </w:p>
        </w:tc>
        <w:tc>
          <w:tcPr>
            <w:tcW w:w="326" w:type="pct"/>
            <w:tcBorders>
              <w:top w:val="single" w:sz="4" w:space="0" w:color="auto"/>
              <w:left w:val="single" w:sz="4" w:space="0" w:color="auto"/>
              <w:bottom w:val="single" w:sz="4" w:space="0" w:color="auto"/>
              <w:right w:val="single" w:sz="4" w:space="0" w:color="auto"/>
            </w:tcBorders>
            <w:vAlign w:val="center"/>
          </w:tcPr>
          <w:p w14:paraId="55334A7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105,3</w:t>
            </w:r>
          </w:p>
        </w:tc>
        <w:tc>
          <w:tcPr>
            <w:tcW w:w="279" w:type="pct"/>
            <w:tcBorders>
              <w:top w:val="single" w:sz="4" w:space="0" w:color="auto"/>
              <w:left w:val="single" w:sz="4" w:space="0" w:color="auto"/>
              <w:bottom w:val="single" w:sz="4" w:space="0" w:color="auto"/>
              <w:right w:val="single" w:sz="4" w:space="0" w:color="auto"/>
            </w:tcBorders>
            <w:vAlign w:val="center"/>
          </w:tcPr>
          <w:p w14:paraId="2BBD4EF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-0,6 п.п.</w:t>
            </w:r>
          </w:p>
        </w:tc>
        <w:tc>
          <w:tcPr>
            <w:tcW w:w="326" w:type="pct"/>
            <w:tcBorders>
              <w:top w:val="single" w:sz="4" w:space="0" w:color="auto"/>
              <w:left w:val="single" w:sz="4" w:space="0" w:color="auto"/>
              <w:bottom w:val="single" w:sz="4" w:space="0" w:color="auto"/>
              <w:right w:val="single" w:sz="4" w:space="0" w:color="auto"/>
            </w:tcBorders>
            <w:vAlign w:val="center"/>
          </w:tcPr>
          <w:p w14:paraId="188A298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105,3</w:t>
            </w:r>
          </w:p>
        </w:tc>
      </w:tr>
      <w:tr w:rsidR="004B0465" w:rsidRPr="004B0465" w14:paraId="259EBA6C"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16A02C4" w14:textId="77777777" w:rsidR="004B0465" w:rsidRPr="004B0465" w:rsidRDefault="004B0465" w:rsidP="004B0465">
            <w:pPr>
              <w:ind w:right="57"/>
              <w:rPr>
                <w:rFonts w:ascii="Times New Roman" w:hAnsi="Times New Roman" w:cs="Times New Roman"/>
                <w:b/>
                <w:i/>
                <w:sz w:val="20"/>
                <w:szCs w:val="20"/>
              </w:rPr>
            </w:pPr>
            <w:r w:rsidRPr="004B0465">
              <w:rPr>
                <w:rFonts w:ascii="Times New Roman" w:hAnsi="Times New Roman" w:cs="Times New Roman"/>
                <w:b/>
                <w:i/>
                <w:sz w:val="20"/>
                <w:szCs w:val="20"/>
              </w:rPr>
              <w:t>Величина прожиточного минимума:</w:t>
            </w:r>
          </w:p>
        </w:tc>
        <w:tc>
          <w:tcPr>
            <w:tcW w:w="349" w:type="pct"/>
            <w:tcBorders>
              <w:top w:val="single" w:sz="4" w:space="0" w:color="auto"/>
              <w:left w:val="single" w:sz="4" w:space="0" w:color="auto"/>
              <w:bottom w:val="single" w:sz="4" w:space="0" w:color="auto"/>
              <w:right w:val="single" w:sz="4" w:space="0" w:color="auto"/>
            </w:tcBorders>
            <w:vAlign w:val="center"/>
          </w:tcPr>
          <w:p w14:paraId="2AF8CD6E" w14:textId="77777777" w:rsidR="004B0465" w:rsidRPr="004B0465" w:rsidRDefault="004B0465" w:rsidP="004B0465">
            <w:pPr>
              <w:ind w:left="147" w:right="57"/>
              <w:jc w:val="center"/>
              <w:rPr>
                <w:rFonts w:ascii="Times New Roman" w:hAnsi="Times New Roman" w:cs="Times New Roman"/>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25EDBF97" w14:textId="77777777" w:rsidR="004B0465" w:rsidRPr="004B0465" w:rsidRDefault="004B0465" w:rsidP="004B0465">
            <w:pPr>
              <w:ind w:right="57"/>
              <w:jc w:val="center"/>
              <w:rPr>
                <w:rFonts w:ascii="Times New Roman" w:hAnsi="Times New Roman" w:cs="Times New Roman"/>
                <w:sz w:val="20"/>
                <w:szCs w:val="20"/>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CDBDA66"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09564D08" w14:textId="77777777" w:rsidR="004B0465" w:rsidRPr="004B0465" w:rsidRDefault="004B0465" w:rsidP="004B0465">
            <w:pPr>
              <w:ind w:right="57"/>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4ED5D471" w14:textId="77777777" w:rsidR="004B0465" w:rsidRPr="004B0465" w:rsidRDefault="004B0465" w:rsidP="004B0465">
            <w:pPr>
              <w:ind w:right="57"/>
              <w:jc w:val="center"/>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14:paraId="7C43D727" w14:textId="77777777" w:rsidR="004B0465" w:rsidRPr="004B0465" w:rsidRDefault="004B0465" w:rsidP="004B0465">
            <w:pPr>
              <w:ind w:right="57"/>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51A1E6C8"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4B1F6AFC" w14:textId="77777777" w:rsidR="004B0465" w:rsidRPr="004B0465" w:rsidRDefault="004B0465" w:rsidP="004B0465">
            <w:pPr>
              <w:ind w:right="57"/>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14:paraId="0F5827B5" w14:textId="77777777" w:rsidR="004B0465" w:rsidRPr="004B0465" w:rsidRDefault="004B0465" w:rsidP="004B0465">
            <w:pPr>
              <w:jc w:val="center"/>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43F7FC48"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1B963278" w14:textId="77777777" w:rsidR="004B0465" w:rsidRPr="004B0465" w:rsidRDefault="004B0465" w:rsidP="004B0465">
            <w:pPr>
              <w:ind w:right="57"/>
              <w:jc w:val="center"/>
              <w:rPr>
                <w:rFonts w:ascii="Times New Roman"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C1AF70A" w14:textId="77777777" w:rsidR="004B0465" w:rsidRPr="004B0465" w:rsidRDefault="004B0465" w:rsidP="004B0465">
            <w:pPr>
              <w:ind w:right="57"/>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14:paraId="6184257B" w14:textId="77777777" w:rsidR="004B0465" w:rsidRPr="004B0465" w:rsidRDefault="004B0465" w:rsidP="004B0465">
            <w:pPr>
              <w:ind w:right="57"/>
              <w:jc w:val="center"/>
              <w:rPr>
                <w:rFonts w:ascii="Times New Roman" w:hAnsi="Times New Roman" w:cs="Times New Roman"/>
                <w:sz w:val="20"/>
                <w:szCs w:val="20"/>
              </w:rPr>
            </w:pPr>
          </w:p>
        </w:tc>
      </w:tr>
      <w:tr w:rsidR="004B0465" w:rsidRPr="004B0465" w14:paraId="6BCC9BFF"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56299CC" w14:textId="77777777" w:rsidR="004B0465" w:rsidRPr="004B0465" w:rsidRDefault="004B0465" w:rsidP="004B0465">
            <w:pPr>
              <w:ind w:right="57"/>
              <w:rPr>
                <w:rFonts w:ascii="Times New Roman" w:hAnsi="Times New Roman" w:cs="Times New Roman"/>
                <w:b/>
                <w:i/>
                <w:sz w:val="20"/>
                <w:szCs w:val="20"/>
              </w:rPr>
            </w:pPr>
            <w:r w:rsidRPr="004B0465">
              <w:rPr>
                <w:rFonts w:ascii="Times New Roman" w:hAnsi="Times New Roman" w:cs="Times New Roman"/>
                <w:sz w:val="20"/>
                <w:szCs w:val="20"/>
              </w:rPr>
              <w:t xml:space="preserve"> - в расчете на душу населения</w:t>
            </w:r>
          </w:p>
        </w:tc>
        <w:tc>
          <w:tcPr>
            <w:tcW w:w="349" w:type="pct"/>
            <w:tcBorders>
              <w:top w:val="single" w:sz="4" w:space="0" w:color="auto"/>
              <w:left w:val="single" w:sz="4" w:space="0" w:color="auto"/>
              <w:bottom w:val="single" w:sz="4" w:space="0" w:color="auto"/>
              <w:right w:val="single" w:sz="4" w:space="0" w:color="auto"/>
            </w:tcBorders>
            <w:vAlign w:val="center"/>
          </w:tcPr>
          <w:p w14:paraId="42B31BC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руб.</w:t>
            </w:r>
          </w:p>
        </w:tc>
        <w:tc>
          <w:tcPr>
            <w:tcW w:w="270" w:type="pct"/>
            <w:tcBorders>
              <w:top w:val="single" w:sz="4" w:space="0" w:color="auto"/>
              <w:left w:val="single" w:sz="4" w:space="0" w:color="auto"/>
              <w:bottom w:val="single" w:sz="4" w:space="0" w:color="auto"/>
              <w:right w:val="single" w:sz="4" w:space="0" w:color="auto"/>
            </w:tcBorders>
            <w:vAlign w:val="center"/>
          </w:tcPr>
          <w:p w14:paraId="6C3D4DA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9818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06D8C787"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10105</w:t>
            </w:r>
          </w:p>
          <w:p w14:paraId="456B4103" w14:textId="77777777" w:rsidR="004B0465" w:rsidRPr="004B0465" w:rsidRDefault="004B0465" w:rsidP="004B0465">
            <w:pPr>
              <w:ind w:right="57"/>
              <w:jc w:val="center"/>
              <w:rPr>
                <w:rFonts w:ascii="Times New Roman" w:hAnsi="Times New Roman" w:cs="Times New Roman"/>
                <w:color w:val="auto"/>
                <w:sz w:val="16"/>
                <w:szCs w:val="16"/>
              </w:rPr>
            </w:pPr>
            <w:r w:rsidRPr="004B0465">
              <w:rPr>
                <w:rFonts w:ascii="Times New Roman" w:hAnsi="Times New Roman" w:cs="Times New Roman"/>
                <w:color w:val="auto"/>
                <w:sz w:val="16"/>
                <w:szCs w:val="16"/>
              </w:rPr>
              <w:t>(январь-</w:t>
            </w:r>
          </w:p>
          <w:p w14:paraId="3EA9E80E"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16"/>
                <w:szCs w:val="16"/>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1738445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9940</w:t>
            </w:r>
          </w:p>
        </w:tc>
        <w:tc>
          <w:tcPr>
            <w:tcW w:w="374" w:type="pct"/>
            <w:tcBorders>
              <w:top w:val="single" w:sz="4" w:space="0" w:color="auto"/>
              <w:left w:val="single" w:sz="4" w:space="0" w:color="auto"/>
              <w:bottom w:val="single" w:sz="4" w:space="0" w:color="auto"/>
              <w:right w:val="single" w:sz="4" w:space="0" w:color="auto"/>
            </w:tcBorders>
            <w:vAlign w:val="center"/>
          </w:tcPr>
          <w:p w14:paraId="64A3977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10191</w:t>
            </w:r>
          </w:p>
        </w:tc>
        <w:tc>
          <w:tcPr>
            <w:tcW w:w="226" w:type="pct"/>
            <w:tcBorders>
              <w:top w:val="single" w:sz="4" w:space="0" w:color="auto"/>
              <w:left w:val="single" w:sz="4" w:space="0" w:color="auto"/>
              <w:bottom w:val="single" w:sz="4" w:space="0" w:color="auto"/>
              <w:right w:val="single" w:sz="4" w:space="0" w:color="auto"/>
            </w:tcBorders>
            <w:vAlign w:val="center"/>
          </w:tcPr>
          <w:p w14:paraId="72F6E82D"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+251</w:t>
            </w:r>
          </w:p>
        </w:tc>
        <w:tc>
          <w:tcPr>
            <w:tcW w:w="343" w:type="pct"/>
            <w:tcBorders>
              <w:top w:val="single" w:sz="4" w:space="0" w:color="auto"/>
              <w:left w:val="single" w:sz="4" w:space="0" w:color="auto"/>
              <w:bottom w:val="single" w:sz="4" w:space="0" w:color="auto"/>
              <w:right w:val="single" w:sz="4" w:space="0" w:color="auto"/>
            </w:tcBorders>
            <w:vAlign w:val="center"/>
          </w:tcPr>
          <w:p w14:paraId="053603C8"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10338</w:t>
            </w:r>
          </w:p>
        </w:tc>
        <w:tc>
          <w:tcPr>
            <w:tcW w:w="326" w:type="pct"/>
            <w:tcBorders>
              <w:top w:val="single" w:sz="4" w:space="0" w:color="auto"/>
              <w:left w:val="single" w:sz="4" w:space="0" w:color="auto"/>
              <w:bottom w:val="single" w:sz="4" w:space="0" w:color="auto"/>
              <w:right w:val="single" w:sz="4" w:space="0" w:color="auto"/>
            </w:tcBorders>
            <w:vAlign w:val="center"/>
          </w:tcPr>
          <w:p w14:paraId="043BC5D5"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10558</w:t>
            </w:r>
          </w:p>
        </w:tc>
        <w:tc>
          <w:tcPr>
            <w:tcW w:w="303" w:type="pct"/>
            <w:tcBorders>
              <w:top w:val="single" w:sz="4" w:space="0" w:color="auto"/>
              <w:left w:val="single" w:sz="4" w:space="0" w:color="auto"/>
              <w:bottom w:val="single" w:sz="4" w:space="0" w:color="auto"/>
              <w:right w:val="single" w:sz="4" w:space="0" w:color="auto"/>
            </w:tcBorders>
            <w:vAlign w:val="center"/>
          </w:tcPr>
          <w:p w14:paraId="04213C5F" w14:textId="77777777" w:rsidR="004B0465" w:rsidRPr="004B0465" w:rsidRDefault="004B0465" w:rsidP="004B0465">
            <w:pPr>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+220</w:t>
            </w:r>
          </w:p>
        </w:tc>
        <w:tc>
          <w:tcPr>
            <w:tcW w:w="343" w:type="pct"/>
            <w:tcBorders>
              <w:top w:val="single" w:sz="4" w:space="0" w:color="auto"/>
              <w:left w:val="single" w:sz="4" w:space="0" w:color="auto"/>
              <w:bottom w:val="single" w:sz="4" w:space="0" w:color="auto"/>
              <w:right w:val="single" w:sz="4" w:space="0" w:color="auto"/>
            </w:tcBorders>
            <w:vAlign w:val="center"/>
          </w:tcPr>
          <w:p w14:paraId="0A15C0A3"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10751</w:t>
            </w:r>
          </w:p>
        </w:tc>
        <w:tc>
          <w:tcPr>
            <w:tcW w:w="326" w:type="pct"/>
            <w:tcBorders>
              <w:top w:val="single" w:sz="4" w:space="0" w:color="auto"/>
              <w:left w:val="single" w:sz="4" w:space="0" w:color="auto"/>
              <w:bottom w:val="single" w:sz="4" w:space="0" w:color="auto"/>
              <w:right w:val="single" w:sz="4" w:space="0" w:color="auto"/>
            </w:tcBorders>
            <w:vAlign w:val="center"/>
          </w:tcPr>
          <w:p w14:paraId="7F8BE28F" w14:textId="77777777" w:rsidR="004B0465" w:rsidRPr="0063029E" w:rsidRDefault="00F73639"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10970</w:t>
            </w:r>
          </w:p>
        </w:tc>
        <w:tc>
          <w:tcPr>
            <w:tcW w:w="279" w:type="pct"/>
            <w:tcBorders>
              <w:top w:val="single" w:sz="4" w:space="0" w:color="auto"/>
              <w:left w:val="single" w:sz="4" w:space="0" w:color="auto"/>
              <w:bottom w:val="single" w:sz="4" w:space="0" w:color="auto"/>
              <w:right w:val="single" w:sz="4" w:space="0" w:color="auto"/>
            </w:tcBorders>
            <w:vAlign w:val="center"/>
          </w:tcPr>
          <w:p w14:paraId="347F94BE" w14:textId="77777777" w:rsidR="004B0465" w:rsidRPr="0063029E" w:rsidRDefault="004B0465"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w:t>
            </w:r>
            <w:r w:rsidR="00F73639" w:rsidRPr="0063029E">
              <w:rPr>
                <w:rFonts w:ascii="Times New Roman" w:hAnsi="Times New Roman" w:cs="Times New Roman"/>
                <w:color w:val="auto"/>
                <w:sz w:val="20"/>
                <w:szCs w:val="20"/>
              </w:rPr>
              <w:t>19</w:t>
            </w:r>
          </w:p>
        </w:tc>
        <w:tc>
          <w:tcPr>
            <w:tcW w:w="326" w:type="pct"/>
            <w:tcBorders>
              <w:top w:val="single" w:sz="4" w:space="0" w:color="auto"/>
              <w:left w:val="single" w:sz="4" w:space="0" w:color="auto"/>
              <w:bottom w:val="single" w:sz="4" w:space="0" w:color="auto"/>
              <w:right w:val="single" w:sz="4" w:space="0" w:color="auto"/>
            </w:tcBorders>
            <w:vAlign w:val="center"/>
          </w:tcPr>
          <w:p w14:paraId="1D79FC31"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20"/>
                <w:szCs w:val="20"/>
              </w:rPr>
              <w:t>11</w:t>
            </w:r>
            <w:r w:rsidR="00F73639" w:rsidRPr="0063029E">
              <w:rPr>
                <w:rFonts w:ascii="Times New Roman" w:hAnsi="Times New Roman" w:cs="Times New Roman"/>
                <w:sz w:val="20"/>
                <w:szCs w:val="20"/>
              </w:rPr>
              <w:t>409</w:t>
            </w:r>
          </w:p>
        </w:tc>
      </w:tr>
      <w:tr w:rsidR="004B0465" w:rsidRPr="004B0465" w14:paraId="23A514F0"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23896852"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для трудоспособного населения</w:t>
            </w:r>
          </w:p>
        </w:tc>
        <w:tc>
          <w:tcPr>
            <w:tcW w:w="349" w:type="pct"/>
            <w:tcBorders>
              <w:top w:val="single" w:sz="4" w:space="0" w:color="auto"/>
              <w:left w:val="single" w:sz="4" w:space="0" w:color="auto"/>
              <w:bottom w:val="single" w:sz="4" w:space="0" w:color="auto"/>
              <w:right w:val="single" w:sz="4" w:space="0" w:color="auto"/>
            </w:tcBorders>
            <w:vAlign w:val="center"/>
          </w:tcPr>
          <w:p w14:paraId="6973CDCE"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руб.</w:t>
            </w:r>
          </w:p>
        </w:tc>
        <w:tc>
          <w:tcPr>
            <w:tcW w:w="270" w:type="pct"/>
            <w:tcBorders>
              <w:top w:val="single" w:sz="4" w:space="0" w:color="auto"/>
              <w:left w:val="single" w:sz="4" w:space="0" w:color="auto"/>
              <w:bottom w:val="single" w:sz="4" w:space="0" w:color="auto"/>
              <w:right w:val="single" w:sz="4" w:space="0" w:color="auto"/>
            </w:tcBorders>
            <w:vAlign w:val="center"/>
          </w:tcPr>
          <w:p w14:paraId="1AAB44A2"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10552</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3774CACD"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10833</w:t>
            </w:r>
          </w:p>
          <w:p w14:paraId="1694ED0C" w14:textId="77777777" w:rsidR="004B0465" w:rsidRPr="004B0465" w:rsidRDefault="004B0465" w:rsidP="004B0465">
            <w:pPr>
              <w:ind w:right="57"/>
              <w:jc w:val="center"/>
              <w:rPr>
                <w:rFonts w:ascii="Times New Roman" w:hAnsi="Times New Roman" w:cs="Times New Roman"/>
                <w:color w:val="auto"/>
                <w:sz w:val="16"/>
                <w:szCs w:val="16"/>
              </w:rPr>
            </w:pPr>
            <w:r w:rsidRPr="004B0465">
              <w:rPr>
                <w:rFonts w:ascii="Times New Roman" w:hAnsi="Times New Roman" w:cs="Times New Roman"/>
                <w:color w:val="auto"/>
                <w:sz w:val="16"/>
                <w:szCs w:val="16"/>
              </w:rPr>
              <w:t>(январь-</w:t>
            </w:r>
          </w:p>
          <w:p w14:paraId="6A569F47"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16"/>
                <w:szCs w:val="16"/>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1829504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10664</w:t>
            </w:r>
          </w:p>
        </w:tc>
        <w:tc>
          <w:tcPr>
            <w:tcW w:w="374" w:type="pct"/>
            <w:tcBorders>
              <w:top w:val="single" w:sz="4" w:space="0" w:color="auto"/>
              <w:left w:val="single" w:sz="4" w:space="0" w:color="auto"/>
              <w:bottom w:val="single" w:sz="4" w:space="0" w:color="auto"/>
              <w:right w:val="single" w:sz="4" w:space="0" w:color="auto"/>
            </w:tcBorders>
            <w:vAlign w:val="center"/>
          </w:tcPr>
          <w:p w14:paraId="03FA1D80"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10953</w:t>
            </w:r>
          </w:p>
        </w:tc>
        <w:tc>
          <w:tcPr>
            <w:tcW w:w="226" w:type="pct"/>
            <w:tcBorders>
              <w:top w:val="single" w:sz="4" w:space="0" w:color="auto"/>
              <w:left w:val="single" w:sz="4" w:space="0" w:color="auto"/>
              <w:bottom w:val="single" w:sz="4" w:space="0" w:color="auto"/>
              <w:right w:val="single" w:sz="4" w:space="0" w:color="auto"/>
            </w:tcBorders>
            <w:vAlign w:val="center"/>
          </w:tcPr>
          <w:p w14:paraId="2D4A5938"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+289</w:t>
            </w:r>
          </w:p>
        </w:tc>
        <w:tc>
          <w:tcPr>
            <w:tcW w:w="343" w:type="pct"/>
            <w:tcBorders>
              <w:top w:val="single" w:sz="4" w:space="0" w:color="auto"/>
              <w:left w:val="single" w:sz="4" w:space="0" w:color="auto"/>
              <w:bottom w:val="single" w:sz="4" w:space="0" w:color="auto"/>
              <w:right w:val="single" w:sz="4" w:space="0" w:color="auto"/>
            </w:tcBorders>
            <w:vAlign w:val="center"/>
          </w:tcPr>
          <w:p w14:paraId="184D8925"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11090</w:t>
            </w:r>
          </w:p>
        </w:tc>
        <w:tc>
          <w:tcPr>
            <w:tcW w:w="326" w:type="pct"/>
            <w:tcBorders>
              <w:top w:val="single" w:sz="4" w:space="0" w:color="auto"/>
              <w:left w:val="single" w:sz="4" w:space="0" w:color="auto"/>
              <w:bottom w:val="single" w:sz="4" w:space="0" w:color="auto"/>
              <w:right w:val="single" w:sz="4" w:space="0" w:color="auto"/>
            </w:tcBorders>
            <w:vAlign w:val="center"/>
          </w:tcPr>
          <w:p w14:paraId="71931513"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11347</w:t>
            </w:r>
          </w:p>
        </w:tc>
        <w:tc>
          <w:tcPr>
            <w:tcW w:w="303" w:type="pct"/>
            <w:tcBorders>
              <w:top w:val="single" w:sz="4" w:space="0" w:color="auto"/>
              <w:left w:val="single" w:sz="4" w:space="0" w:color="auto"/>
              <w:bottom w:val="single" w:sz="4" w:space="0" w:color="auto"/>
              <w:right w:val="single" w:sz="4" w:space="0" w:color="auto"/>
            </w:tcBorders>
            <w:vAlign w:val="center"/>
          </w:tcPr>
          <w:p w14:paraId="329C626E" w14:textId="77777777" w:rsidR="004B0465" w:rsidRPr="004B0465" w:rsidRDefault="004B0465" w:rsidP="004B0465">
            <w:pPr>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+257</w:t>
            </w:r>
          </w:p>
        </w:tc>
        <w:tc>
          <w:tcPr>
            <w:tcW w:w="343" w:type="pct"/>
            <w:tcBorders>
              <w:top w:val="single" w:sz="4" w:space="0" w:color="auto"/>
              <w:left w:val="single" w:sz="4" w:space="0" w:color="auto"/>
              <w:bottom w:val="single" w:sz="4" w:space="0" w:color="auto"/>
              <w:right w:val="single" w:sz="4" w:space="0" w:color="auto"/>
            </w:tcBorders>
            <w:vAlign w:val="center"/>
          </w:tcPr>
          <w:p w14:paraId="3478D86C"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11534</w:t>
            </w:r>
          </w:p>
        </w:tc>
        <w:tc>
          <w:tcPr>
            <w:tcW w:w="326" w:type="pct"/>
            <w:tcBorders>
              <w:top w:val="single" w:sz="4" w:space="0" w:color="auto"/>
              <w:left w:val="single" w:sz="4" w:space="0" w:color="auto"/>
              <w:bottom w:val="single" w:sz="4" w:space="0" w:color="auto"/>
              <w:right w:val="single" w:sz="4" w:space="0" w:color="auto"/>
            </w:tcBorders>
            <w:vAlign w:val="center"/>
          </w:tcPr>
          <w:p w14:paraId="1B13857F" w14:textId="77777777" w:rsidR="004B0465" w:rsidRPr="0063029E" w:rsidRDefault="004B0465"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11</w:t>
            </w:r>
            <w:r w:rsidR="00F73639" w:rsidRPr="0063029E">
              <w:rPr>
                <w:rFonts w:ascii="Times New Roman" w:hAnsi="Times New Roman" w:cs="Times New Roman"/>
                <w:color w:val="auto"/>
                <w:sz w:val="20"/>
                <w:szCs w:val="20"/>
              </w:rPr>
              <w:t>790</w:t>
            </w:r>
          </w:p>
        </w:tc>
        <w:tc>
          <w:tcPr>
            <w:tcW w:w="279" w:type="pct"/>
            <w:tcBorders>
              <w:top w:val="single" w:sz="4" w:space="0" w:color="auto"/>
              <w:left w:val="single" w:sz="4" w:space="0" w:color="auto"/>
              <w:bottom w:val="single" w:sz="4" w:space="0" w:color="auto"/>
              <w:right w:val="single" w:sz="4" w:space="0" w:color="auto"/>
            </w:tcBorders>
            <w:vAlign w:val="center"/>
          </w:tcPr>
          <w:p w14:paraId="56F51FF1" w14:textId="77777777" w:rsidR="004B0465" w:rsidRPr="0063029E" w:rsidRDefault="004B0465"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w:t>
            </w:r>
            <w:r w:rsidR="00F73639" w:rsidRPr="0063029E">
              <w:rPr>
                <w:rFonts w:ascii="Times New Roman" w:hAnsi="Times New Roman" w:cs="Times New Roman"/>
                <w:color w:val="auto"/>
                <w:sz w:val="20"/>
                <w:szCs w:val="20"/>
              </w:rPr>
              <w:t>56</w:t>
            </w:r>
          </w:p>
        </w:tc>
        <w:tc>
          <w:tcPr>
            <w:tcW w:w="326" w:type="pct"/>
            <w:tcBorders>
              <w:top w:val="single" w:sz="4" w:space="0" w:color="auto"/>
              <w:left w:val="single" w:sz="4" w:space="0" w:color="auto"/>
              <w:bottom w:val="single" w:sz="4" w:space="0" w:color="auto"/>
              <w:right w:val="single" w:sz="4" w:space="0" w:color="auto"/>
            </w:tcBorders>
            <w:vAlign w:val="center"/>
          </w:tcPr>
          <w:p w14:paraId="14D75358"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20"/>
                <w:szCs w:val="20"/>
              </w:rPr>
              <w:t>122</w:t>
            </w:r>
            <w:r w:rsidR="00F73639" w:rsidRPr="0063029E">
              <w:rPr>
                <w:rFonts w:ascii="Times New Roman" w:hAnsi="Times New Roman" w:cs="Times New Roman"/>
                <w:sz w:val="20"/>
                <w:szCs w:val="20"/>
              </w:rPr>
              <w:t>62</w:t>
            </w:r>
          </w:p>
        </w:tc>
      </w:tr>
      <w:tr w:rsidR="004B0465" w:rsidRPr="004B0465" w14:paraId="7778394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0F20F6FC"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для пенсионеров</w:t>
            </w:r>
          </w:p>
        </w:tc>
        <w:tc>
          <w:tcPr>
            <w:tcW w:w="349" w:type="pct"/>
            <w:tcBorders>
              <w:top w:val="single" w:sz="4" w:space="0" w:color="auto"/>
              <w:left w:val="single" w:sz="4" w:space="0" w:color="auto"/>
              <w:bottom w:val="single" w:sz="4" w:space="0" w:color="auto"/>
              <w:right w:val="single" w:sz="4" w:space="0" w:color="auto"/>
            </w:tcBorders>
            <w:vAlign w:val="center"/>
          </w:tcPr>
          <w:p w14:paraId="7EAFD31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руб.</w:t>
            </w:r>
          </w:p>
        </w:tc>
        <w:tc>
          <w:tcPr>
            <w:tcW w:w="270" w:type="pct"/>
            <w:tcBorders>
              <w:top w:val="single" w:sz="4" w:space="0" w:color="auto"/>
              <w:left w:val="single" w:sz="4" w:space="0" w:color="auto"/>
              <w:bottom w:val="single" w:sz="4" w:space="0" w:color="auto"/>
              <w:right w:val="single" w:sz="4" w:space="0" w:color="auto"/>
            </w:tcBorders>
            <w:vAlign w:val="center"/>
          </w:tcPr>
          <w:p w14:paraId="3A415C3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8178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787B7B6D"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8379</w:t>
            </w:r>
          </w:p>
          <w:p w14:paraId="343AEF72" w14:textId="77777777" w:rsidR="004B0465" w:rsidRPr="004B0465" w:rsidRDefault="004B0465" w:rsidP="004B0465">
            <w:pPr>
              <w:ind w:right="57"/>
              <w:jc w:val="center"/>
              <w:rPr>
                <w:rFonts w:ascii="Times New Roman" w:hAnsi="Times New Roman" w:cs="Times New Roman"/>
                <w:color w:val="auto"/>
                <w:sz w:val="16"/>
                <w:szCs w:val="16"/>
              </w:rPr>
            </w:pPr>
            <w:r w:rsidRPr="004B0465">
              <w:rPr>
                <w:rFonts w:ascii="Times New Roman" w:hAnsi="Times New Roman" w:cs="Times New Roman"/>
                <w:color w:val="auto"/>
                <w:sz w:val="16"/>
                <w:szCs w:val="16"/>
              </w:rPr>
              <w:t>(январь-</w:t>
            </w:r>
          </w:p>
          <w:p w14:paraId="5400C327"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16"/>
                <w:szCs w:val="16"/>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3C4B87B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8259</w:t>
            </w:r>
          </w:p>
        </w:tc>
        <w:tc>
          <w:tcPr>
            <w:tcW w:w="374" w:type="pct"/>
            <w:tcBorders>
              <w:top w:val="single" w:sz="4" w:space="0" w:color="auto"/>
              <w:left w:val="single" w:sz="4" w:space="0" w:color="auto"/>
              <w:bottom w:val="single" w:sz="4" w:space="0" w:color="auto"/>
              <w:right w:val="single" w:sz="4" w:space="0" w:color="auto"/>
            </w:tcBorders>
            <w:vAlign w:val="center"/>
          </w:tcPr>
          <w:p w14:paraId="38A3059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8489</w:t>
            </w:r>
          </w:p>
        </w:tc>
        <w:tc>
          <w:tcPr>
            <w:tcW w:w="226" w:type="pct"/>
            <w:tcBorders>
              <w:top w:val="single" w:sz="4" w:space="0" w:color="auto"/>
              <w:left w:val="single" w:sz="4" w:space="0" w:color="auto"/>
              <w:bottom w:val="single" w:sz="4" w:space="0" w:color="auto"/>
              <w:right w:val="single" w:sz="4" w:space="0" w:color="auto"/>
            </w:tcBorders>
            <w:vAlign w:val="center"/>
          </w:tcPr>
          <w:p w14:paraId="611A914D"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+230</w:t>
            </w:r>
          </w:p>
        </w:tc>
        <w:tc>
          <w:tcPr>
            <w:tcW w:w="343" w:type="pct"/>
            <w:tcBorders>
              <w:top w:val="single" w:sz="4" w:space="0" w:color="auto"/>
              <w:left w:val="single" w:sz="4" w:space="0" w:color="auto"/>
              <w:bottom w:val="single" w:sz="4" w:space="0" w:color="auto"/>
              <w:right w:val="single" w:sz="4" w:space="0" w:color="auto"/>
            </w:tcBorders>
            <w:vAlign w:val="center"/>
          </w:tcPr>
          <w:p w14:paraId="53452531"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8589</w:t>
            </w:r>
          </w:p>
        </w:tc>
        <w:tc>
          <w:tcPr>
            <w:tcW w:w="326" w:type="pct"/>
            <w:tcBorders>
              <w:top w:val="single" w:sz="4" w:space="0" w:color="auto"/>
              <w:left w:val="single" w:sz="4" w:space="0" w:color="auto"/>
              <w:bottom w:val="single" w:sz="4" w:space="0" w:color="auto"/>
              <w:right w:val="single" w:sz="4" w:space="0" w:color="auto"/>
            </w:tcBorders>
            <w:vAlign w:val="center"/>
          </w:tcPr>
          <w:p w14:paraId="1EB0AA0F"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8795</w:t>
            </w:r>
          </w:p>
        </w:tc>
        <w:tc>
          <w:tcPr>
            <w:tcW w:w="303" w:type="pct"/>
            <w:tcBorders>
              <w:top w:val="single" w:sz="4" w:space="0" w:color="auto"/>
              <w:left w:val="single" w:sz="4" w:space="0" w:color="auto"/>
              <w:bottom w:val="single" w:sz="4" w:space="0" w:color="auto"/>
              <w:right w:val="single" w:sz="4" w:space="0" w:color="auto"/>
            </w:tcBorders>
            <w:vAlign w:val="center"/>
          </w:tcPr>
          <w:p w14:paraId="7A78D272" w14:textId="77777777" w:rsidR="004B0465" w:rsidRPr="004B0465" w:rsidRDefault="004B0465" w:rsidP="004B0465">
            <w:pPr>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+206</w:t>
            </w:r>
          </w:p>
        </w:tc>
        <w:tc>
          <w:tcPr>
            <w:tcW w:w="343" w:type="pct"/>
            <w:tcBorders>
              <w:top w:val="single" w:sz="4" w:space="0" w:color="auto"/>
              <w:left w:val="single" w:sz="4" w:space="0" w:color="auto"/>
              <w:bottom w:val="single" w:sz="4" w:space="0" w:color="auto"/>
              <w:right w:val="single" w:sz="4" w:space="0" w:color="auto"/>
            </w:tcBorders>
            <w:vAlign w:val="center"/>
          </w:tcPr>
          <w:p w14:paraId="082E46D2"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8933</w:t>
            </w:r>
          </w:p>
        </w:tc>
        <w:tc>
          <w:tcPr>
            <w:tcW w:w="326" w:type="pct"/>
            <w:tcBorders>
              <w:top w:val="single" w:sz="4" w:space="0" w:color="auto"/>
              <w:left w:val="single" w:sz="4" w:space="0" w:color="auto"/>
              <w:bottom w:val="single" w:sz="4" w:space="0" w:color="auto"/>
              <w:right w:val="single" w:sz="4" w:space="0" w:color="auto"/>
            </w:tcBorders>
            <w:vAlign w:val="center"/>
          </w:tcPr>
          <w:p w14:paraId="725F8CE0" w14:textId="77777777" w:rsidR="004B0465" w:rsidRPr="0063029E" w:rsidRDefault="004B0465"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91</w:t>
            </w:r>
            <w:r w:rsidR="00F73639" w:rsidRPr="0063029E">
              <w:rPr>
                <w:rFonts w:ascii="Times New Roman" w:hAnsi="Times New Roman" w:cs="Times New Roman"/>
                <w:color w:val="auto"/>
                <w:sz w:val="20"/>
                <w:szCs w:val="20"/>
              </w:rPr>
              <w:t>38</w:t>
            </w:r>
          </w:p>
        </w:tc>
        <w:tc>
          <w:tcPr>
            <w:tcW w:w="279" w:type="pct"/>
            <w:tcBorders>
              <w:top w:val="single" w:sz="4" w:space="0" w:color="auto"/>
              <w:left w:val="single" w:sz="4" w:space="0" w:color="auto"/>
              <w:bottom w:val="single" w:sz="4" w:space="0" w:color="auto"/>
              <w:right w:val="single" w:sz="4" w:space="0" w:color="auto"/>
            </w:tcBorders>
            <w:vAlign w:val="center"/>
          </w:tcPr>
          <w:p w14:paraId="56AC5C1E" w14:textId="77777777" w:rsidR="004B0465" w:rsidRPr="0063029E" w:rsidRDefault="004B0465"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+2</w:t>
            </w:r>
            <w:r w:rsidR="00F73639" w:rsidRPr="0063029E">
              <w:rPr>
                <w:rFonts w:ascii="Times New Roman" w:hAnsi="Times New Roman" w:cs="Times New Roman"/>
                <w:color w:val="auto"/>
                <w:sz w:val="20"/>
                <w:szCs w:val="20"/>
              </w:rPr>
              <w:t>05</w:t>
            </w:r>
          </w:p>
        </w:tc>
        <w:tc>
          <w:tcPr>
            <w:tcW w:w="326" w:type="pct"/>
            <w:tcBorders>
              <w:top w:val="single" w:sz="4" w:space="0" w:color="auto"/>
              <w:left w:val="single" w:sz="4" w:space="0" w:color="auto"/>
              <w:bottom w:val="single" w:sz="4" w:space="0" w:color="auto"/>
              <w:right w:val="single" w:sz="4" w:space="0" w:color="auto"/>
            </w:tcBorders>
            <w:vAlign w:val="center"/>
          </w:tcPr>
          <w:p w14:paraId="2D56D6B9"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20"/>
                <w:szCs w:val="20"/>
              </w:rPr>
              <w:t>95</w:t>
            </w:r>
            <w:r w:rsidR="00F73639" w:rsidRPr="0063029E">
              <w:rPr>
                <w:rFonts w:ascii="Times New Roman" w:hAnsi="Times New Roman" w:cs="Times New Roman"/>
                <w:sz w:val="20"/>
                <w:szCs w:val="20"/>
              </w:rPr>
              <w:t>04</w:t>
            </w:r>
          </w:p>
        </w:tc>
      </w:tr>
      <w:tr w:rsidR="004B0465" w:rsidRPr="004B0465" w14:paraId="17907DD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5A3AD407"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для детей</w:t>
            </w:r>
          </w:p>
        </w:tc>
        <w:tc>
          <w:tcPr>
            <w:tcW w:w="349" w:type="pct"/>
            <w:tcBorders>
              <w:top w:val="single" w:sz="4" w:space="0" w:color="auto"/>
              <w:left w:val="single" w:sz="4" w:space="0" w:color="auto"/>
              <w:bottom w:val="single" w:sz="4" w:space="0" w:color="auto"/>
              <w:right w:val="single" w:sz="4" w:space="0" w:color="auto"/>
            </w:tcBorders>
            <w:vAlign w:val="center"/>
          </w:tcPr>
          <w:p w14:paraId="1DE4EC08" w14:textId="77777777" w:rsidR="004B0465" w:rsidRPr="004B0465" w:rsidRDefault="004B0465" w:rsidP="004B0465">
            <w:pPr>
              <w:ind w:left="4"/>
              <w:jc w:val="center"/>
              <w:rPr>
                <w:rFonts w:ascii="Times New Roman" w:hAnsi="Times New Roman" w:cs="Times New Roman"/>
                <w:sz w:val="20"/>
                <w:szCs w:val="20"/>
              </w:rPr>
            </w:pPr>
            <w:r w:rsidRPr="004B0465">
              <w:rPr>
                <w:rFonts w:ascii="Times New Roman" w:hAnsi="Times New Roman" w:cs="Times New Roman"/>
                <w:sz w:val="20"/>
                <w:szCs w:val="20"/>
              </w:rPr>
              <w:t>руб.</w:t>
            </w:r>
          </w:p>
        </w:tc>
        <w:tc>
          <w:tcPr>
            <w:tcW w:w="270" w:type="pct"/>
            <w:tcBorders>
              <w:top w:val="single" w:sz="4" w:space="0" w:color="auto"/>
              <w:left w:val="single" w:sz="4" w:space="0" w:color="auto"/>
              <w:bottom w:val="single" w:sz="4" w:space="0" w:color="auto"/>
              <w:right w:val="single" w:sz="4" w:space="0" w:color="auto"/>
            </w:tcBorders>
            <w:vAlign w:val="center"/>
          </w:tcPr>
          <w:p w14:paraId="723FC06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9758</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12C6076B"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10210</w:t>
            </w:r>
          </w:p>
          <w:p w14:paraId="5217440D" w14:textId="77777777" w:rsidR="004B0465" w:rsidRPr="004B0465" w:rsidRDefault="004B0465" w:rsidP="004B0465">
            <w:pPr>
              <w:ind w:right="57"/>
              <w:jc w:val="center"/>
              <w:rPr>
                <w:rFonts w:ascii="Times New Roman" w:hAnsi="Times New Roman" w:cs="Times New Roman"/>
                <w:color w:val="auto"/>
                <w:sz w:val="16"/>
                <w:szCs w:val="16"/>
              </w:rPr>
            </w:pPr>
            <w:r w:rsidRPr="004B0465">
              <w:rPr>
                <w:rFonts w:ascii="Times New Roman" w:hAnsi="Times New Roman" w:cs="Times New Roman"/>
                <w:color w:val="auto"/>
                <w:sz w:val="16"/>
                <w:szCs w:val="16"/>
              </w:rPr>
              <w:t>(январь-</w:t>
            </w:r>
          </w:p>
          <w:p w14:paraId="619A78B1"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16"/>
                <w:szCs w:val="16"/>
              </w:rPr>
              <w:t>июнь)</w:t>
            </w:r>
          </w:p>
        </w:tc>
        <w:tc>
          <w:tcPr>
            <w:tcW w:w="343" w:type="pct"/>
            <w:tcBorders>
              <w:top w:val="single" w:sz="4" w:space="0" w:color="auto"/>
              <w:left w:val="single" w:sz="4" w:space="0" w:color="auto"/>
              <w:bottom w:val="single" w:sz="4" w:space="0" w:color="auto"/>
              <w:right w:val="single" w:sz="4" w:space="0" w:color="auto"/>
            </w:tcBorders>
            <w:vAlign w:val="center"/>
          </w:tcPr>
          <w:p w14:paraId="7E15138F"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9991</w:t>
            </w:r>
          </w:p>
        </w:tc>
        <w:tc>
          <w:tcPr>
            <w:tcW w:w="374" w:type="pct"/>
            <w:tcBorders>
              <w:top w:val="single" w:sz="4" w:space="0" w:color="auto"/>
              <w:left w:val="single" w:sz="4" w:space="0" w:color="auto"/>
              <w:bottom w:val="single" w:sz="4" w:space="0" w:color="auto"/>
              <w:right w:val="single" w:sz="4" w:space="0" w:color="auto"/>
            </w:tcBorders>
            <w:vAlign w:val="center"/>
          </w:tcPr>
          <w:p w14:paraId="099C5F6C"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10129</w:t>
            </w:r>
          </w:p>
        </w:tc>
        <w:tc>
          <w:tcPr>
            <w:tcW w:w="226" w:type="pct"/>
            <w:tcBorders>
              <w:top w:val="single" w:sz="4" w:space="0" w:color="auto"/>
              <w:left w:val="single" w:sz="4" w:space="0" w:color="auto"/>
              <w:bottom w:val="single" w:sz="4" w:space="0" w:color="auto"/>
              <w:right w:val="single" w:sz="4" w:space="0" w:color="auto"/>
            </w:tcBorders>
            <w:vAlign w:val="center"/>
          </w:tcPr>
          <w:p w14:paraId="4F05591F"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+138</w:t>
            </w:r>
          </w:p>
        </w:tc>
        <w:tc>
          <w:tcPr>
            <w:tcW w:w="343" w:type="pct"/>
            <w:tcBorders>
              <w:top w:val="single" w:sz="4" w:space="0" w:color="auto"/>
              <w:left w:val="single" w:sz="4" w:space="0" w:color="auto"/>
              <w:bottom w:val="single" w:sz="4" w:space="0" w:color="auto"/>
              <w:right w:val="single" w:sz="4" w:space="0" w:color="auto"/>
            </w:tcBorders>
            <w:vAlign w:val="center"/>
          </w:tcPr>
          <w:p w14:paraId="1B38DE85"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10391</w:t>
            </w:r>
          </w:p>
        </w:tc>
        <w:tc>
          <w:tcPr>
            <w:tcW w:w="326" w:type="pct"/>
            <w:tcBorders>
              <w:top w:val="single" w:sz="4" w:space="0" w:color="auto"/>
              <w:left w:val="single" w:sz="4" w:space="0" w:color="auto"/>
              <w:bottom w:val="single" w:sz="4" w:space="0" w:color="auto"/>
              <w:right w:val="single" w:sz="4" w:space="0" w:color="auto"/>
            </w:tcBorders>
            <w:vAlign w:val="center"/>
          </w:tcPr>
          <w:p w14:paraId="6FBD4923"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10494</w:t>
            </w:r>
          </w:p>
        </w:tc>
        <w:tc>
          <w:tcPr>
            <w:tcW w:w="303" w:type="pct"/>
            <w:tcBorders>
              <w:top w:val="single" w:sz="4" w:space="0" w:color="auto"/>
              <w:left w:val="single" w:sz="4" w:space="0" w:color="auto"/>
              <w:bottom w:val="single" w:sz="4" w:space="0" w:color="auto"/>
              <w:right w:val="single" w:sz="4" w:space="0" w:color="auto"/>
            </w:tcBorders>
            <w:vAlign w:val="center"/>
          </w:tcPr>
          <w:p w14:paraId="4BABC617" w14:textId="77777777" w:rsidR="004B0465" w:rsidRPr="004B0465" w:rsidRDefault="004B0465" w:rsidP="004B0465">
            <w:pPr>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+103</w:t>
            </w:r>
          </w:p>
        </w:tc>
        <w:tc>
          <w:tcPr>
            <w:tcW w:w="343" w:type="pct"/>
            <w:tcBorders>
              <w:top w:val="single" w:sz="4" w:space="0" w:color="auto"/>
              <w:left w:val="single" w:sz="4" w:space="0" w:color="auto"/>
              <w:bottom w:val="single" w:sz="4" w:space="0" w:color="auto"/>
              <w:right w:val="single" w:sz="4" w:space="0" w:color="auto"/>
            </w:tcBorders>
            <w:vAlign w:val="center"/>
          </w:tcPr>
          <w:p w14:paraId="17DB3C4C" w14:textId="77777777" w:rsidR="004B0465" w:rsidRPr="004B0465" w:rsidRDefault="004B0465" w:rsidP="004B0465">
            <w:pPr>
              <w:ind w:right="57"/>
              <w:jc w:val="center"/>
              <w:rPr>
                <w:rFonts w:ascii="Times New Roman" w:hAnsi="Times New Roman" w:cs="Times New Roman"/>
                <w:color w:val="auto"/>
                <w:sz w:val="20"/>
                <w:szCs w:val="20"/>
              </w:rPr>
            </w:pPr>
            <w:r w:rsidRPr="004B0465">
              <w:rPr>
                <w:rFonts w:ascii="Times New Roman" w:hAnsi="Times New Roman" w:cs="Times New Roman"/>
                <w:color w:val="auto"/>
                <w:sz w:val="20"/>
                <w:szCs w:val="20"/>
              </w:rPr>
              <w:t>10807</w:t>
            </w:r>
          </w:p>
        </w:tc>
        <w:tc>
          <w:tcPr>
            <w:tcW w:w="326" w:type="pct"/>
            <w:tcBorders>
              <w:top w:val="single" w:sz="4" w:space="0" w:color="auto"/>
              <w:left w:val="single" w:sz="4" w:space="0" w:color="auto"/>
              <w:bottom w:val="single" w:sz="4" w:space="0" w:color="auto"/>
              <w:right w:val="single" w:sz="4" w:space="0" w:color="auto"/>
            </w:tcBorders>
            <w:vAlign w:val="center"/>
          </w:tcPr>
          <w:p w14:paraId="50A4DE37" w14:textId="77777777" w:rsidR="004B0465" w:rsidRPr="0063029E" w:rsidRDefault="004B0465"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109</w:t>
            </w:r>
            <w:r w:rsidR="00F73639" w:rsidRPr="0063029E">
              <w:rPr>
                <w:rFonts w:ascii="Times New Roman" w:hAnsi="Times New Roman" w:cs="Times New Roman"/>
                <w:color w:val="auto"/>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5FEDBD12" w14:textId="77777777" w:rsidR="004B0465" w:rsidRPr="0063029E" w:rsidRDefault="004B0465" w:rsidP="00F73639">
            <w:pPr>
              <w:ind w:right="57"/>
              <w:jc w:val="center"/>
              <w:rPr>
                <w:rFonts w:ascii="Times New Roman" w:hAnsi="Times New Roman" w:cs="Times New Roman"/>
                <w:color w:val="auto"/>
                <w:sz w:val="20"/>
                <w:szCs w:val="20"/>
              </w:rPr>
            </w:pPr>
            <w:r w:rsidRPr="0063029E">
              <w:rPr>
                <w:rFonts w:ascii="Times New Roman" w:hAnsi="Times New Roman" w:cs="Times New Roman"/>
                <w:color w:val="auto"/>
                <w:sz w:val="20"/>
                <w:szCs w:val="20"/>
              </w:rPr>
              <w:t>+</w:t>
            </w:r>
            <w:r w:rsidR="00F73639" w:rsidRPr="0063029E">
              <w:rPr>
                <w:rFonts w:ascii="Times New Roman" w:hAnsi="Times New Roman" w:cs="Times New Roman"/>
                <w:color w:val="auto"/>
                <w:sz w:val="20"/>
                <w:szCs w:val="20"/>
              </w:rPr>
              <w:t>96</w:t>
            </w:r>
          </w:p>
        </w:tc>
        <w:tc>
          <w:tcPr>
            <w:tcW w:w="326" w:type="pct"/>
            <w:tcBorders>
              <w:top w:val="single" w:sz="4" w:space="0" w:color="auto"/>
              <w:left w:val="single" w:sz="4" w:space="0" w:color="auto"/>
              <w:bottom w:val="single" w:sz="4" w:space="0" w:color="auto"/>
              <w:right w:val="single" w:sz="4" w:space="0" w:color="auto"/>
            </w:tcBorders>
            <w:vAlign w:val="center"/>
          </w:tcPr>
          <w:p w14:paraId="3E7B3441" w14:textId="77777777" w:rsidR="004B0465" w:rsidRPr="0063029E" w:rsidRDefault="004B0465" w:rsidP="00F73639">
            <w:pPr>
              <w:ind w:right="57"/>
              <w:jc w:val="center"/>
              <w:rPr>
                <w:rFonts w:ascii="Times New Roman" w:hAnsi="Times New Roman" w:cs="Times New Roman"/>
                <w:sz w:val="20"/>
                <w:szCs w:val="20"/>
              </w:rPr>
            </w:pPr>
            <w:r w:rsidRPr="0063029E">
              <w:rPr>
                <w:rFonts w:ascii="Times New Roman" w:hAnsi="Times New Roman" w:cs="Times New Roman"/>
                <w:sz w:val="20"/>
                <w:szCs w:val="20"/>
              </w:rPr>
              <w:t>113</w:t>
            </w:r>
            <w:r w:rsidR="00F73639" w:rsidRPr="0063029E">
              <w:rPr>
                <w:rFonts w:ascii="Times New Roman" w:hAnsi="Times New Roman" w:cs="Times New Roman"/>
                <w:sz w:val="20"/>
                <w:szCs w:val="20"/>
              </w:rPr>
              <w:t>39</w:t>
            </w:r>
          </w:p>
        </w:tc>
      </w:tr>
      <w:tr w:rsidR="004B0465" w:rsidRPr="004B0465" w14:paraId="1D5C201A" w14:textId="77777777" w:rsidTr="001A4244">
        <w:trPr>
          <w:trHeight w:val="255"/>
          <w:jc w:val="center"/>
        </w:trPr>
        <w:tc>
          <w:tcPr>
            <w:tcW w:w="858" w:type="pct"/>
            <w:tcBorders>
              <w:top w:val="single" w:sz="4" w:space="0" w:color="auto"/>
              <w:left w:val="single" w:sz="4" w:space="0" w:color="auto"/>
              <w:bottom w:val="single" w:sz="4" w:space="0" w:color="auto"/>
              <w:right w:val="single" w:sz="4" w:space="0" w:color="auto"/>
            </w:tcBorders>
            <w:vAlign w:val="center"/>
          </w:tcPr>
          <w:p w14:paraId="1D38DEAD" w14:textId="77777777" w:rsidR="004B0465" w:rsidRPr="004B0465" w:rsidRDefault="004B0465" w:rsidP="004B0465">
            <w:pPr>
              <w:ind w:right="57"/>
              <w:rPr>
                <w:rFonts w:ascii="Times New Roman" w:hAnsi="Times New Roman" w:cs="Times New Roman"/>
                <w:sz w:val="20"/>
                <w:szCs w:val="20"/>
              </w:rPr>
            </w:pPr>
            <w:r w:rsidRPr="004B0465">
              <w:rPr>
                <w:rFonts w:ascii="Times New Roman" w:hAnsi="Times New Roman" w:cs="Times New Roman"/>
                <w:sz w:val="20"/>
                <w:szCs w:val="20"/>
              </w:rPr>
              <w:t xml:space="preserve">Численность населения с денежными доходами ниже прожиточного минимума в % к общей численности </w:t>
            </w:r>
            <w:r w:rsidRPr="004B0465">
              <w:rPr>
                <w:rFonts w:ascii="Times New Roman" w:hAnsi="Times New Roman" w:cs="Times New Roman"/>
                <w:sz w:val="20"/>
                <w:szCs w:val="20"/>
              </w:rPr>
              <w:lastRenderedPageBreak/>
              <w:t>населения</w:t>
            </w:r>
          </w:p>
        </w:tc>
        <w:tc>
          <w:tcPr>
            <w:tcW w:w="349" w:type="pct"/>
            <w:tcBorders>
              <w:top w:val="single" w:sz="4" w:space="0" w:color="auto"/>
              <w:left w:val="single" w:sz="4" w:space="0" w:color="auto"/>
              <w:bottom w:val="single" w:sz="4" w:space="0" w:color="auto"/>
              <w:right w:val="single" w:sz="4" w:space="0" w:color="auto"/>
            </w:tcBorders>
            <w:vAlign w:val="center"/>
          </w:tcPr>
          <w:p w14:paraId="29C35B74" w14:textId="77777777" w:rsidR="004B0465" w:rsidRPr="004B0465" w:rsidRDefault="004B0465" w:rsidP="004B0465">
            <w:pPr>
              <w:ind w:left="4"/>
              <w:jc w:val="center"/>
              <w:rPr>
                <w:rFonts w:ascii="Times New Roman" w:hAnsi="Times New Roman" w:cs="Times New Roman"/>
                <w:sz w:val="20"/>
                <w:szCs w:val="20"/>
              </w:rPr>
            </w:pPr>
            <w:r w:rsidRPr="004B0465">
              <w:rPr>
                <w:rFonts w:ascii="Times New Roman" w:hAnsi="Times New Roman" w:cs="Times New Roman"/>
                <w:sz w:val="20"/>
                <w:szCs w:val="20"/>
              </w:rPr>
              <w:lastRenderedPageBreak/>
              <w:t>%</w:t>
            </w:r>
          </w:p>
        </w:tc>
        <w:tc>
          <w:tcPr>
            <w:tcW w:w="270" w:type="pct"/>
            <w:tcBorders>
              <w:top w:val="single" w:sz="4" w:space="0" w:color="auto"/>
              <w:left w:val="single" w:sz="4" w:space="0" w:color="auto"/>
              <w:bottom w:val="single" w:sz="4" w:space="0" w:color="auto"/>
              <w:right w:val="single" w:sz="4" w:space="0" w:color="auto"/>
            </w:tcBorders>
            <w:vAlign w:val="center"/>
          </w:tcPr>
          <w:p w14:paraId="46984B5B"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9,9</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5B8FB03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х</w:t>
            </w:r>
          </w:p>
        </w:tc>
        <w:tc>
          <w:tcPr>
            <w:tcW w:w="343" w:type="pct"/>
            <w:tcBorders>
              <w:top w:val="single" w:sz="4" w:space="0" w:color="auto"/>
              <w:left w:val="single" w:sz="4" w:space="0" w:color="auto"/>
              <w:bottom w:val="single" w:sz="4" w:space="0" w:color="auto"/>
              <w:right w:val="single" w:sz="4" w:space="0" w:color="auto"/>
            </w:tcBorders>
            <w:vAlign w:val="center"/>
          </w:tcPr>
          <w:p w14:paraId="3267CC6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8,4</w:t>
            </w:r>
          </w:p>
        </w:tc>
        <w:tc>
          <w:tcPr>
            <w:tcW w:w="374" w:type="pct"/>
            <w:tcBorders>
              <w:top w:val="single" w:sz="4" w:space="0" w:color="auto"/>
              <w:left w:val="single" w:sz="4" w:space="0" w:color="auto"/>
              <w:bottom w:val="single" w:sz="4" w:space="0" w:color="auto"/>
              <w:right w:val="single" w:sz="4" w:space="0" w:color="auto"/>
            </w:tcBorders>
            <w:vAlign w:val="center"/>
          </w:tcPr>
          <w:p w14:paraId="53195B84"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9,5</w:t>
            </w:r>
          </w:p>
        </w:tc>
        <w:tc>
          <w:tcPr>
            <w:tcW w:w="226" w:type="pct"/>
            <w:tcBorders>
              <w:top w:val="single" w:sz="4" w:space="0" w:color="auto"/>
              <w:left w:val="single" w:sz="4" w:space="0" w:color="auto"/>
              <w:bottom w:val="single" w:sz="4" w:space="0" w:color="auto"/>
              <w:right w:val="single" w:sz="4" w:space="0" w:color="auto"/>
            </w:tcBorders>
            <w:vAlign w:val="center"/>
          </w:tcPr>
          <w:p w14:paraId="0ED8B777"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+1,1 п.п.</w:t>
            </w:r>
          </w:p>
        </w:tc>
        <w:tc>
          <w:tcPr>
            <w:tcW w:w="343" w:type="pct"/>
            <w:tcBorders>
              <w:top w:val="single" w:sz="4" w:space="0" w:color="auto"/>
              <w:left w:val="single" w:sz="4" w:space="0" w:color="auto"/>
              <w:bottom w:val="single" w:sz="4" w:space="0" w:color="auto"/>
              <w:right w:val="single" w:sz="4" w:space="0" w:color="auto"/>
            </w:tcBorders>
            <w:vAlign w:val="center"/>
          </w:tcPr>
          <w:p w14:paraId="2B0301E9"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7,7</w:t>
            </w:r>
          </w:p>
        </w:tc>
        <w:tc>
          <w:tcPr>
            <w:tcW w:w="326" w:type="pct"/>
            <w:tcBorders>
              <w:top w:val="single" w:sz="4" w:space="0" w:color="auto"/>
              <w:left w:val="single" w:sz="4" w:space="0" w:color="auto"/>
              <w:bottom w:val="single" w:sz="4" w:space="0" w:color="auto"/>
              <w:right w:val="single" w:sz="4" w:space="0" w:color="auto"/>
            </w:tcBorders>
            <w:vAlign w:val="center"/>
          </w:tcPr>
          <w:p w14:paraId="2D6D0B88"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8,9</w:t>
            </w:r>
          </w:p>
        </w:tc>
        <w:tc>
          <w:tcPr>
            <w:tcW w:w="303" w:type="pct"/>
            <w:tcBorders>
              <w:top w:val="single" w:sz="4" w:space="0" w:color="auto"/>
              <w:left w:val="single" w:sz="4" w:space="0" w:color="auto"/>
              <w:bottom w:val="single" w:sz="4" w:space="0" w:color="auto"/>
              <w:right w:val="single" w:sz="4" w:space="0" w:color="auto"/>
            </w:tcBorders>
            <w:vAlign w:val="center"/>
          </w:tcPr>
          <w:p w14:paraId="4B60299C" w14:textId="77777777" w:rsidR="004B0465" w:rsidRPr="004B0465" w:rsidRDefault="004B0465" w:rsidP="004B0465">
            <w:pPr>
              <w:jc w:val="center"/>
              <w:rPr>
                <w:rFonts w:ascii="Times New Roman" w:hAnsi="Times New Roman" w:cs="Times New Roman"/>
                <w:sz w:val="20"/>
                <w:szCs w:val="20"/>
              </w:rPr>
            </w:pPr>
            <w:r w:rsidRPr="004B0465">
              <w:rPr>
                <w:rFonts w:ascii="Times New Roman" w:hAnsi="Times New Roman" w:cs="Times New Roman"/>
                <w:sz w:val="20"/>
                <w:szCs w:val="20"/>
              </w:rPr>
              <w:t>+1,2 п.п.</w:t>
            </w:r>
          </w:p>
        </w:tc>
        <w:tc>
          <w:tcPr>
            <w:tcW w:w="343" w:type="pct"/>
            <w:tcBorders>
              <w:top w:val="single" w:sz="4" w:space="0" w:color="auto"/>
              <w:left w:val="single" w:sz="4" w:space="0" w:color="auto"/>
              <w:bottom w:val="single" w:sz="4" w:space="0" w:color="auto"/>
              <w:right w:val="single" w:sz="4" w:space="0" w:color="auto"/>
            </w:tcBorders>
            <w:vAlign w:val="center"/>
          </w:tcPr>
          <w:p w14:paraId="43293145"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7,0</w:t>
            </w:r>
          </w:p>
        </w:tc>
        <w:tc>
          <w:tcPr>
            <w:tcW w:w="326" w:type="pct"/>
            <w:tcBorders>
              <w:top w:val="single" w:sz="4" w:space="0" w:color="auto"/>
              <w:left w:val="single" w:sz="4" w:space="0" w:color="auto"/>
              <w:bottom w:val="single" w:sz="4" w:space="0" w:color="auto"/>
              <w:right w:val="single" w:sz="4" w:space="0" w:color="auto"/>
            </w:tcBorders>
            <w:vAlign w:val="center"/>
          </w:tcPr>
          <w:p w14:paraId="1E53F79D"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8,4</w:t>
            </w:r>
          </w:p>
        </w:tc>
        <w:tc>
          <w:tcPr>
            <w:tcW w:w="279" w:type="pct"/>
            <w:tcBorders>
              <w:top w:val="single" w:sz="4" w:space="0" w:color="auto"/>
              <w:left w:val="single" w:sz="4" w:space="0" w:color="auto"/>
              <w:bottom w:val="single" w:sz="4" w:space="0" w:color="auto"/>
              <w:right w:val="single" w:sz="4" w:space="0" w:color="auto"/>
            </w:tcBorders>
            <w:vAlign w:val="center"/>
          </w:tcPr>
          <w:p w14:paraId="164F09D2"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+1,4 п.п.</w:t>
            </w:r>
          </w:p>
        </w:tc>
        <w:tc>
          <w:tcPr>
            <w:tcW w:w="326" w:type="pct"/>
            <w:tcBorders>
              <w:top w:val="single" w:sz="4" w:space="0" w:color="auto"/>
              <w:left w:val="single" w:sz="4" w:space="0" w:color="auto"/>
              <w:bottom w:val="single" w:sz="4" w:space="0" w:color="auto"/>
              <w:right w:val="single" w:sz="4" w:space="0" w:color="auto"/>
            </w:tcBorders>
            <w:vAlign w:val="center"/>
          </w:tcPr>
          <w:p w14:paraId="71387136" w14:textId="77777777" w:rsidR="004B0465" w:rsidRPr="004B0465" w:rsidRDefault="004B0465" w:rsidP="004B0465">
            <w:pPr>
              <w:ind w:right="57"/>
              <w:jc w:val="center"/>
              <w:rPr>
                <w:rFonts w:ascii="Times New Roman" w:hAnsi="Times New Roman" w:cs="Times New Roman"/>
                <w:sz w:val="20"/>
                <w:szCs w:val="20"/>
              </w:rPr>
            </w:pPr>
            <w:r w:rsidRPr="004B0465">
              <w:rPr>
                <w:rFonts w:ascii="Times New Roman" w:hAnsi="Times New Roman" w:cs="Times New Roman"/>
                <w:sz w:val="20"/>
                <w:szCs w:val="20"/>
              </w:rPr>
              <w:t>8,0</w:t>
            </w:r>
          </w:p>
        </w:tc>
      </w:tr>
    </w:tbl>
    <w:p w14:paraId="7248461B" w14:textId="77777777" w:rsidR="004B0465" w:rsidRPr="004B0465" w:rsidRDefault="004B0465" w:rsidP="004B0465">
      <w:pPr>
        <w:rPr>
          <w:rFonts w:ascii="Times New Roman" w:hAnsi="Times New Roman" w:cs="Times New Roman"/>
          <w:sz w:val="20"/>
          <w:szCs w:val="20"/>
          <w:highlight w:val="yellow"/>
        </w:rPr>
      </w:pPr>
    </w:p>
    <w:p w14:paraId="59B670A5" w14:textId="77777777" w:rsidR="004B0465" w:rsidRPr="004B0465" w:rsidRDefault="004B0465" w:rsidP="004B0465">
      <w:pPr>
        <w:ind w:left="284"/>
        <w:rPr>
          <w:rFonts w:ascii="Times New Roman" w:hAnsi="Times New Roman" w:cs="Times New Roman"/>
          <w:sz w:val="20"/>
          <w:szCs w:val="20"/>
        </w:rPr>
      </w:pPr>
      <w:r w:rsidRPr="004B0465">
        <w:rPr>
          <w:rFonts w:ascii="Times New Roman" w:hAnsi="Times New Roman" w:cs="Times New Roman"/>
          <w:sz w:val="20"/>
          <w:szCs w:val="20"/>
        </w:rPr>
        <w:t>__________________________________</w:t>
      </w:r>
    </w:p>
    <w:p w14:paraId="470C4714" w14:textId="77777777" w:rsidR="004B0465" w:rsidRPr="004B0465" w:rsidRDefault="004B0465" w:rsidP="004B0465">
      <w:pPr>
        <w:ind w:left="284"/>
        <w:rPr>
          <w:rFonts w:ascii="Times New Roman" w:hAnsi="Times New Roman" w:cs="Times New Roman"/>
          <w:sz w:val="20"/>
          <w:szCs w:val="20"/>
          <w:highlight w:val="yellow"/>
        </w:rPr>
      </w:pPr>
    </w:p>
    <w:p w14:paraId="3D0F9BA3" w14:textId="77777777" w:rsidR="004B0465" w:rsidRPr="004B0465" w:rsidRDefault="004B0465" w:rsidP="004B0465">
      <w:pPr>
        <w:ind w:left="284" w:hanging="284"/>
        <w:rPr>
          <w:rFonts w:ascii="Times New Roman" w:hAnsi="Times New Roman" w:cs="Times New Roman"/>
          <w:sz w:val="20"/>
          <w:szCs w:val="20"/>
        </w:rPr>
      </w:pPr>
      <w:r w:rsidRPr="004B0465">
        <w:rPr>
          <w:rFonts w:ascii="Times New Roman" w:hAnsi="Times New Roman" w:cs="Times New Roman"/>
          <w:sz w:val="20"/>
          <w:szCs w:val="20"/>
        </w:rPr>
        <w:t>* в редакции распоряжения Администрации Курской области от 25.12.2019 № 633-ра</w:t>
      </w:r>
    </w:p>
    <w:bookmarkEnd w:id="2"/>
    <w:p w14:paraId="27BDD2F1"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13DB8C83"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2F629F5A"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2DF3D268"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06E72D66"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30FD191C"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3BDC51D7"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2B8249D1"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3D99E14D"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1A467204"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1A62C847"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49120D4D"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5B702984"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316369E8"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6BEC03F2"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65B8DA3F"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3F9E164F"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6FB20360"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710B58EE"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05B1B0E1"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293B1D3B"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5008CB94" w14:textId="77777777" w:rsidR="005B50CE" w:rsidRDefault="005B50CE" w:rsidP="004B0465">
      <w:pPr>
        <w:widowControl/>
        <w:jc w:val="right"/>
        <w:rPr>
          <w:rFonts w:ascii="Times New Roman" w:eastAsiaTheme="minorHAnsi" w:hAnsi="Times New Roman" w:cs="Times New Roman"/>
          <w:color w:val="auto"/>
          <w:sz w:val="28"/>
          <w:szCs w:val="28"/>
          <w:lang w:eastAsia="en-US" w:bidi="ar-SA"/>
        </w:rPr>
      </w:pPr>
    </w:p>
    <w:p w14:paraId="36D4A875" w14:textId="117852AF" w:rsidR="004B0465" w:rsidRPr="004B0465" w:rsidRDefault="004B0465" w:rsidP="004B0465">
      <w:pPr>
        <w:widowControl/>
        <w:jc w:val="right"/>
        <w:rPr>
          <w:rFonts w:ascii="Times New Roman" w:eastAsiaTheme="minorHAnsi" w:hAnsi="Times New Roman" w:cs="Times New Roman"/>
          <w:color w:val="auto"/>
          <w:sz w:val="28"/>
          <w:szCs w:val="28"/>
          <w:lang w:eastAsia="en-US" w:bidi="ar-SA"/>
        </w:rPr>
      </w:pPr>
      <w:r w:rsidRPr="004B0465">
        <w:rPr>
          <w:rFonts w:ascii="Times New Roman" w:eastAsiaTheme="minorHAnsi" w:hAnsi="Times New Roman" w:cs="Times New Roman"/>
          <w:color w:val="auto"/>
          <w:sz w:val="28"/>
          <w:szCs w:val="28"/>
          <w:lang w:eastAsia="en-US" w:bidi="ar-SA"/>
        </w:rPr>
        <w:lastRenderedPageBreak/>
        <w:t>Таблица № 4</w:t>
      </w:r>
    </w:p>
    <w:p w14:paraId="174F6434"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p>
    <w:p w14:paraId="5BC3CE3E"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r w:rsidRPr="004B0465">
        <w:rPr>
          <w:rFonts w:ascii="Times New Roman" w:eastAsiaTheme="minorHAnsi" w:hAnsi="Times New Roman" w:cs="Times New Roman"/>
          <w:b/>
          <w:color w:val="auto"/>
          <w:sz w:val="28"/>
          <w:szCs w:val="28"/>
          <w:lang w:eastAsia="en-US" w:bidi="ar-SA"/>
        </w:rPr>
        <w:t xml:space="preserve">Прогноз баланса трудовых ресурсов Курской области </w:t>
      </w:r>
    </w:p>
    <w:p w14:paraId="01CC18F0" w14:textId="77777777" w:rsidR="004B0465" w:rsidRPr="004B0465" w:rsidRDefault="004B0465" w:rsidP="004B0465">
      <w:pPr>
        <w:widowControl/>
        <w:jc w:val="center"/>
        <w:rPr>
          <w:rFonts w:ascii="Times New Roman" w:eastAsiaTheme="minorHAnsi" w:hAnsi="Times New Roman" w:cs="Times New Roman"/>
          <w:b/>
          <w:color w:val="auto"/>
          <w:sz w:val="20"/>
          <w:szCs w:val="20"/>
          <w:lang w:eastAsia="en-US" w:bidi="ar-SA"/>
        </w:rPr>
      </w:pP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984"/>
        <w:gridCol w:w="1134"/>
        <w:gridCol w:w="1276"/>
        <w:gridCol w:w="1134"/>
        <w:gridCol w:w="1134"/>
        <w:gridCol w:w="1134"/>
        <w:gridCol w:w="1134"/>
      </w:tblGrid>
      <w:tr w:rsidR="004B0465" w:rsidRPr="005B50CE" w14:paraId="2B9A6DAD" w14:textId="77777777" w:rsidTr="006C74BB">
        <w:trPr>
          <w:trHeight w:val="660"/>
          <w:tblHeader/>
        </w:trPr>
        <w:tc>
          <w:tcPr>
            <w:tcW w:w="6091" w:type="dxa"/>
            <w:shd w:val="clear" w:color="auto" w:fill="auto"/>
            <w:noWrap/>
            <w:vAlign w:val="center"/>
            <w:hideMark/>
          </w:tcPr>
          <w:p w14:paraId="0DE55EB2"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Показатели</w:t>
            </w:r>
          </w:p>
        </w:tc>
        <w:tc>
          <w:tcPr>
            <w:tcW w:w="1984" w:type="dxa"/>
            <w:shd w:val="clear" w:color="auto" w:fill="auto"/>
            <w:noWrap/>
            <w:vAlign w:val="center"/>
            <w:hideMark/>
          </w:tcPr>
          <w:p w14:paraId="336E8C4A"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Вариант</w:t>
            </w:r>
          </w:p>
        </w:tc>
        <w:tc>
          <w:tcPr>
            <w:tcW w:w="1134" w:type="dxa"/>
            <w:shd w:val="clear" w:color="auto" w:fill="auto"/>
            <w:vAlign w:val="bottom"/>
            <w:hideMark/>
          </w:tcPr>
          <w:p w14:paraId="3308B126"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2018 год (факт)</w:t>
            </w:r>
          </w:p>
        </w:tc>
        <w:tc>
          <w:tcPr>
            <w:tcW w:w="1276" w:type="dxa"/>
            <w:shd w:val="clear" w:color="auto" w:fill="auto"/>
            <w:vAlign w:val="bottom"/>
            <w:hideMark/>
          </w:tcPr>
          <w:p w14:paraId="6F80D678"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2019 год (факт)</w:t>
            </w:r>
          </w:p>
        </w:tc>
        <w:tc>
          <w:tcPr>
            <w:tcW w:w="1134" w:type="dxa"/>
            <w:shd w:val="clear" w:color="auto" w:fill="auto"/>
            <w:vAlign w:val="bottom"/>
            <w:hideMark/>
          </w:tcPr>
          <w:p w14:paraId="3CB0A75D"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2020 год прогноз</w:t>
            </w:r>
          </w:p>
        </w:tc>
        <w:tc>
          <w:tcPr>
            <w:tcW w:w="1134" w:type="dxa"/>
            <w:shd w:val="clear" w:color="auto" w:fill="auto"/>
            <w:vAlign w:val="bottom"/>
            <w:hideMark/>
          </w:tcPr>
          <w:p w14:paraId="601178AB"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2021 год прогноз</w:t>
            </w:r>
          </w:p>
        </w:tc>
        <w:tc>
          <w:tcPr>
            <w:tcW w:w="1134" w:type="dxa"/>
            <w:shd w:val="clear" w:color="auto" w:fill="auto"/>
            <w:vAlign w:val="bottom"/>
            <w:hideMark/>
          </w:tcPr>
          <w:p w14:paraId="194F28D1"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2022 год  прогноз</w:t>
            </w:r>
          </w:p>
        </w:tc>
        <w:tc>
          <w:tcPr>
            <w:tcW w:w="1134" w:type="dxa"/>
            <w:shd w:val="clear" w:color="auto" w:fill="auto"/>
            <w:vAlign w:val="bottom"/>
            <w:hideMark/>
          </w:tcPr>
          <w:p w14:paraId="0CDD9499"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2023 год прогноз</w:t>
            </w:r>
          </w:p>
        </w:tc>
      </w:tr>
      <w:tr w:rsidR="004B0465" w:rsidRPr="005B50CE" w14:paraId="3A246FAC" w14:textId="77777777" w:rsidTr="008433FB">
        <w:trPr>
          <w:trHeight w:val="299"/>
        </w:trPr>
        <w:tc>
          <w:tcPr>
            <w:tcW w:w="6091" w:type="dxa"/>
            <w:vMerge w:val="restart"/>
            <w:shd w:val="clear" w:color="000000" w:fill="FFFFFF"/>
            <w:noWrap/>
            <w:hideMark/>
          </w:tcPr>
          <w:p w14:paraId="5E6E533F"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1. Трудовые ресурсы, всего</w:t>
            </w:r>
          </w:p>
        </w:tc>
        <w:tc>
          <w:tcPr>
            <w:tcW w:w="1984" w:type="dxa"/>
            <w:shd w:val="clear" w:color="000000" w:fill="FFFFFF"/>
            <w:noWrap/>
            <w:vAlign w:val="bottom"/>
            <w:hideMark/>
          </w:tcPr>
          <w:p w14:paraId="497C8A1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49C9F436"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631,6</w:t>
            </w:r>
          </w:p>
        </w:tc>
        <w:tc>
          <w:tcPr>
            <w:tcW w:w="1276" w:type="dxa"/>
            <w:vMerge w:val="restart"/>
            <w:shd w:val="clear" w:color="auto" w:fill="auto"/>
            <w:noWrap/>
            <w:vAlign w:val="center"/>
            <w:hideMark/>
          </w:tcPr>
          <w:p w14:paraId="63AA9860"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628,8</w:t>
            </w:r>
          </w:p>
        </w:tc>
        <w:tc>
          <w:tcPr>
            <w:tcW w:w="1134" w:type="dxa"/>
            <w:vMerge w:val="restart"/>
            <w:shd w:val="clear" w:color="auto" w:fill="auto"/>
            <w:noWrap/>
            <w:vAlign w:val="center"/>
            <w:hideMark/>
          </w:tcPr>
          <w:p w14:paraId="22A49622"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607,0</w:t>
            </w:r>
          </w:p>
        </w:tc>
        <w:tc>
          <w:tcPr>
            <w:tcW w:w="1134" w:type="dxa"/>
            <w:shd w:val="clear" w:color="auto" w:fill="auto"/>
            <w:vAlign w:val="center"/>
            <w:hideMark/>
          </w:tcPr>
          <w:p w14:paraId="1F20687A"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587,5</w:t>
            </w:r>
          </w:p>
        </w:tc>
        <w:tc>
          <w:tcPr>
            <w:tcW w:w="1134" w:type="dxa"/>
            <w:shd w:val="clear" w:color="auto" w:fill="auto"/>
            <w:vAlign w:val="center"/>
            <w:hideMark/>
          </w:tcPr>
          <w:p w14:paraId="3954C6CB"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585,2</w:t>
            </w:r>
          </w:p>
        </w:tc>
        <w:tc>
          <w:tcPr>
            <w:tcW w:w="1134" w:type="dxa"/>
            <w:shd w:val="clear" w:color="auto" w:fill="auto"/>
            <w:vAlign w:val="center"/>
            <w:hideMark/>
          </w:tcPr>
          <w:p w14:paraId="045B359D"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582,9</w:t>
            </w:r>
          </w:p>
        </w:tc>
      </w:tr>
      <w:tr w:rsidR="004B0465" w:rsidRPr="005B50CE" w14:paraId="38EFB0D3" w14:textId="77777777" w:rsidTr="008433FB">
        <w:trPr>
          <w:trHeight w:val="231"/>
        </w:trPr>
        <w:tc>
          <w:tcPr>
            <w:tcW w:w="6091" w:type="dxa"/>
            <w:vMerge/>
            <w:hideMark/>
          </w:tcPr>
          <w:p w14:paraId="22DCF6B3"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noWrap/>
            <w:vAlign w:val="bottom"/>
            <w:hideMark/>
          </w:tcPr>
          <w:p w14:paraId="11F0E302"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61417D1F"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276" w:type="dxa"/>
            <w:vMerge/>
            <w:vAlign w:val="center"/>
            <w:hideMark/>
          </w:tcPr>
          <w:p w14:paraId="2869ED59"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134" w:type="dxa"/>
            <w:vMerge/>
            <w:vAlign w:val="center"/>
            <w:hideMark/>
          </w:tcPr>
          <w:p w14:paraId="02C33612"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134" w:type="dxa"/>
            <w:shd w:val="clear" w:color="auto" w:fill="auto"/>
            <w:vAlign w:val="center"/>
            <w:hideMark/>
          </w:tcPr>
          <w:p w14:paraId="15FDEFA3"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596,0</w:t>
            </w:r>
          </w:p>
        </w:tc>
        <w:tc>
          <w:tcPr>
            <w:tcW w:w="1134" w:type="dxa"/>
            <w:shd w:val="clear" w:color="auto" w:fill="auto"/>
            <w:vAlign w:val="center"/>
            <w:hideMark/>
          </w:tcPr>
          <w:p w14:paraId="49DF024E"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593,7</w:t>
            </w:r>
          </w:p>
        </w:tc>
        <w:tc>
          <w:tcPr>
            <w:tcW w:w="1134" w:type="dxa"/>
            <w:shd w:val="clear" w:color="auto" w:fill="auto"/>
            <w:vAlign w:val="center"/>
            <w:hideMark/>
          </w:tcPr>
          <w:p w14:paraId="0B683CC3"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591,4</w:t>
            </w:r>
          </w:p>
        </w:tc>
      </w:tr>
      <w:tr w:rsidR="004B0465" w:rsidRPr="005B50CE" w14:paraId="7FFA8CAF" w14:textId="77777777" w:rsidTr="008433FB">
        <w:trPr>
          <w:trHeight w:val="236"/>
        </w:trPr>
        <w:tc>
          <w:tcPr>
            <w:tcW w:w="6091" w:type="dxa"/>
            <w:vMerge/>
            <w:hideMark/>
          </w:tcPr>
          <w:p w14:paraId="5E5F5A07"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noWrap/>
            <w:vAlign w:val="bottom"/>
            <w:hideMark/>
          </w:tcPr>
          <w:p w14:paraId="0B0DB46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27CEC8E8"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276" w:type="dxa"/>
            <w:vMerge/>
            <w:vAlign w:val="center"/>
            <w:hideMark/>
          </w:tcPr>
          <w:p w14:paraId="42FE3EED"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134" w:type="dxa"/>
            <w:vMerge/>
            <w:vAlign w:val="center"/>
            <w:hideMark/>
          </w:tcPr>
          <w:p w14:paraId="2EC0F15A"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134" w:type="dxa"/>
            <w:shd w:val="clear" w:color="auto" w:fill="auto"/>
            <w:vAlign w:val="center"/>
            <w:hideMark/>
          </w:tcPr>
          <w:p w14:paraId="3AF7C8B6"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596,0</w:t>
            </w:r>
          </w:p>
        </w:tc>
        <w:tc>
          <w:tcPr>
            <w:tcW w:w="1134" w:type="dxa"/>
            <w:shd w:val="clear" w:color="auto" w:fill="auto"/>
            <w:vAlign w:val="center"/>
            <w:hideMark/>
          </w:tcPr>
          <w:p w14:paraId="4EDBBEBD"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593,7</w:t>
            </w:r>
          </w:p>
        </w:tc>
        <w:tc>
          <w:tcPr>
            <w:tcW w:w="1134" w:type="dxa"/>
            <w:shd w:val="clear" w:color="auto" w:fill="auto"/>
            <w:vAlign w:val="center"/>
            <w:hideMark/>
          </w:tcPr>
          <w:p w14:paraId="5F314395" w14:textId="77777777" w:rsidR="004B0465" w:rsidRPr="005B50CE" w:rsidRDefault="004B0465" w:rsidP="004B0465">
            <w:pPr>
              <w:widowControl/>
              <w:jc w:val="center"/>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591,4</w:t>
            </w:r>
          </w:p>
        </w:tc>
      </w:tr>
      <w:tr w:rsidR="004B0465" w:rsidRPr="005B50CE" w14:paraId="4B8B73A9" w14:textId="77777777" w:rsidTr="008433FB">
        <w:trPr>
          <w:trHeight w:val="228"/>
        </w:trPr>
        <w:tc>
          <w:tcPr>
            <w:tcW w:w="6091" w:type="dxa"/>
            <w:shd w:val="clear" w:color="000000" w:fill="FFFFFF"/>
            <w:noWrap/>
            <w:hideMark/>
          </w:tcPr>
          <w:p w14:paraId="49F40272" w14:textId="77777777" w:rsidR="004B0465" w:rsidRPr="005B50CE" w:rsidRDefault="004B0465" w:rsidP="004B0465">
            <w:pPr>
              <w:widowControl/>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 xml:space="preserve">  в том числе:</w:t>
            </w:r>
          </w:p>
        </w:tc>
        <w:tc>
          <w:tcPr>
            <w:tcW w:w="1984" w:type="dxa"/>
            <w:shd w:val="clear" w:color="000000" w:fill="FFFFFF"/>
            <w:noWrap/>
            <w:vAlign w:val="bottom"/>
            <w:hideMark/>
          </w:tcPr>
          <w:p w14:paraId="310EA668"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w:t>
            </w:r>
          </w:p>
        </w:tc>
        <w:tc>
          <w:tcPr>
            <w:tcW w:w="1134" w:type="dxa"/>
            <w:shd w:val="clear" w:color="auto" w:fill="auto"/>
            <w:noWrap/>
            <w:vAlign w:val="center"/>
            <w:hideMark/>
          </w:tcPr>
          <w:p w14:paraId="1A12B93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276" w:type="dxa"/>
            <w:shd w:val="clear" w:color="auto" w:fill="auto"/>
            <w:noWrap/>
            <w:vAlign w:val="center"/>
            <w:hideMark/>
          </w:tcPr>
          <w:p w14:paraId="5B57B61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4EF06A2A"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7825ABBD"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583A73BC"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w:t>
            </w:r>
          </w:p>
        </w:tc>
        <w:tc>
          <w:tcPr>
            <w:tcW w:w="1134" w:type="dxa"/>
            <w:shd w:val="clear" w:color="auto" w:fill="auto"/>
            <w:noWrap/>
            <w:vAlign w:val="center"/>
            <w:hideMark/>
          </w:tcPr>
          <w:p w14:paraId="5576D9B9"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w:t>
            </w:r>
          </w:p>
        </w:tc>
      </w:tr>
      <w:tr w:rsidR="004B0465" w:rsidRPr="005B50CE" w14:paraId="3A92F02C" w14:textId="77777777" w:rsidTr="008433FB">
        <w:trPr>
          <w:trHeight w:val="218"/>
        </w:trPr>
        <w:tc>
          <w:tcPr>
            <w:tcW w:w="6091" w:type="dxa"/>
            <w:vMerge w:val="restart"/>
            <w:shd w:val="clear" w:color="000000" w:fill="FFFFFF"/>
            <w:hideMark/>
          </w:tcPr>
          <w:p w14:paraId="3FE0F1FC" w14:textId="77777777" w:rsidR="004B0465" w:rsidRPr="005B50CE" w:rsidRDefault="004B0465" w:rsidP="004B0465">
            <w:pPr>
              <w:widowControl/>
              <w:jc w:val="both"/>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  трудоспособное население в трудоспособном возрасте</w:t>
            </w:r>
          </w:p>
        </w:tc>
        <w:tc>
          <w:tcPr>
            <w:tcW w:w="1984" w:type="dxa"/>
            <w:shd w:val="clear" w:color="000000" w:fill="FFFFFF"/>
            <w:noWrap/>
            <w:vAlign w:val="bottom"/>
            <w:hideMark/>
          </w:tcPr>
          <w:p w14:paraId="33B0375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0A48334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562,4</w:t>
            </w:r>
          </w:p>
        </w:tc>
        <w:tc>
          <w:tcPr>
            <w:tcW w:w="1276" w:type="dxa"/>
            <w:vMerge w:val="restart"/>
            <w:shd w:val="clear" w:color="auto" w:fill="auto"/>
            <w:noWrap/>
            <w:vAlign w:val="center"/>
            <w:hideMark/>
          </w:tcPr>
          <w:p w14:paraId="0EE37AB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559,7</w:t>
            </w:r>
          </w:p>
        </w:tc>
        <w:tc>
          <w:tcPr>
            <w:tcW w:w="1134" w:type="dxa"/>
            <w:vMerge w:val="restart"/>
            <w:shd w:val="clear" w:color="auto" w:fill="auto"/>
            <w:noWrap/>
            <w:vAlign w:val="center"/>
            <w:hideMark/>
          </w:tcPr>
          <w:p w14:paraId="47E69A9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542,8</w:t>
            </w:r>
          </w:p>
        </w:tc>
        <w:tc>
          <w:tcPr>
            <w:tcW w:w="1134" w:type="dxa"/>
            <w:shd w:val="clear" w:color="auto" w:fill="auto"/>
            <w:noWrap/>
            <w:vAlign w:val="center"/>
            <w:hideMark/>
          </w:tcPr>
          <w:p w14:paraId="74C6495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527,9</w:t>
            </w:r>
          </w:p>
        </w:tc>
        <w:tc>
          <w:tcPr>
            <w:tcW w:w="1134" w:type="dxa"/>
            <w:shd w:val="clear" w:color="auto" w:fill="auto"/>
            <w:noWrap/>
            <w:vAlign w:val="center"/>
            <w:hideMark/>
          </w:tcPr>
          <w:p w14:paraId="75F91D7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525,4</w:t>
            </w:r>
          </w:p>
        </w:tc>
        <w:tc>
          <w:tcPr>
            <w:tcW w:w="1134" w:type="dxa"/>
            <w:shd w:val="clear" w:color="auto" w:fill="auto"/>
            <w:noWrap/>
            <w:vAlign w:val="center"/>
            <w:hideMark/>
          </w:tcPr>
          <w:p w14:paraId="70EC76B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522,9</w:t>
            </w:r>
          </w:p>
        </w:tc>
      </w:tr>
      <w:tr w:rsidR="004B0465" w:rsidRPr="005B50CE" w14:paraId="4F56BBA0" w14:textId="77777777" w:rsidTr="008433FB">
        <w:trPr>
          <w:trHeight w:val="322"/>
        </w:trPr>
        <w:tc>
          <w:tcPr>
            <w:tcW w:w="6091" w:type="dxa"/>
            <w:vMerge/>
            <w:hideMark/>
          </w:tcPr>
          <w:p w14:paraId="3214898C"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58ED973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2DCF5DF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0754BB0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5897BD6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504A0BA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533,2</w:t>
            </w:r>
          </w:p>
        </w:tc>
        <w:tc>
          <w:tcPr>
            <w:tcW w:w="1134" w:type="dxa"/>
            <w:shd w:val="clear" w:color="auto" w:fill="auto"/>
            <w:noWrap/>
            <w:vAlign w:val="center"/>
            <w:hideMark/>
          </w:tcPr>
          <w:p w14:paraId="43AE13C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530,7</w:t>
            </w:r>
          </w:p>
        </w:tc>
        <w:tc>
          <w:tcPr>
            <w:tcW w:w="1134" w:type="dxa"/>
            <w:shd w:val="clear" w:color="auto" w:fill="auto"/>
            <w:noWrap/>
            <w:vAlign w:val="center"/>
            <w:hideMark/>
          </w:tcPr>
          <w:p w14:paraId="083AB5A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528,2</w:t>
            </w:r>
          </w:p>
        </w:tc>
      </w:tr>
      <w:tr w:rsidR="004B0465" w:rsidRPr="005B50CE" w14:paraId="39BCDE98" w14:textId="77777777" w:rsidTr="008433FB">
        <w:trPr>
          <w:trHeight w:val="255"/>
        </w:trPr>
        <w:tc>
          <w:tcPr>
            <w:tcW w:w="6091" w:type="dxa"/>
            <w:vMerge/>
            <w:hideMark/>
          </w:tcPr>
          <w:p w14:paraId="4D68D6AB"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vAlign w:val="bottom"/>
            <w:hideMark/>
          </w:tcPr>
          <w:p w14:paraId="4A004D6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08A5C50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A8567C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AEA1D6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276941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533,2</w:t>
            </w:r>
          </w:p>
        </w:tc>
        <w:tc>
          <w:tcPr>
            <w:tcW w:w="1134" w:type="dxa"/>
            <w:shd w:val="clear" w:color="auto" w:fill="auto"/>
            <w:noWrap/>
            <w:vAlign w:val="center"/>
            <w:hideMark/>
          </w:tcPr>
          <w:p w14:paraId="6A1B2AF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530,7</w:t>
            </w:r>
          </w:p>
        </w:tc>
        <w:tc>
          <w:tcPr>
            <w:tcW w:w="1134" w:type="dxa"/>
            <w:shd w:val="clear" w:color="auto" w:fill="auto"/>
            <w:noWrap/>
            <w:vAlign w:val="center"/>
            <w:hideMark/>
          </w:tcPr>
          <w:p w14:paraId="2F4D0B7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528,2</w:t>
            </w:r>
          </w:p>
        </w:tc>
      </w:tr>
      <w:tr w:rsidR="004B0465" w:rsidRPr="005B50CE" w14:paraId="2CEE530E" w14:textId="77777777" w:rsidTr="008433FB">
        <w:trPr>
          <w:trHeight w:val="70"/>
        </w:trPr>
        <w:tc>
          <w:tcPr>
            <w:tcW w:w="6091" w:type="dxa"/>
            <w:vMerge w:val="restart"/>
            <w:shd w:val="clear" w:color="000000" w:fill="FFFFFF"/>
            <w:noWrap/>
            <w:hideMark/>
          </w:tcPr>
          <w:p w14:paraId="1DB44051" w14:textId="77777777" w:rsidR="004B0465" w:rsidRPr="005B50CE" w:rsidRDefault="004B0465" w:rsidP="004B0465">
            <w:pPr>
              <w:widowControl/>
              <w:jc w:val="both"/>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  иностранные трудовые мигранты</w:t>
            </w:r>
          </w:p>
        </w:tc>
        <w:tc>
          <w:tcPr>
            <w:tcW w:w="1984" w:type="dxa"/>
            <w:shd w:val="clear" w:color="000000" w:fill="FFFFFF"/>
            <w:vAlign w:val="bottom"/>
            <w:hideMark/>
          </w:tcPr>
          <w:p w14:paraId="271427C3"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4B46307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10,4</w:t>
            </w:r>
          </w:p>
        </w:tc>
        <w:tc>
          <w:tcPr>
            <w:tcW w:w="1276" w:type="dxa"/>
            <w:vMerge w:val="restart"/>
            <w:shd w:val="clear" w:color="auto" w:fill="auto"/>
            <w:noWrap/>
            <w:vAlign w:val="center"/>
            <w:hideMark/>
          </w:tcPr>
          <w:p w14:paraId="5EBF24A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9,8</w:t>
            </w:r>
          </w:p>
        </w:tc>
        <w:tc>
          <w:tcPr>
            <w:tcW w:w="1134" w:type="dxa"/>
            <w:vMerge w:val="restart"/>
            <w:shd w:val="clear" w:color="auto" w:fill="auto"/>
            <w:noWrap/>
            <w:vAlign w:val="center"/>
            <w:hideMark/>
          </w:tcPr>
          <w:p w14:paraId="65EDA3B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5,1</w:t>
            </w:r>
          </w:p>
        </w:tc>
        <w:tc>
          <w:tcPr>
            <w:tcW w:w="1134" w:type="dxa"/>
            <w:shd w:val="clear" w:color="auto" w:fill="auto"/>
            <w:noWrap/>
            <w:vAlign w:val="center"/>
            <w:hideMark/>
          </w:tcPr>
          <w:p w14:paraId="68AF3C4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3,4</w:t>
            </w:r>
          </w:p>
        </w:tc>
        <w:tc>
          <w:tcPr>
            <w:tcW w:w="1134" w:type="dxa"/>
            <w:shd w:val="clear" w:color="auto" w:fill="auto"/>
            <w:noWrap/>
            <w:vAlign w:val="center"/>
            <w:hideMark/>
          </w:tcPr>
          <w:p w14:paraId="25A99AD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3,2</w:t>
            </w:r>
          </w:p>
        </w:tc>
        <w:tc>
          <w:tcPr>
            <w:tcW w:w="1134" w:type="dxa"/>
            <w:shd w:val="clear" w:color="auto" w:fill="auto"/>
            <w:noWrap/>
            <w:vAlign w:val="center"/>
            <w:hideMark/>
          </w:tcPr>
          <w:p w14:paraId="76A4D78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3,1</w:t>
            </w:r>
          </w:p>
        </w:tc>
      </w:tr>
      <w:tr w:rsidR="004B0465" w:rsidRPr="005B50CE" w14:paraId="2AB5FB7A" w14:textId="77777777" w:rsidTr="008433FB">
        <w:trPr>
          <w:trHeight w:val="164"/>
        </w:trPr>
        <w:tc>
          <w:tcPr>
            <w:tcW w:w="6091" w:type="dxa"/>
            <w:vMerge/>
            <w:hideMark/>
          </w:tcPr>
          <w:p w14:paraId="4DF50C4A"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vAlign w:val="bottom"/>
            <w:hideMark/>
          </w:tcPr>
          <w:p w14:paraId="4CE5424E"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122D98D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7A4DE053"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8A3B70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5BB1708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3,6</w:t>
            </w:r>
          </w:p>
        </w:tc>
        <w:tc>
          <w:tcPr>
            <w:tcW w:w="1134" w:type="dxa"/>
            <w:shd w:val="clear" w:color="auto" w:fill="auto"/>
            <w:noWrap/>
            <w:vAlign w:val="center"/>
            <w:hideMark/>
          </w:tcPr>
          <w:p w14:paraId="4136642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3,4</w:t>
            </w:r>
          </w:p>
        </w:tc>
        <w:tc>
          <w:tcPr>
            <w:tcW w:w="1134" w:type="dxa"/>
            <w:shd w:val="clear" w:color="auto" w:fill="auto"/>
            <w:noWrap/>
            <w:vAlign w:val="center"/>
            <w:hideMark/>
          </w:tcPr>
          <w:p w14:paraId="5EACEAB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3,2</w:t>
            </w:r>
          </w:p>
        </w:tc>
      </w:tr>
      <w:tr w:rsidR="004B0465" w:rsidRPr="005B50CE" w14:paraId="307C196C" w14:textId="77777777" w:rsidTr="008433FB">
        <w:trPr>
          <w:trHeight w:val="168"/>
        </w:trPr>
        <w:tc>
          <w:tcPr>
            <w:tcW w:w="6091" w:type="dxa"/>
            <w:vMerge/>
            <w:hideMark/>
          </w:tcPr>
          <w:p w14:paraId="227D2E3F"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3763DFD5"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0D8ECA0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39E8DAE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3523063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BB2699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3,6</w:t>
            </w:r>
          </w:p>
        </w:tc>
        <w:tc>
          <w:tcPr>
            <w:tcW w:w="1134" w:type="dxa"/>
            <w:shd w:val="clear" w:color="auto" w:fill="auto"/>
            <w:noWrap/>
            <w:vAlign w:val="center"/>
            <w:hideMark/>
          </w:tcPr>
          <w:p w14:paraId="26887D4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3,4</w:t>
            </w:r>
          </w:p>
        </w:tc>
        <w:tc>
          <w:tcPr>
            <w:tcW w:w="1134" w:type="dxa"/>
            <w:shd w:val="clear" w:color="auto" w:fill="auto"/>
            <w:noWrap/>
            <w:vAlign w:val="center"/>
            <w:hideMark/>
          </w:tcPr>
          <w:p w14:paraId="5D3AB69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3,2</w:t>
            </w:r>
          </w:p>
        </w:tc>
      </w:tr>
      <w:tr w:rsidR="004B0465" w:rsidRPr="005B50CE" w14:paraId="195B8C17" w14:textId="77777777" w:rsidTr="008433FB">
        <w:trPr>
          <w:trHeight w:val="171"/>
        </w:trPr>
        <w:tc>
          <w:tcPr>
            <w:tcW w:w="6091" w:type="dxa"/>
            <w:vMerge w:val="restart"/>
            <w:shd w:val="clear" w:color="000000" w:fill="FFFFFF"/>
            <w:hideMark/>
          </w:tcPr>
          <w:p w14:paraId="23E81828" w14:textId="77777777" w:rsidR="004B0465" w:rsidRPr="005B50CE" w:rsidRDefault="004B0465" w:rsidP="004B0465">
            <w:pPr>
              <w:widowControl/>
              <w:jc w:val="both"/>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  лица старше трудоспособного возраста и подростки, занятые в экономике</w:t>
            </w:r>
          </w:p>
        </w:tc>
        <w:tc>
          <w:tcPr>
            <w:tcW w:w="1984" w:type="dxa"/>
            <w:shd w:val="clear" w:color="000000" w:fill="FFFFFF"/>
            <w:noWrap/>
            <w:vAlign w:val="bottom"/>
            <w:hideMark/>
          </w:tcPr>
          <w:p w14:paraId="19F37AC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2CBA836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58,9</w:t>
            </w:r>
          </w:p>
        </w:tc>
        <w:tc>
          <w:tcPr>
            <w:tcW w:w="1276" w:type="dxa"/>
            <w:vMerge w:val="restart"/>
            <w:shd w:val="clear" w:color="auto" w:fill="auto"/>
            <w:noWrap/>
            <w:vAlign w:val="center"/>
            <w:hideMark/>
          </w:tcPr>
          <w:p w14:paraId="0A50E9F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59,3</w:t>
            </w:r>
          </w:p>
        </w:tc>
        <w:tc>
          <w:tcPr>
            <w:tcW w:w="1134" w:type="dxa"/>
            <w:vMerge w:val="restart"/>
            <w:shd w:val="clear" w:color="auto" w:fill="auto"/>
            <w:noWrap/>
            <w:vAlign w:val="center"/>
            <w:hideMark/>
          </w:tcPr>
          <w:p w14:paraId="5D2C0B0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59,1</w:t>
            </w:r>
          </w:p>
        </w:tc>
        <w:tc>
          <w:tcPr>
            <w:tcW w:w="1134" w:type="dxa"/>
            <w:shd w:val="clear" w:color="auto" w:fill="auto"/>
            <w:noWrap/>
            <w:vAlign w:val="center"/>
            <w:hideMark/>
          </w:tcPr>
          <w:p w14:paraId="7DB11AF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56,2</w:t>
            </w:r>
          </w:p>
        </w:tc>
        <w:tc>
          <w:tcPr>
            <w:tcW w:w="1134" w:type="dxa"/>
            <w:shd w:val="clear" w:color="auto" w:fill="auto"/>
            <w:noWrap/>
            <w:vAlign w:val="center"/>
            <w:hideMark/>
          </w:tcPr>
          <w:p w14:paraId="0E651BE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56,6</w:t>
            </w:r>
          </w:p>
        </w:tc>
        <w:tc>
          <w:tcPr>
            <w:tcW w:w="1134" w:type="dxa"/>
            <w:shd w:val="clear" w:color="auto" w:fill="auto"/>
            <w:noWrap/>
            <w:vAlign w:val="center"/>
            <w:hideMark/>
          </w:tcPr>
          <w:p w14:paraId="57EC253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57,0</w:t>
            </w:r>
          </w:p>
        </w:tc>
      </w:tr>
      <w:tr w:rsidR="004B0465" w:rsidRPr="005B50CE" w14:paraId="4E5703DC" w14:textId="77777777" w:rsidTr="008433FB">
        <w:trPr>
          <w:trHeight w:val="106"/>
        </w:trPr>
        <w:tc>
          <w:tcPr>
            <w:tcW w:w="6091" w:type="dxa"/>
            <w:vMerge/>
            <w:hideMark/>
          </w:tcPr>
          <w:p w14:paraId="681A062D"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496BD28D"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48793BC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DF6D88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31DD4BF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1B93BD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59,2</w:t>
            </w:r>
          </w:p>
        </w:tc>
        <w:tc>
          <w:tcPr>
            <w:tcW w:w="1134" w:type="dxa"/>
            <w:shd w:val="clear" w:color="auto" w:fill="auto"/>
            <w:noWrap/>
            <w:vAlign w:val="center"/>
            <w:hideMark/>
          </w:tcPr>
          <w:p w14:paraId="0A39AEE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59,6</w:t>
            </w:r>
          </w:p>
        </w:tc>
        <w:tc>
          <w:tcPr>
            <w:tcW w:w="1134" w:type="dxa"/>
            <w:shd w:val="clear" w:color="auto" w:fill="auto"/>
            <w:noWrap/>
            <w:vAlign w:val="center"/>
            <w:hideMark/>
          </w:tcPr>
          <w:p w14:paraId="61F6A64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60,0</w:t>
            </w:r>
          </w:p>
        </w:tc>
      </w:tr>
      <w:tr w:rsidR="004B0465" w:rsidRPr="005B50CE" w14:paraId="0DA27211" w14:textId="77777777" w:rsidTr="008433FB">
        <w:trPr>
          <w:trHeight w:val="166"/>
        </w:trPr>
        <w:tc>
          <w:tcPr>
            <w:tcW w:w="6091" w:type="dxa"/>
            <w:vMerge/>
            <w:hideMark/>
          </w:tcPr>
          <w:p w14:paraId="7B3BDC9F"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vAlign w:val="bottom"/>
            <w:hideMark/>
          </w:tcPr>
          <w:p w14:paraId="428BA77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02A442B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729F5E8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6FB811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599565B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59,2</w:t>
            </w:r>
          </w:p>
        </w:tc>
        <w:tc>
          <w:tcPr>
            <w:tcW w:w="1134" w:type="dxa"/>
            <w:shd w:val="clear" w:color="auto" w:fill="auto"/>
            <w:noWrap/>
            <w:vAlign w:val="center"/>
            <w:hideMark/>
          </w:tcPr>
          <w:p w14:paraId="536B129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59,6</w:t>
            </w:r>
          </w:p>
        </w:tc>
        <w:tc>
          <w:tcPr>
            <w:tcW w:w="1134" w:type="dxa"/>
            <w:shd w:val="clear" w:color="auto" w:fill="auto"/>
            <w:noWrap/>
            <w:vAlign w:val="center"/>
            <w:hideMark/>
          </w:tcPr>
          <w:p w14:paraId="4DB4014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60,0</w:t>
            </w:r>
          </w:p>
        </w:tc>
      </w:tr>
      <w:tr w:rsidR="004B0465" w:rsidRPr="005B50CE" w14:paraId="76A18294" w14:textId="77777777" w:rsidTr="008433FB">
        <w:trPr>
          <w:trHeight w:val="220"/>
        </w:trPr>
        <w:tc>
          <w:tcPr>
            <w:tcW w:w="6091" w:type="dxa"/>
            <w:shd w:val="clear" w:color="000000" w:fill="FFFFFF"/>
            <w:noWrap/>
            <w:hideMark/>
          </w:tcPr>
          <w:p w14:paraId="2BFEA528"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 xml:space="preserve">    в том числе:</w:t>
            </w:r>
          </w:p>
        </w:tc>
        <w:tc>
          <w:tcPr>
            <w:tcW w:w="1984" w:type="dxa"/>
            <w:shd w:val="clear" w:color="000000" w:fill="FFFFFF"/>
            <w:noWrap/>
            <w:vAlign w:val="bottom"/>
            <w:hideMark/>
          </w:tcPr>
          <w:p w14:paraId="6312C519"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w:t>
            </w:r>
          </w:p>
        </w:tc>
        <w:tc>
          <w:tcPr>
            <w:tcW w:w="1134" w:type="dxa"/>
            <w:shd w:val="clear" w:color="auto" w:fill="auto"/>
            <w:noWrap/>
            <w:vAlign w:val="center"/>
            <w:hideMark/>
          </w:tcPr>
          <w:p w14:paraId="62203A8E"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276" w:type="dxa"/>
            <w:shd w:val="clear" w:color="auto" w:fill="auto"/>
            <w:noWrap/>
            <w:vAlign w:val="center"/>
            <w:hideMark/>
          </w:tcPr>
          <w:p w14:paraId="097337B3"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242C86E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5B3FFA3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406F404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070219B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r>
      <w:tr w:rsidR="004B0465" w:rsidRPr="005B50CE" w14:paraId="112C7EAE" w14:textId="77777777" w:rsidTr="008433FB">
        <w:trPr>
          <w:trHeight w:val="70"/>
        </w:trPr>
        <w:tc>
          <w:tcPr>
            <w:tcW w:w="6091" w:type="dxa"/>
            <w:vMerge w:val="restart"/>
            <w:shd w:val="clear" w:color="000000" w:fill="FFFFFF"/>
            <w:noWrap/>
            <w:hideMark/>
          </w:tcPr>
          <w:p w14:paraId="2D1B66B2" w14:textId="77777777" w:rsidR="004B0465" w:rsidRPr="005B50CE" w:rsidRDefault="004B0465" w:rsidP="004B0465">
            <w:pPr>
              <w:widowControl/>
              <w:jc w:val="both"/>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    лица старше трудоспособного возраста </w:t>
            </w:r>
          </w:p>
        </w:tc>
        <w:tc>
          <w:tcPr>
            <w:tcW w:w="1984" w:type="dxa"/>
            <w:shd w:val="clear" w:color="000000" w:fill="FFFFFF"/>
            <w:noWrap/>
            <w:vAlign w:val="bottom"/>
            <w:hideMark/>
          </w:tcPr>
          <w:p w14:paraId="0F3F891E"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137BFE3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57,8</w:t>
            </w:r>
          </w:p>
        </w:tc>
        <w:tc>
          <w:tcPr>
            <w:tcW w:w="1276" w:type="dxa"/>
            <w:vMerge w:val="restart"/>
            <w:shd w:val="clear" w:color="auto" w:fill="auto"/>
            <w:noWrap/>
            <w:vAlign w:val="center"/>
            <w:hideMark/>
          </w:tcPr>
          <w:p w14:paraId="16D383C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58,3</w:t>
            </w:r>
          </w:p>
        </w:tc>
        <w:tc>
          <w:tcPr>
            <w:tcW w:w="1134" w:type="dxa"/>
            <w:vMerge w:val="restart"/>
            <w:shd w:val="clear" w:color="auto" w:fill="auto"/>
            <w:noWrap/>
            <w:vAlign w:val="center"/>
            <w:hideMark/>
          </w:tcPr>
          <w:p w14:paraId="4B734B4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58,0</w:t>
            </w:r>
          </w:p>
        </w:tc>
        <w:tc>
          <w:tcPr>
            <w:tcW w:w="1134" w:type="dxa"/>
            <w:shd w:val="clear" w:color="auto" w:fill="auto"/>
            <w:noWrap/>
            <w:vAlign w:val="center"/>
            <w:hideMark/>
          </w:tcPr>
          <w:p w14:paraId="211C92E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55,2</w:t>
            </w:r>
          </w:p>
        </w:tc>
        <w:tc>
          <w:tcPr>
            <w:tcW w:w="1134" w:type="dxa"/>
            <w:shd w:val="clear" w:color="auto" w:fill="auto"/>
            <w:noWrap/>
            <w:vAlign w:val="center"/>
            <w:hideMark/>
          </w:tcPr>
          <w:p w14:paraId="603D72A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55,7</w:t>
            </w:r>
          </w:p>
        </w:tc>
        <w:tc>
          <w:tcPr>
            <w:tcW w:w="1134" w:type="dxa"/>
            <w:shd w:val="clear" w:color="auto" w:fill="auto"/>
            <w:noWrap/>
            <w:vAlign w:val="center"/>
            <w:hideMark/>
          </w:tcPr>
          <w:p w14:paraId="3064415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56,1</w:t>
            </w:r>
          </w:p>
        </w:tc>
      </w:tr>
      <w:tr w:rsidR="004B0465" w:rsidRPr="005B50CE" w14:paraId="5EACA5EB" w14:textId="77777777" w:rsidTr="008433FB">
        <w:trPr>
          <w:trHeight w:val="94"/>
        </w:trPr>
        <w:tc>
          <w:tcPr>
            <w:tcW w:w="6091" w:type="dxa"/>
            <w:vMerge/>
            <w:hideMark/>
          </w:tcPr>
          <w:p w14:paraId="73049048"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11200768"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14C8CDF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7692448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45B2FE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9489FE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58,1</w:t>
            </w:r>
          </w:p>
        </w:tc>
        <w:tc>
          <w:tcPr>
            <w:tcW w:w="1134" w:type="dxa"/>
            <w:shd w:val="clear" w:color="auto" w:fill="auto"/>
            <w:noWrap/>
            <w:vAlign w:val="center"/>
            <w:hideMark/>
          </w:tcPr>
          <w:p w14:paraId="122C5B7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58,6</w:t>
            </w:r>
          </w:p>
        </w:tc>
        <w:tc>
          <w:tcPr>
            <w:tcW w:w="1134" w:type="dxa"/>
            <w:shd w:val="clear" w:color="auto" w:fill="auto"/>
            <w:noWrap/>
            <w:vAlign w:val="center"/>
            <w:hideMark/>
          </w:tcPr>
          <w:p w14:paraId="4ABD63D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59,1</w:t>
            </w:r>
          </w:p>
        </w:tc>
      </w:tr>
      <w:tr w:rsidR="004B0465" w:rsidRPr="005B50CE" w14:paraId="7B159AB1" w14:textId="77777777" w:rsidTr="008433FB">
        <w:trPr>
          <w:trHeight w:val="239"/>
        </w:trPr>
        <w:tc>
          <w:tcPr>
            <w:tcW w:w="6091" w:type="dxa"/>
            <w:vMerge/>
            <w:hideMark/>
          </w:tcPr>
          <w:p w14:paraId="20660EA7" w14:textId="77777777" w:rsidR="004B0465" w:rsidRPr="005B50CE" w:rsidRDefault="004B0465" w:rsidP="004B0465">
            <w:pPr>
              <w:widowControl/>
              <w:jc w:val="both"/>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064CCDD3"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4B80D11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27E3785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5C8B7E0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6E6F0B7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58,1</w:t>
            </w:r>
          </w:p>
        </w:tc>
        <w:tc>
          <w:tcPr>
            <w:tcW w:w="1134" w:type="dxa"/>
            <w:shd w:val="clear" w:color="auto" w:fill="auto"/>
            <w:noWrap/>
            <w:vAlign w:val="center"/>
            <w:hideMark/>
          </w:tcPr>
          <w:p w14:paraId="3517B92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58,6</w:t>
            </w:r>
          </w:p>
        </w:tc>
        <w:tc>
          <w:tcPr>
            <w:tcW w:w="1134" w:type="dxa"/>
            <w:shd w:val="clear" w:color="auto" w:fill="auto"/>
            <w:noWrap/>
            <w:vAlign w:val="center"/>
            <w:hideMark/>
          </w:tcPr>
          <w:p w14:paraId="6A27272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59,1</w:t>
            </w:r>
          </w:p>
        </w:tc>
      </w:tr>
      <w:tr w:rsidR="004B0465" w:rsidRPr="005B50CE" w14:paraId="49D03AD6" w14:textId="77777777" w:rsidTr="005B50CE">
        <w:trPr>
          <w:trHeight w:val="194"/>
        </w:trPr>
        <w:tc>
          <w:tcPr>
            <w:tcW w:w="6091" w:type="dxa"/>
            <w:vMerge w:val="restart"/>
            <w:shd w:val="clear" w:color="000000" w:fill="FFFFFF"/>
            <w:noWrap/>
            <w:hideMark/>
          </w:tcPr>
          <w:p w14:paraId="06DC79DB" w14:textId="77777777" w:rsidR="004B0465" w:rsidRPr="005B50CE" w:rsidRDefault="004B0465" w:rsidP="004B0465">
            <w:pPr>
              <w:widowControl/>
              <w:jc w:val="both"/>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    подростки</w:t>
            </w:r>
          </w:p>
        </w:tc>
        <w:tc>
          <w:tcPr>
            <w:tcW w:w="1984" w:type="dxa"/>
            <w:shd w:val="clear" w:color="000000" w:fill="FFFFFF"/>
            <w:noWrap/>
            <w:vAlign w:val="bottom"/>
            <w:hideMark/>
          </w:tcPr>
          <w:p w14:paraId="533B7C48"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2C1BB91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w:t>
            </w:r>
          </w:p>
        </w:tc>
        <w:tc>
          <w:tcPr>
            <w:tcW w:w="1276" w:type="dxa"/>
            <w:vMerge w:val="restart"/>
            <w:shd w:val="clear" w:color="auto" w:fill="auto"/>
            <w:noWrap/>
            <w:vAlign w:val="center"/>
            <w:hideMark/>
          </w:tcPr>
          <w:p w14:paraId="3E976BA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w:t>
            </w:r>
          </w:p>
        </w:tc>
        <w:tc>
          <w:tcPr>
            <w:tcW w:w="1134" w:type="dxa"/>
            <w:vMerge w:val="restart"/>
            <w:shd w:val="clear" w:color="auto" w:fill="auto"/>
            <w:noWrap/>
            <w:vAlign w:val="center"/>
            <w:hideMark/>
          </w:tcPr>
          <w:p w14:paraId="520A0BD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w:t>
            </w:r>
          </w:p>
        </w:tc>
        <w:tc>
          <w:tcPr>
            <w:tcW w:w="1134" w:type="dxa"/>
            <w:shd w:val="clear" w:color="auto" w:fill="auto"/>
            <w:noWrap/>
            <w:vAlign w:val="center"/>
            <w:hideMark/>
          </w:tcPr>
          <w:p w14:paraId="6675CC1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w:t>
            </w:r>
          </w:p>
        </w:tc>
        <w:tc>
          <w:tcPr>
            <w:tcW w:w="1134" w:type="dxa"/>
            <w:shd w:val="clear" w:color="auto" w:fill="auto"/>
            <w:noWrap/>
            <w:vAlign w:val="center"/>
            <w:hideMark/>
          </w:tcPr>
          <w:p w14:paraId="5024628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w:t>
            </w:r>
          </w:p>
        </w:tc>
        <w:tc>
          <w:tcPr>
            <w:tcW w:w="1134" w:type="dxa"/>
            <w:shd w:val="clear" w:color="auto" w:fill="auto"/>
            <w:noWrap/>
            <w:vAlign w:val="center"/>
            <w:hideMark/>
          </w:tcPr>
          <w:p w14:paraId="1EE4C7C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0,9</w:t>
            </w:r>
          </w:p>
        </w:tc>
      </w:tr>
      <w:tr w:rsidR="004B0465" w:rsidRPr="005B50CE" w14:paraId="627B8841" w14:textId="77777777" w:rsidTr="008433FB">
        <w:trPr>
          <w:trHeight w:val="232"/>
        </w:trPr>
        <w:tc>
          <w:tcPr>
            <w:tcW w:w="6091" w:type="dxa"/>
            <w:vMerge/>
            <w:hideMark/>
          </w:tcPr>
          <w:p w14:paraId="546E0A0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1C83395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713B51B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0BBA992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092EFC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004462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w:t>
            </w:r>
          </w:p>
        </w:tc>
        <w:tc>
          <w:tcPr>
            <w:tcW w:w="1134" w:type="dxa"/>
            <w:shd w:val="clear" w:color="auto" w:fill="auto"/>
            <w:noWrap/>
            <w:vAlign w:val="center"/>
            <w:hideMark/>
          </w:tcPr>
          <w:p w14:paraId="6F04493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w:t>
            </w:r>
          </w:p>
        </w:tc>
        <w:tc>
          <w:tcPr>
            <w:tcW w:w="1134" w:type="dxa"/>
            <w:shd w:val="clear" w:color="auto" w:fill="auto"/>
            <w:noWrap/>
            <w:vAlign w:val="center"/>
            <w:hideMark/>
          </w:tcPr>
          <w:p w14:paraId="1279B75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0,9</w:t>
            </w:r>
          </w:p>
        </w:tc>
      </w:tr>
      <w:tr w:rsidR="004B0465" w:rsidRPr="005B50CE" w14:paraId="73ECD39E" w14:textId="77777777" w:rsidTr="008433FB">
        <w:trPr>
          <w:trHeight w:val="166"/>
        </w:trPr>
        <w:tc>
          <w:tcPr>
            <w:tcW w:w="6091" w:type="dxa"/>
            <w:vMerge/>
            <w:hideMark/>
          </w:tcPr>
          <w:p w14:paraId="382704E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4BF4AD5F"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04ABF4F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3E1B7A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54FF25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710B79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w:t>
            </w:r>
          </w:p>
        </w:tc>
        <w:tc>
          <w:tcPr>
            <w:tcW w:w="1134" w:type="dxa"/>
            <w:shd w:val="clear" w:color="auto" w:fill="auto"/>
            <w:noWrap/>
            <w:vAlign w:val="center"/>
            <w:hideMark/>
          </w:tcPr>
          <w:p w14:paraId="175F05D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w:t>
            </w:r>
          </w:p>
        </w:tc>
        <w:tc>
          <w:tcPr>
            <w:tcW w:w="1134" w:type="dxa"/>
            <w:shd w:val="clear" w:color="auto" w:fill="auto"/>
            <w:noWrap/>
            <w:vAlign w:val="center"/>
            <w:hideMark/>
          </w:tcPr>
          <w:p w14:paraId="33703D4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0,9</w:t>
            </w:r>
          </w:p>
        </w:tc>
      </w:tr>
      <w:tr w:rsidR="004B0465" w:rsidRPr="005B50CE" w14:paraId="5E9DD03D" w14:textId="77777777" w:rsidTr="008433FB">
        <w:trPr>
          <w:trHeight w:val="298"/>
        </w:trPr>
        <w:tc>
          <w:tcPr>
            <w:tcW w:w="6091" w:type="dxa"/>
            <w:shd w:val="clear" w:color="000000" w:fill="FFFFFF"/>
            <w:hideMark/>
          </w:tcPr>
          <w:p w14:paraId="5F7F3F05"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xml:space="preserve">2. Распределение  трудовых ресурсов </w:t>
            </w:r>
          </w:p>
        </w:tc>
        <w:tc>
          <w:tcPr>
            <w:tcW w:w="1984" w:type="dxa"/>
            <w:shd w:val="clear" w:color="000000" w:fill="FFFFFF"/>
            <w:vAlign w:val="bottom"/>
            <w:hideMark/>
          </w:tcPr>
          <w:p w14:paraId="2FA18EF0"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w:t>
            </w:r>
          </w:p>
        </w:tc>
        <w:tc>
          <w:tcPr>
            <w:tcW w:w="1134" w:type="dxa"/>
            <w:shd w:val="clear" w:color="auto" w:fill="auto"/>
            <w:noWrap/>
            <w:vAlign w:val="center"/>
            <w:hideMark/>
          </w:tcPr>
          <w:p w14:paraId="63F56B25"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276" w:type="dxa"/>
            <w:shd w:val="clear" w:color="auto" w:fill="auto"/>
            <w:noWrap/>
            <w:vAlign w:val="center"/>
            <w:hideMark/>
          </w:tcPr>
          <w:p w14:paraId="591C621A"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w:t>
            </w:r>
          </w:p>
        </w:tc>
        <w:tc>
          <w:tcPr>
            <w:tcW w:w="1134" w:type="dxa"/>
            <w:shd w:val="clear" w:color="auto" w:fill="auto"/>
            <w:noWrap/>
            <w:vAlign w:val="center"/>
            <w:hideMark/>
          </w:tcPr>
          <w:p w14:paraId="30EC5C5C"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769FF1E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710F81B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7AEFDA7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r>
      <w:tr w:rsidR="004B0465" w:rsidRPr="005B50CE" w14:paraId="0CF710F0" w14:textId="77777777" w:rsidTr="008433FB">
        <w:trPr>
          <w:trHeight w:val="300"/>
        </w:trPr>
        <w:tc>
          <w:tcPr>
            <w:tcW w:w="6091" w:type="dxa"/>
            <w:vMerge w:val="restart"/>
            <w:shd w:val="clear" w:color="000000" w:fill="FFFFFF"/>
            <w:noWrap/>
            <w:hideMark/>
          </w:tcPr>
          <w:p w14:paraId="16299572" w14:textId="77777777" w:rsidR="005B50CE" w:rsidRDefault="004B0465" w:rsidP="004B0465">
            <w:pPr>
              <w:widowControl/>
              <w:jc w:val="both"/>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xml:space="preserve">2.1. Численность занятых в экономике </w:t>
            </w:r>
          </w:p>
          <w:p w14:paraId="674AA47A" w14:textId="6D8B5ADC" w:rsidR="004B0465" w:rsidRPr="005B50CE" w:rsidRDefault="004B0465" w:rsidP="004B0465">
            <w:pPr>
              <w:widowControl/>
              <w:jc w:val="both"/>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(без военнослужащих)</w:t>
            </w:r>
          </w:p>
        </w:tc>
        <w:tc>
          <w:tcPr>
            <w:tcW w:w="1984" w:type="dxa"/>
            <w:shd w:val="clear" w:color="000000" w:fill="FFFFFF"/>
            <w:vAlign w:val="bottom"/>
            <w:hideMark/>
          </w:tcPr>
          <w:p w14:paraId="3594C0E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26B8221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510,8</w:t>
            </w:r>
          </w:p>
        </w:tc>
        <w:tc>
          <w:tcPr>
            <w:tcW w:w="1276" w:type="dxa"/>
            <w:vMerge w:val="restart"/>
            <w:shd w:val="clear" w:color="auto" w:fill="auto"/>
            <w:noWrap/>
            <w:vAlign w:val="center"/>
            <w:hideMark/>
          </w:tcPr>
          <w:p w14:paraId="00FFFE6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505,5</w:t>
            </w:r>
          </w:p>
        </w:tc>
        <w:tc>
          <w:tcPr>
            <w:tcW w:w="1134" w:type="dxa"/>
            <w:vMerge w:val="restart"/>
            <w:shd w:val="clear" w:color="auto" w:fill="auto"/>
            <w:noWrap/>
            <w:vAlign w:val="center"/>
            <w:hideMark/>
          </w:tcPr>
          <w:p w14:paraId="77D09F6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505,6</w:t>
            </w:r>
          </w:p>
        </w:tc>
        <w:tc>
          <w:tcPr>
            <w:tcW w:w="1134" w:type="dxa"/>
            <w:shd w:val="clear" w:color="auto" w:fill="auto"/>
            <w:noWrap/>
            <w:vAlign w:val="center"/>
            <w:hideMark/>
          </w:tcPr>
          <w:p w14:paraId="197FD2F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481,5</w:t>
            </w:r>
          </w:p>
        </w:tc>
        <w:tc>
          <w:tcPr>
            <w:tcW w:w="1134" w:type="dxa"/>
            <w:shd w:val="clear" w:color="auto" w:fill="auto"/>
            <w:noWrap/>
            <w:vAlign w:val="center"/>
            <w:hideMark/>
          </w:tcPr>
          <w:p w14:paraId="57CC201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482,8</w:t>
            </w:r>
          </w:p>
        </w:tc>
        <w:tc>
          <w:tcPr>
            <w:tcW w:w="1134" w:type="dxa"/>
            <w:shd w:val="clear" w:color="auto" w:fill="auto"/>
            <w:noWrap/>
            <w:vAlign w:val="center"/>
            <w:hideMark/>
          </w:tcPr>
          <w:p w14:paraId="4CF9246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484,1</w:t>
            </w:r>
          </w:p>
        </w:tc>
      </w:tr>
      <w:tr w:rsidR="004B0465" w:rsidRPr="005B50CE" w14:paraId="4F192A17" w14:textId="77777777" w:rsidTr="008433FB">
        <w:trPr>
          <w:trHeight w:val="207"/>
        </w:trPr>
        <w:tc>
          <w:tcPr>
            <w:tcW w:w="6091" w:type="dxa"/>
            <w:vMerge/>
            <w:hideMark/>
          </w:tcPr>
          <w:p w14:paraId="7D518886"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3BEF6581"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6A15E43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4E0464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0AF5E6A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69E064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506,8</w:t>
            </w:r>
          </w:p>
        </w:tc>
        <w:tc>
          <w:tcPr>
            <w:tcW w:w="1134" w:type="dxa"/>
            <w:shd w:val="clear" w:color="auto" w:fill="auto"/>
            <w:noWrap/>
            <w:vAlign w:val="center"/>
            <w:hideMark/>
          </w:tcPr>
          <w:p w14:paraId="4763D6C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508,2</w:t>
            </w:r>
          </w:p>
        </w:tc>
        <w:tc>
          <w:tcPr>
            <w:tcW w:w="1134" w:type="dxa"/>
            <w:shd w:val="clear" w:color="auto" w:fill="auto"/>
            <w:noWrap/>
            <w:vAlign w:val="center"/>
            <w:hideMark/>
          </w:tcPr>
          <w:p w14:paraId="5C33ED0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509,6</w:t>
            </w:r>
          </w:p>
        </w:tc>
      </w:tr>
      <w:tr w:rsidR="004B0465" w:rsidRPr="005B50CE" w14:paraId="51107E83" w14:textId="77777777" w:rsidTr="005B50CE">
        <w:trPr>
          <w:trHeight w:val="162"/>
        </w:trPr>
        <w:tc>
          <w:tcPr>
            <w:tcW w:w="6091" w:type="dxa"/>
            <w:vMerge/>
            <w:hideMark/>
          </w:tcPr>
          <w:p w14:paraId="13709A90"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noWrap/>
            <w:vAlign w:val="bottom"/>
            <w:hideMark/>
          </w:tcPr>
          <w:p w14:paraId="61E6307F"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56DF5C1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1DCC40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D59536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06E170D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506,8</w:t>
            </w:r>
          </w:p>
        </w:tc>
        <w:tc>
          <w:tcPr>
            <w:tcW w:w="1134" w:type="dxa"/>
            <w:shd w:val="clear" w:color="auto" w:fill="auto"/>
            <w:noWrap/>
            <w:vAlign w:val="center"/>
            <w:hideMark/>
          </w:tcPr>
          <w:p w14:paraId="11B3649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508,2</w:t>
            </w:r>
          </w:p>
        </w:tc>
        <w:tc>
          <w:tcPr>
            <w:tcW w:w="1134" w:type="dxa"/>
            <w:shd w:val="clear" w:color="auto" w:fill="auto"/>
            <w:noWrap/>
            <w:vAlign w:val="center"/>
            <w:hideMark/>
          </w:tcPr>
          <w:p w14:paraId="2A27B9D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509,6</w:t>
            </w:r>
          </w:p>
        </w:tc>
      </w:tr>
      <w:tr w:rsidR="004B0465" w:rsidRPr="005B50CE" w14:paraId="5DDABF92" w14:textId="77777777" w:rsidTr="008433FB">
        <w:trPr>
          <w:trHeight w:val="90"/>
        </w:trPr>
        <w:tc>
          <w:tcPr>
            <w:tcW w:w="6091" w:type="dxa"/>
            <w:vMerge w:val="restart"/>
            <w:shd w:val="clear" w:color="000000" w:fill="FFFFFF"/>
            <w:noWrap/>
            <w:hideMark/>
          </w:tcPr>
          <w:p w14:paraId="00D23D89" w14:textId="77777777" w:rsidR="004B0465" w:rsidRPr="005B50CE" w:rsidRDefault="004B0465" w:rsidP="004B0465">
            <w:pPr>
              <w:widowControl/>
              <w:rPr>
                <w:rFonts w:ascii="Times New Roman" w:eastAsia="Times New Roman" w:hAnsi="Times New Roman" w:cs="Times New Roman"/>
                <w:b/>
                <w:bCs/>
                <w:sz w:val="22"/>
                <w:szCs w:val="22"/>
                <w:lang w:bidi="ar-SA"/>
              </w:rPr>
            </w:pPr>
            <w:r w:rsidRPr="005B50CE">
              <w:rPr>
                <w:rFonts w:ascii="Times New Roman" w:eastAsia="Times New Roman" w:hAnsi="Times New Roman" w:cs="Times New Roman"/>
                <w:b/>
                <w:bCs/>
                <w:sz w:val="22"/>
                <w:szCs w:val="22"/>
                <w:lang w:bidi="ar-SA"/>
              </w:rPr>
              <w:t xml:space="preserve">2.2. Численность населения, не занятого в экономике </w:t>
            </w:r>
          </w:p>
        </w:tc>
        <w:tc>
          <w:tcPr>
            <w:tcW w:w="1984" w:type="dxa"/>
            <w:shd w:val="clear" w:color="000000" w:fill="FFFFFF"/>
            <w:noWrap/>
            <w:vAlign w:val="bottom"/>
            <w:hideMark/>
          </w:tcPr>
          <w:p w14:paraId="1C8F715C"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45FC9FED"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120,8</w:t>
            </w:r>
          </w:p>
        </w:tc>
        <w:tc>
          <w:tcPr>
            <w:tcW w:w="1276" w:type="dxa"/>
            <w:vMerge w:val="restart"/>
            <w:shd w:val="clear" w:color="auto" w:fill="auto"/>
            <w:noWrap/>
            <w:vAlign w:val="center"/>
            <w:hideMark/>
          </w:tcPr>
          <w:p w14:paraId="079033B6"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123,4</w:t>
            </w:r>
          </w:p>
        </w:tc>
        <w:tc>
          <w:tcPr>
            <w:tcW w:w="1134" w:type="dxa"/>
            <w:vMerge w:val="restart"/>
            <w:shd w:val="clear" w:color="auto" w:fill="auto"/>
            <w:noWrap/>
            <w:vAlign w:val="center"/>
            <w:hideMark/>
          </w:tcPr>
          <w:p w14:paraId="421C786D"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126,1</w:t>
            </w:r>
          </w:p>
        </w:tc>
        <w:tc>
          <w:tcPr>
            <w:tcW w:w="1134" w:type="dxa"/>
            <w:shd w:val="clear" w:color="auto" w:fill="auto"/>
            <w:noWrap/>
            <w:vAlign w:val="center"/>
            <w:hideMark/>
          </w:tcPr>
          <w:p w14:paraId="5944C6F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130,3</w:t>
            </w:r>
          </w:p>
        </w:tc>
        <w:tc>
          <w:tcPr>
            <w:tcW w:w="1134" w:type="dxa"/>
            <w:shd w:val="clear" w:color="auto" w:fill="auto"/>
            <w:noWrap/>
            <w:vAlign w:val="center"/>
            <w:hideMark/>
          </w:tcPr>
          <w:p w14:paraId="3E92A62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133,4</w:t>
            </w:r>
          </w:p>
        </w:tc>
        <w:tc>
          <w:tcPr>
            <w:tcW w:w="1134" w:type="dxa"/>
            <w:shd w:val="clear" w:color="auto" w:fill="auto"/>
            <w:noWrap/>
            <w:vAlign w:val="center"/>
            <w:hideMark/>
          </w:tcPr>
          <w:p w14:paraId="1AFC587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136,5</w:t>
            </w:r>
          </w:p>
        </w:tc>
      </w:tr>
      <w:tr w:rsidR="004B0465" w:rsidRPr="005B50CE" w14:paraId="201CC7ED" w14:textId="77777777" w:rsidTr="008433FB">
        <w:trPr>
          <w:trHeight w:val="148"/>
        </w:trPr>
        <w:tc>
          <w:tcPr>
            <w:tcW w:w="6091" w:type="dxa"/>
            <w:vMerge/>
            <w:hideMark/>
          </w:tcPr>
          <w:p w14:paraId="2BF424EC"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noWrap/>
            <w:vAlign w:val="bottom"/>
            <w:hideMark/>
          </w:tcPr>
          <w:p w14:paraId="50394641"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40490142"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276" w:type="dxa"/>
            <w:vMerge/>
            <w:vAlign w:val="center"/>
            <w:hideMark/>
          </w:tcPr>
          <w:p w14:paraId="4BC20C0E"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134" w:type="dxa"/>
            <w:vMerge/>
            <w:vAlign w:val="center"/>
            <w:hideMark/>
          </w:tcPr>
          <w:p w14:paraId="6E554F13"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134" w:type="dxa"/>
            <w:shd w:val="clear" w:color="auto" w:fill="auto"/>
            <w:noWrap/>
            <w:vAlign w:val="center"/>
            <w:hideMark/>
          </w:tcPr>
          <w:p w14:paraId="59C76B8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128,8</w:t>
            </w:r>
          </w:p>
        </w:tc>
        <w:tc>
          <w:tcPr>
            <w:tcW w:w="1134" w:type="dxa"/>
            <w:shd w:val="clear" w:color="auto" w:fill="auto"/>
            <w:noWrap/>
            <w:vAlign w:val="center"/>
            <w:hideMark/>
          </w:tcPr>
          <w:p w14:paraId="527451B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131,7</w:t>
            </w:r>
          </w:p>
        </w:tc>
        <w:tc>
          <w:tcPr>
            <w:tcW w:w="1134" w:type="dxa"/>
            <w:shd w:val="clear" w:color="auto" w:fill="auto"/>
            <w:noWrap/>
            <w:vAlign w:val="center"/>
            <w:hideMark/>
          </w:tcPr>
          <w:p w14:paraId="53708EA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134,7</w:t>
            </w:r>
          </w:p>
        </w:tc>
      </w:tr>
      <w:tr w:rsidR="004B0465" w:rsidRPr="005B50CE" w14:paraId="67715685" w14:textId="77777777" w:rsidTr="005B50CE">
        <w:trPr>
          <w:trHeight w:val="173"/>
        </w:trPr>
        <w:tc>
          <w:tcPr>
            <w:tcW w:w="6091" w:type="dxa"/>
            <w:vMerge/>
            <w:hideMark/>
          </w:tcPr>
          <w:p w14:paraId="0B2E983B"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noWrap/>
            <w:vAlign w:val="bottom"/>
            <w:hideMark/>
          </w:tcPr>
          <w:p w14:paraId="1592CDB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3BEA23B2"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276" w:type="dxa"/>
            <w:vMerge/>
            <w:vAlign w:val="center"/>
            <w:hideMark/>
          </w:tcPr>
          <w:p w14:paraId="20682B13"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134" w:type="dxa"/>
            <w:vMerge/>
            <w:vAlign w:val="center"/>
            <w:hideMark/>
          </w:tcPr>
          <w:p w14:paraId="57492F59"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134" w:type="dxa"/>
            <w:shd w:val="clear" w:color="auto" w:fill="auto"/>
            <w:noWrap/>
            <w:vAlign w:val="center"/>
            <w:hideMark/>
          </w:tcPr>
          <w:p w14:paraId="2DAA530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128,8</w:t>
            </w:r>
          </w:p>
        </w:tc>
        <w:tc>
          <w:tcPr>
            <w:tcW w:w="1134" w:type="dxa"/>
            <w:shd w:val="clear" w:color="auto" w:fill="auto"/>
            <w:noWrap/>
            <w:vAlign w:val="center"/>
            <w:hideMark/>
          </w:tcPr>
          <w:p w14:paraId="7A41253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131,7</w:t>
            </w:r>
          </w:p>
        </w:tc>
        <w:tc>
          <w:tcPr>
            <w:tcW w:w="1134" w:type="dxa"/>
            <w:shd w:val="clear" w:color="auto" w:fill="auto"/>
            <w:noWrap/>
            <w:vAlign w:val="center"/>
            <w:hideMark/>
          </w:tcPr>
          <w:p w14:paraId="303E773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134,7</w:t>
            </w:r>
          </w:p>
        </w:tc>
      </w:tr>
      <w:tr w:rsidR="004B0465" w:rsidRPr="005B50CE" w14:paraId="11BCD35D" w14:textId="77777777" w:rsidTr="008433FB">
        <w:trPr>
          <w:trHeight w:val="330"/>
        </w:trPr>
        <w:tc>
          <w:tcPr>
            <w:tcW w:w="6091" w:type="dxa"/>
          </w:tcPr>
          <w:p w14:paraId="7A8A0D8A" w14:textId="77777777" w:rsidR="004B0465" w:rsidRDefault="004B0465" w:rsidP="004B0465">
            <w:pPr>
              <w:widowControl/>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 xml:space="preserve">  в том числе:</w:t>
            </w:r>
          </w:p>
          <w:p w14:paraId="021113B9" w14:textId="53C2FDA9" w:rsidR="005B50CE" w:rsidRPr="005B50CE" w:rsidRDefault="005B50CE" w:rsidP="004B0465">
            <w:pPr>
              <w:widowControl/>
              <w:rPr>
                <w:rFonts w:ascii="Times New Roman" w:eastAsia="Times New Roman" w:hAnsi="Times New Roman" w:cs="Times New Roman"/>
                <w:bCs/>
                <w:sz w:val="22"/>
                <w:szCs w:val="22"/>
                <w:lang w:bidi="ar-SA"/>
              </w:rPr>
            </w:pPr>
          </w:p>
        </w:tc>
        <w:tc>
          <w:tcPr>
            <w:tcW w:w="1984" w:type="dxa"/>
            <w:shd w:val="clear" w:color="000000" w:fill="FFFFFF"/>
            <w:noWrap/>
            <w:vAlign w:val="bottom"/>
          </w:tcPr>
          <w:p w14:paraId="642E46C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Align w:val="center"/>
          </w:tcPr>
          <w:p w14:paraId="5E5EC87E"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276" w:type="dxa"/>
            <w:vAlign w:val="center"/>
          </w:tcPr>
          <w:p w14:paraId="753E6615"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134" w:type="dxa"/>
            <w:vAlign w:val="center"/>
          </w:tcPr>
          <w:p w14:paraId="75DF2B70" w14:textId="77777777" w:rsidR="004B0465" w:rsidRPr="005B50CE" w:rsidRDefault="004B0465" w:rsidP="004B0465">
            <w:pPr>
              <w:widowControl/>
              <w:rPr>
                <w:rFonts w:ascii="Times New Roman" w:eastAsia="Times New Roman" w:hAnsi="Times New Roman" w:cs="Times New Roman"/>
                <w:color w:val="auto"/>
                <w:sz w:val="22"/>
                <w:szCs w:val="22"/>
                <w:lang w:bidi="ar-SA"/>
              </w:rPr>
            </w:pPr>
          </w:p>
        </w:tc>
        <w:tc>
          <w:tcPr>
            <w:tcW w:w="1134" w:type="dxa"/>
            <w:shd w:val="clear" w:color="auto" w:fill="auto"/>
            <w:noWrap/>
            <w:vAlign w:val="center"/>
          </w:tcPr>
          <w:p w14:paraId="0D92529D" w14:textId="77777777" w:rsidR="004B0465" w:rsidRPr="005B50CE" w:rsidRDefault="004B0465" w:rsidP="004B0465">
            <w:pPr>
              <w:widowControl/>
              <w:jc w:val="center"/>
              <w:rPr>
                <w:rFonts w:ascii="Times New Roman" w:eastAsia="Times New Roman" w:hAnsi="Times New Roman" w:cs="Times New Roman"/>
                <w:sz w:val="22"/>
                <w:szCs w:val="22"/>
                <w:lang w:bidi="ar-SA"/>
              </w:rPr>
            </w:pPr>
          </w:p>
        </w:tc>
        <w:tc>
          <w:tcPr>
            <w:tcW w:w="1134" w:type="dxa"/>
            <w:shd w:val="clear" w:color="auto" w:fill="auto"/>
            <w:noWrap/>
            <w:vAlign w:val="center"/>
          </w:tcPr>
          <w:p w14:paraId="41780C4E" w14:textId="77777777" w:rsidR="004B0465" w:rsidRPr="005B50CE" w:rsidRDefault="004B0465" w:rsidP="004B0465">
            <w:pPr>
              <w:widowControl/>
              <w:jc w:val="center"/>
              <w:rPr>
                <w:rFonts w:ascii="Times New Roman" w:eastAsia="Times New Roman" w:hAnsi="Times New Roman" w:cs="Times New Roman"/>
                <w:sz w:val="22"/>
                <w:szCs w:val="22"/>
                <w:lang w:bidi="ar-SA"/>
              </w:rPr>
            </w:pPr>
          </w:p>
        </w:tc>
        <w:tc>
          <w:tcPr>
            <w:tcW w:w="1134" w:type="dxa"/>
            <w:shd w:val="clear" w:color="auto" w:fill="auto"/>
            <w:noWrap/>
            <w:vAlign w:val="center"/>
          </w:tcPr>
          <w:p w14:paraId="357CD9D0" w14:textId="77777777" w:rsidR="004B0465" w:rsidRPr="005B50CE" w:rsidRDefault="004B0465" w:rsidP="004B0465">
            <w:pPr>
              <w:widowControl/>
              <w:jc w:val="center"/>
              <w:rPr>
                <w:rFonts w:ascii="Times New Roman" w:eastAsia="Times New Roman" w:hAnsi="Times New Roman" w:cs="Times New Roman"/>
                <w:sz w:val="22"/>
                <w:szCs w:val="22"/>
                <w:lang w:bidi="ar-SA"/>
              </w:rPr>
            </w:pPr>
          </w:p>
        </w:tc>
      </w:tr>
      <w:tr w:rsidR="004B0465" w:rsidRPr="005B50CE" w14:paraId="5B40762B" w14:textId="77777777" w:rsidTr="008433FB">
        <w:trPr>
          <w:trHeight w:val="250"/>
        </w:trPr>
        <w:tc>
          <w:tcPr>
            <w:tcW w:w="6091" w:type="dxa"/>
            <w:vMerge w:val="restart"/>
            <w:shd w:val="clear" w:color="000000" w:fill="FFFFFF"/>
            <w:hideMark/>
          </w:tcPr>
          <w:p w14:paraId="14053F40" w14:textId="77777777" w:rsidR="004B0465" w:rsidRPr="005B50CE" w:rsidRDefault="004B0465" w:rsidP="004B0465">
            <w:pPr>
              <w:widowControl/>
              <w:jc w:val="both"/>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lastRenderedPageBreak/>
              <w:t xml:space="preserve">  учащиеся в трудоспособном возрасте, обучающиеся с отрывом от работы</w:t>
            </w:r>
          </w:p>
        </w:tc>
        <w:tc>
          <w:tcPr>
            <w:tcW w:w="1984" w:type="dxa"/>
            <w:shd w:val="clear" w:color="000000" w:fill="FFFFFF"/>
            <w:noWrap/>
            <w:vAlign w:val="bottom"/>
            <w:hideMark/>
          </w:tcPr>
          <w:p w14:paraId="2858310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5A5D848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49,5</w:t>
            </w:r>
          </w:p>
        </w:tc>
        <w:tc>
          <w:tcPr>
            <w:tcW w:w="1276" w:type="dxa"/>
            <w:vMerge w:val="restart"/>
            <w:shd w:val="clear" w:color="auto" w:fill="auto"/>
            <w:noWrap/>
            <w:vAlign w:val="center"/>
            <w:hideMark/>
          </w:tcPr>
          <w:p w14:paraId="50B2F91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49,5</w:t>
            </w:r>
          </w:p>
        </w:tc>
        <w:tc>
          <w:tcPr>
            <w:tcW w:w="1134" w:type="dxa"/>
            <w:vMerge w:val="restart"/>
            <w:shd w:val="clear" w:color="auto" w:fill="auto"/>
            <w:noWrap/>
            <w:vAlign w:val="center"/>
            <w:hideMark/>
          </w:tcPr>
          <w:p w14:paraId="7D0B392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49,4</w:t>
            </w:r>
          </w:p>
        </w:tc>
        <w:tc>
          <w:tcPr>
            <w:tcW w:w="1134" w:type="dxa"/>
            <w:shd w:val="clear" w:color="auto" w:fill="auto"/>
            <w:noWrap/>
            <w:vAlign w:val="center"/>
            <w:hideMark/>
          </w:tcPr>
          <w:p w14:paraId="329C7DC9"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46,9</w:t>
            </w:r>
          </w:p>
        </w:tc>
        <w:tc>
          <w:tcPr>
            <w:tcW w:w="1134" w:type="dxa"/>
            <w:shd w:val="clear" w:color="auto" w:fill="auto"/>
            <w:noWrap/>
            <w:vAlign w:val="center"/>
            <w:hideMark/>
          </w:tcPr>
          <w:p w14:paraId="38926229"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46,9</w:t>
            </w:r>
          </w:p>
        </w:tc>
        <w:tc>
          <w:tcPr>
            <w:tcW w:w="1134" w:type="dxa"/>
            <w:shd w:val="clear" w:color="auto" w:fill="auto"/>
            <w:noWrap/>
            <w:vAlign w:val="center"/>
            <w:hideMark/>
          </w:tcPr>
          <w:p w14:paraId="62CC8613"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46,8</w:t>
            </w:r>
          </w:p>
        </w:tc>
      </w:tr>
      <w:tr w:rsidR="004B0465" w:rsidRPr="005B50CE" w14:paraId="0C5E00A4" w14:textId="77777777" w:rsidTr="008433FB">
        <w:trPr>
          <w:trHeight w:val="70"/>
        </w:trPr>
        <w:tc>
          <w:tcPr>
            <w:tcW w:w="6091" w:type="dxa"/>
            <w:vMerge/>
            <w:hideMark/>
          </w:tcPr>
          <w:p w14:paraId="530245B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984" w:type="dxa"/>
            <w:shd w:val="clear" w:color="000000" w:fill="FFFFFF"/>
            <w:noWrap/>
            <w:vAlign w:val="bottom"/>
            <w:hideMark/>
          </w:tcPr>
          <w:p w14:paraId="193914C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3DDF294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3540575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0063CC2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0F9B86FA"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49,4</w:t>
            </w:r>
          </w:p>
        </w:tc>
        <w:tc>
          <w:tcPr>
            <w:tcW w:w="1134" w:type="dxa"/>
            <w:shd w:val="clear" w:color="auto" w:fill="auto"/>
            <w:noWrap/>
            <w:vAlign w:val="center"/>
            <w:hideMark/>
          </w:tcPr>
          <w:p w14:paraId="5C95EF00"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49,3</w:t>
            </w:r>
          </w:p>
        </w:tc>
        <w:tc>
          <w:tcPr>
            <w:tcW w:w="1134" w:type="dxa"/>
            <w:shd w:val="clear" w:color="auto" w:fill="auto"/>
            <w:noWrap/>
            <w:vAlign w:val="center"/>
            <w:hideMark/>
          </w:tcPr>
          <w:p w14:paraId="7EFEB476" w14:textId="77777777" w:rsidR="004B0465" w:rsidRPr="005B50CE" w:rsidRDefault="004B0465" w:rsidP="004B0465">
            <w:pPr>
              <w:widowControl/>
              <w:jc w:val="center"/>
              <w:rPr>
                <w:rFonts w:ascii="Times New Roman" w:eastAsia="Times New Roman" w:hAnsi="Times New Roman" w:cs="Times New Roman"/>
                <w:color w:val="auto"/>
                <w:sz w:val="22"/>
                <w:szCs w:val="22"/>
                <w:lang w:bidi="ar-SA"/>
              </w:rPr>
            </w:pPr>
            <w:r w:rsidRPr="005B50CE">
              <w:rPr>
                <w:rFonts w:ascii="Times New Roman" w:eastAsia="Times New Roman" w:hAnsi="Times New Roman" w:cs="Times New Roman"/>
                <w:color w:val="auto"/>
                <w:sz w:val="22"/>
                <w:szCs w:val="22"/>
                <w:lang w:bidi="ar-SA"/>
              </w:rPr>
              <w:t>49,3</w:t>
            </w:r>
          </w:p>
        </w:tc>
      </w:tr>
      <w:tr w:rsidR="004B0465" w:rsidRPr="005B50CE" w14:paraId="57CCBD50" w14:textId="77777777" w:rsidTr="008433FB">
        <w:trPr>
          <w:trHeight w:val="132"/>
        </w:trPr>
        <w:tc>
          <w:tcPr>
            <w:tcW w:w="6091" w:type="dxa"/>
            <w:vMerge/>
            <w:hideMark/>
          </w:tcPr>
          <w:p w14:paraId="0D4B4B1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984" w:type="dxa"/>
            <w:shd w:val="clear" w:color="000000" w:fill="FFFFFF"/>
            <w:vAlign w:val="bottom"/>
            <w:hideMark/>
          </w:tcPr>
          <w:p w14:paraId="1C8CEEC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65B102F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2CB79D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30D610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35121E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49,4</w:t>
            </w:r>
          </w:p>
        </w:tc>
        <w:tc>
          <w:tcPr>
            <w:tcW w:w="1134" w:type="dxa"/>
            <w:shd w:val="clear" w:color="auto" w:fill="auto"/>
            <w:noWrap/>
            <w:vAlign w:val="center"/>
            <w:hideMark/>
          </w:tcPr>
          <w:p w14:paraId="2A8EE0F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49,3</w:t>
            </w:r>
          </w:p>
        </w:tc>
        <w:tc>
          <w:tcPr>
            <w:tcW w:w="1134" w:type="dxa"/>
            <w:shd w:val="clear" w:color="auto" w:fill="auto"/>
            <w:noWrap/>
            <w:vAlign w:val="center"/>
            <w:hideMark/>
          </w:tcPr>
          <w:p w14:paraId="4658CD6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49,3</w:t>
            </w:r>
          </w:p>
        </w:tc>
      </w:tr>
      <w:tr w:rsidR="004B0465" w:rsidRPr="005B50CE" w14:paraId="1E1BA787" w14:textId="77777777" w:rsidTr="008433FB">
        <w:trPr>
          <w:trHeight w:val="234"/>
        </w:trPr>
        <w:tc>
          <w:tcPr>
            <w:tcW w:w="6091" w:type="dxa"/>
            <w:vMerge w:val="restart"/>
            <w:shd w:val="clear" w:color="000000" w:fill="FFFFFF"/>
            <w:hideMark/>
          </w:tcPr>
          <w:p w14:paraId="6487782F" w14:textId="77777777" w:rsidR="004B0465" w:rsidRPr="005B50CE" w:rsidRDefault="004B0465" w:rsidP="004B0465">
            <w:pPr>
              <w:widowControl/>
              <w:jc w:val="both"/>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  численность прочих категорий населения в трудоспособном возрасте, не занятого в экономике</w:t>
            </w:r>
          </w:p>
        </w:tc>
        <w:tc>
          <w:tcPr>
            <w:tcW w:w="1984" w:type="dxa"/>
            <w:shd w:val="clear" w:color="000000" w:fill="FFFFFF"/>
            <w:vAlign w:val="bottom"/>
            <w:hideMark/>
          </w:tcPr>
          <w:p w14:paraId="3C1A7FE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vAlign w:val="center"/>
            <w:hideMark/>
          </w:tcPr>
          <w:p w14:paraId="5FA9E98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71,3</w:t>
            </w:r>
          </w:p>
        </w:tc>
        <w:tc>
          <w:tcPr>
            <w:tcW w:w="1276" w:type="dxa"/>
            <w:vMerge w:val="restart"/>
            <w:shd w:val="clear" w:color="auto" w:fill="auto"/>
            <w:noWrap/>
            <w:vAlign w:val="center"/>
            <w:hideMark/>
          </w:tcPr>
          <w:p w14:paraId="146FEE3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73,9</w:t>
            </w:r>
          </w:p>
        </w:tc>
        <w:tc>
          <w:tcPr>
            <w:tcW w:w="1134" w:type="dxa"/>
            <w:vMerge w:val="restart"/>
            <w:shd w:val="clear" w:color="auto" w:fill="auto"/>
            <w:noWrap/>
            <w:vAlign w:val="center"/>
            <w:hideMark/>
          </w:tcPr>
          <w:p w14:paraId="2513044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76,6</w:t>
            </w:r>
          </w:p>
        </w:tc>
        <w:tc>
          <w:tcPr>
            <w:tcW w:w="1134" w:type="dxa"/>
            <w:shd w:val="clear" w:color="auto" w:fill="auto"/>
            <w:noWrap/>
            <w:vAlign w:val="center"/>
            <w:hideMark/>
          </w:tcPr>
          <w:p w14:paraId="6598167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83,4</w:t>
            </w:r>
          </w:p>
        </w:tc>
        <w:tc>
          <w:tcPr>
            <w:tcW w:w="1134" w:type="dxa"/>
            <w:shd w:val="clear" w:color="auto" w:fill="auto"/>
            <w:noWrap/>
            <w:vAlign w:val="center"/>
            <w:hideMark/>
          </w:tcPr>
          <w:p w14:paraId="16A3E5E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86,5</w:t>
            </w:r>
          </w:p>
        </w:tc>
        <w:tc>
          <w:tcPr>
            <w:tcW w:w="1134" w:type="dxa"/>
            <w:shd w:val="clear" w:color="auto" w:fill="auto"/>
            <w:noWrap/>
            <w:vAlign w:val="center"/>
            <w:hideMark/>
          </w:tcPr>
          <w:p w14:paraId="28B7614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89,7</w:t>
            </w:r>
          </w:p>
        </w:tc>
      </w:tr>
      <w:tr w:rsidR="004B0465" w:rsidRPr="005B50CE" w14:paraId="1226A8B9" w14:textId="77777777" w:rsidTr="008433FB">
        <w:trPr>
          <w:trHeight w:val="242"/>
        </w:trPr>
        <w:tc>
          <w:tcPr>
            <w:tcW w:w="6091" w:type="dxa"/>
            <w:vMerge/>
            <w:hideMark/>
          </w:tcPr>
          <w:p w14:paraId="25F6AB8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984" w:type="dxa"/>
            <w:shd w:val="clear" w:color="000000" w:fill="FFFFFF"/>
            <w:vAlign w:val="bottom"/>
            <w:hideMark/>
          </w:tcPr>
          <w:p w14:paraId="031E35F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39088D0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81853D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85626D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C1CF2F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79,5</w:t>
            </w:r>
          </w:p>
        </w:tc>
        <w:tc>
          <w:tcPr>
            <w:tcW w:w="1134" w:type="dxa"/>
            <w:shd w:val="clear" w:color="auto" w:fill="auto"/>
            <w:noWrap/>
            <w:vAlign w:val="center"/>
            <w:hideMark/>
          </w:tcPr>
          <w:p w14:paraId="1DA237D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82,4</w:t>
            </w:r>
          </w:p>
        </w:tc>
        <w:tc>
          <w:tcPr>
            <w:tcW w:w="1134" w:type="dxa"/>
            <w:shd w:val="clear" w:color="auto" w:fill="auto"/>
            <w:noWrap/>
            <w:vAlign w:val="center"/>
            <w:hideMark/>
          </w:tcPr>
          <w:p w14:paraId="7343FBF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85,4</w:t>
            </w:r>
          </w:p>
        </w:tc>
      </w:tr>
      <w:tr w:rsidR="004B0465" w:rsidRPr="005B50CE" w14:paraId="13C4FCB3" w14:textId="77777777" w:rsidTr="008433FB">
        <w:trPr>
          <w:trHeight w:val="275"/>
        </w:trPr>
        <w:tc>
          <w:tcPr>
            <w:tcW w:w="6091" w:type="dxa"/>
            <w:vMerge/>
            <w:hideMark/>
          </w:tcPr>
          <w:p w14:paraId="7023814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984" w:type="dxa"/>
            <w:shd w:val="clear" w:color="000000" w:fill="FFFFFF"/>
            <w:vAlign w:val="bottom"/>
            <w:hideMark/>
          </w:tcPr>
          <w:p w14:paraId="1D23198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6696DB0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45E9CD3"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CB3245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F8607B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79,5</w:t>
            </w:r>
          </w:p>
        </w:tc>
        <w:tc>
          <w:tcPr>
            <w:tcW w:w="1134" w:type="dxa"/>
            <w:shd w:val="clear" w:color="auto" w:fill="auto"/>
            <w:noWrap/>
            <w:vAlign w:val="center"/>
            <w:hideMark/>
          </w:tcPr>
          <w:p w14:paraId="53E2660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82,4</w:t>
            </w:r>
          </w:p>
        </w:tc>
        <w:tc>
          <w:tcPr>
            <w:tcW w:w="1134" w:type="dxa"/>
            <w:shd w:val="clear" w:color="auto" w:fill="auto"/>
            <w:noWrap/>
            <w:vAlign w:val="center"/>
            <w:hideMark/>
          </w:tcPr>
          <w:p w14:paraId="2F70C1B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85,4</w:t>
            </w:r>
          </w:p>
        </w:tc>
      </w:tr>
      <w:tr w:rsidR="004B0465" w:rsidRPr="005B50CE" w14:paraId="2E8984E2" w14:textId="77777777" w:rsidTr="008433FB">
        <w:trPr>
          <w:trHeight w:val="500"/>
        </w:trPr>
        <w:tc>
          <w:tcPr>
            <w:tcW w:w="6091" w:type="dxa"/>
            <w:shd w:val="clear" w:color="000000" w:fill="FFFFFF"/>
            <w:hideMark/>
          </w:tcPr>
          <w:p w14:paraId="6935DE1D" w14:textId="77777777" w:rsidR="004B0465" w:rsidRDefault="004B0465" w:rsidP="004B0465">
            <w:pPr>
              <w:widowControl/>
              <w:rPr>
                <w:rFonts w:ascii="Times New Roman" w:eastAsia="Times New Roman" w:hAnsi="Times New Roman" w:cs="Times New Roman"/>
                <w:b/>
                <w:sz w:val="22"/>
                <w:szCs w:val="22"/>
                <w:lang w:bidi="ar-SA"/>
              </w:rPr>
            </w:pPr>
            <w:r w:rsidRPr="005B50CE">
              <w:rPr>
                <w:rFonts w:ascii="Times New Roman" w:eastAsia="Times New Roman" w:hAnsi="Times New Roman" w:cs="Times New Roman"/>
                <w:b/>
                <w:sz w:val="22"/>
                <w:szCs w:val="22"/>
                <w:lang w:bidi="ar-SA"/>
              </w:rPr>
              <w:t>2.3. Распределение занятых в экономике по разделам ОКВЭД:</w:t>
            </w:r>
          </w:p>
          <w:p w14:paraId="071F29BC" w14:textId="01B072EF" w:rsidR="005B50CE" w:rsidRPr="005B50CE" w:rsidRDefault="005B50CE" w:rsidP="004B0465">
            <w:pPr>
              <w:widowControl/>
              <w:rPr>
                <w:rFonts w:ascii="Times New Roman" w:eastAsia="Times New Roman" w:hAnsi="Times New Roman" w:cs="Times New Roman"/>
                <w:b/>
                <w:sz w:val="22"/>
                <w:szCs w:val="22"/>
                <w:lang w:bidi="ar-SA"/>
              </w:rPr>
            </w:pPr>
          </w:p>
        </w:tc>
        <w:tc>
          <w:tcPr>
            <w:tcW w:w="1984" w:type="dxa"/>
            <w:shd w:val="clear" w:color="000000" w:fill="FFFFFF"/>
            <w:vAlign w:val="bottom"/>
            <w:hideMark/>
          </w:tcPr>
          <w:p w14:paraId="5190C871"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vAlign w:val="center"/>
            <w:hideMark/>
          </w:tcPr>
          <w:p w14:paraId="3A668B4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276" w:type="dxa"/>
            <w:shd w:val="clear" w:color="auto" w:fill="auto"/>
            <w:noWrap/>
            <w:vAlign w:val="center"/>
            <w:hideMark/>
          </w:tcPr>
          <w:p w14:paraId="0AF97EF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vAlign w:val="center"/>
            <w:hideMark/>
          </w:tcPr>
          <w:p w14:paraId="20891D6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vAlign w:val="center"/>
            <w:hideMark/>
          </w:tcPr>
          <w:p w14:paraId="4739D76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110A56B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134" w:type="dxa"/>
            <w:shd w:val="clear" w:color="auto" w:fill="auto"/>
            <w:noWrap/>
            <w:vAlign w:val="center"/>
            <w:hideMark/>
          </w:tcPr>
          <w:p w14:paraId="54ADE72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r>
      <w:tr w:rsidR="004B0465" w:rsidRPr="005B50CE" w14:paraId="3EBBA109" w14:textId="77777777" w:rsidTr="008433FB">
        <w:trPr>
          <w:trHeight w:val="70"/>
        </w:trPr>
        <w:tc>
          <w:tcPr>
            <w:tcW w:w="6091" w:type="dxa"/>
            <w:vMerge w:val="restart"/>
            <w:shd w:val="clear" w:color="000000" w:fill="FFFFFF"/>
            <w:hideMark/>
          </w:tcPr>
          <w:p w14:paraId="6CBB910A"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Сельское хозяйство, охота и лесное хозяйство</w:t>
            </w:r>
          </w:p>
        </w:tc>
        <w:tc>
          <w:tcPr>
            <w:tcW w:w="1984" w:type="dxa"/>
            <w:shd w:val="clear" w:color="000000" w:fill="FFFFFF"/>
            <w:vAlign w:val="bottom"/>
            <w:hideMark/>
          </w:tcPr>
          <w:p w14:paraId="72B81CA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vAlign w:val="center"/>
            <w:hideMark/>
          </w:tcPr>
          <w:p w14:paraId="1C2FFB6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58,6</w:t>
            </w:r>
          </w:p>
        </w:tc>
        <w:tc>
          <w:tcPr>
            <w:tcW w:w="1276" w:type="dxa"/>
            <w:vMerge w:val="restart"/>
            <w:shd w:val="clear" w:color="auto" w:fill="auto"/>
            <w:noWrap/>
            <w:vAlign w:val="center"/>
            <w:hideMark/>
          </w:tcPr>
          <w:p w14:paraId="77CD467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60,8</w:t>
            </w:r>
          </w:p>
        </w:tc>
        <w:tc>
          <w:tcPr>
            <w:tcW w:w="1134" w:type="dxa"/>
            <w:vMerge w:val="restart"/>
            <w:shd w:val="clear" w:color="auto" w:fill="auto"/>
            <w:noWrap/>
            <w:vAlign w:val="center"/>
            <w:hideMark/>
          </w:tcPr>
          <w:p w14:paraId="1914E9B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60,8</w:t>
            </w:r>
          </w:p>
        </w:tc>
        <w:tc>
          <w:tcPr>
            <w:tcW w:w="1134" w:type="dxa"/>
            <w:shd w:val="clear" w:color="auto" w:fill="auto"/>
            <w:vAlign w:val="center"/>
            <w:hideMark/>
          </w:tcPr>
          <w:p w14:paraId="525805F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58,0</w:t>
            </w:r>
          </w:p>
        </w:tc>
        <w:tc>
          <w:tcPr>
            <w:tcW w:w="1134" w:type="dxa"/>
            <w:shd w:val="clear" w:color="auto" w:fill="auto"/>
            <w:vAlign w:val="center"/>
            <w:hideMark/>
          </w:tcPr>
          <w:p w14:paraId="15E912A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58,9</w:t>
            </w:r>
          </w:p>
        </w:tc>
        <w:tc>
          <w:tcPr>
            <w:tcW w:w="1134" w:type="dxa"/>
            <w:shd w:val="clear" w:color="auto" w:fill="auto"/>
            <w:vAlign w:val="center"/>
            <w:hideMark/>
          </w:tcPr>
          <w:p w14:paraId="297D15D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59,9</w:t>
            </w:r>
          </w:p>
        </w:tc>
      </w:tr>
      <w:tr w:rsidR="004B0465" w:rsidRPr="005B50CE" w14:paraId="5EBD997E" w14:textId="77777777" w:rsidTr="008433FB">
        <w:trPr>
          <w:trHeight w:val="70"/>
        </w:trPr>
        <w:tc>
          <w:tcPr>
            <w:tcW w:w="6091" w:type="dxa"/>
            <w:vMerge/>
            <w:hideMark/>
          </w:tcPr>
          <w:p w14:paraId="3F1DBE7F"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7321DB03"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74DBE9D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33A7B32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390C05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vAlign w:val="center"/>
            <w:hideMark/>
          </w:tcPr>
          <w:p w14:paraId="233006B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61,0</w:t>
            </w:r>
          </w:p>
        </w:tc>
        <w:tc>
          <w:tcPr>
            <w:tcW w:w="1134" w:type="dxa"/>
            <w:shd w:val="clear" w:color="auto" w:fill="auto"/>
            <w:noWrap/>
            <w:vAlign w:val="center"/>
            <w:hideMark/>
          </w:tcPr>
          <w:p w14:paraId="047ED2B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62,0</w:t>
            </w:r>
          </w:p>
        </w:tc>
        <w:tc>
          <w:tcPr>
            <w:tcW w:w="1134" w:type="dxa"/>
            <w:shd w:val="clear" w:color="auto" w:fill="auto"/>
            <w:noWrap/>
            <w:vAlign w:val="center"/>
            <w:hideMark/>
          </w:tcPr>
          <w:p w14:paraId="10671C8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63,0</w:t>
            </w:r>
          </w:p>
        </w:tc>
      </w:tr>
      <w:tr w:rsidR="004B0465" w:rsidRPr="005B50CE" w14:paraId="2EF03F01" w14:textId="77777777" w:rsidTr="008433FB">
        <w:trPr>
          <w:trHeight w:val="177"/>
        </w:trPr>
        <w:tc>
          <w:tcPr>
            <w:tcW w:w="6091" w:type="dxa"/>
            <w:vMerge/>
            <w:hideMark/>
          </w:tcPr>
          <w:p w14:paraId="2AB650B0"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2F42489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1CE72B0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B6AC6D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A5C213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B74254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61,0</w:t>
            </w:r>
          </w:p>
        </w:tc>
        <w:tc>
          <w:tcPr>
            <w:tcW w:w="1134" w:type="dxa"/>
            <w:shd w:val="clear" w:color="auto" w:fill="auto"/>
            <w:noWrap/>
            <w:vAlign w:val="center"/>
            <w:hideMark/>
          </w:tcPr>
          <w:p w14:paraId="71C637C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62,0</w:t>
            </w:r>
          </w:p>
        </w:tc>
        <w:tc>
          <w:tcPr>
            <w:tcW w:w="1134" w:type="dxa"/>
            <w:shd w:val="clear" w:color="auto" w:fill="auto"/>
            <w:noWrap/>
            <w:vAlign w:val="center"/>
            <w:hideMark/>
          </w:tcPr>
          <w:p w14:paraId="5C57CA1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63,0</w:t>
            </w:r>
          </w:p>
        </w:tc>
      </w:tr>
      <w:tr w:rsidR="004B0465" w:rsidRPr="005B50CE" w14:paraId="5B70CC07" w14:textId="77777777" w:rsidTr="008433FB">
        <w:trPr>
          <w:trHeight w:val="70"/>
        </w:trPr>
        <w:tc>
          <w:tcPr>
            <w:tcW w:w="6091" w:type="dxa"/>
            <w:vMerge w:val="restart"/>
            <w:shd w:val="clear" w:color="000000" w:fill="FFFFFF"/>
            <w:hideMark/>
          </w:tcPr>
          <w:p w14:paraId="51ADC5C1"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Рыболовство, рыбоводство</w:t>
            </w:r>
          </w:p>
        </w:tc>
        <w:tc>
          <w:tcPr>
            <w:tcW w:w="1984" w:type="dxa"/>
            <w:shd w:val="clear" w:color="000000" w:fill="FFFFFF"/>
            <w:vAlign w:val="bottom"/>
            <w:hideMark/>
          </w:tcPr>
          <w:p w14:paraId="1288666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vAlign w:val="center"/>
            <w:hideMark/>
          </w:tcPr>
          <w:p w14:paraId="15CCC5A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w:t>
            </w:r>
          </w:p>
        </w:tc>
        <w:tc>
          <w:tcPr>
            <w:tcW w:w="1276" w:type="dxa"/>
            <w:vMerge w:val="restart"/>
            <w:shd w:val="clear" w:color="auto" w:fill="auto"/>
            <w:noWrap/>
            <w:vAlign w:val="center"/>
            <w:hideMark/>
          </w:tcPr>
          <w:p w14:paraId="6BC82BE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vMerge w:val="restart"/>
            <w:shd w:val="clear" w:color="auto" w:fill="auto"/>
            <w:noWrap/>
            <w:vAlign w:val="center"/>
            <w:hideMark/>
          </w:tcPr>
          <w:p w14:paraId="794A182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shd w:val="clear" w:color="auto" w:fill="auto"/>
            <w:noWrap/>
            <w:vAlign w:val="center"/>
            <w:hideMark/>
          </w:tcPr>
          <w:p w14:paraId="2A8CC61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shd w:val="clear" w:color="auto" w:fill="auto"/>
            <w:noWrap/>
            <w:vAlign w:val="center"/>
            <w:hideMark/>
          </w:tcPr>
          <w:p w14:paraId="75973B6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shd w:val="clear" w:color="auto" w:fill="auto"/>
            <w:noWrap/>
            <w:vAlign w:val="center"/>
            <w:hideMark/>
          </w:tcPr>
          <w:p w14:paraId="45D0198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r>
      <w:tr w:rsidR="004B0465" w:rsidRPr="005B50CE" w14:paraId="12F37852" w14:textId="77777777" w:rsidTr="008433FB">
        <w:trPr>
          <w:trHeight w:val="160"/>
        </w:trPr>
        <w:tc>
          <w:tcPr>
            <w:tcW w:w="6091" w:type="dxa"/>
            <w:vMerge/>
            <w:hideMark/>
          </w:tcPr>
          <w:p w14:paraId="114FFCEA"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44A664B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3E7293C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C9CF8B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3CFE44C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01A10D9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shd w:val="clear" w:color="auto" w:fill="auto"/>
            <w:noWrap/>
            <w:vAlign w:val="center"/>
            <w:hideMark/>
          </w:tcPr>
          <w:p w14:paraId="1A92188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shd w:val="clear" w:color="auto" w:fill="auto"/>
            <w:noWrap/>
            <w:vAlign w:val="center"/>
            <w:hideMark/>
          </w:tcPr>
          <w:p w14:paraId="71C44E0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r>
      <w:tr w:rsidR="004B0465" w:rsidRPr="005B50CE" w14:paraId="5FE1CDFE" w14:textId="77777777" w:rsidTr="008433FB">
        <w:trPr>
          <w:trHeight w:val="150"/>
        </w:trPr>
        <w:tc>
          <w:tcPr>
            <w:tcW w:w="6091" w:type="dxa"/>
            <w:vMerge/>
            <w:hideMark/>
          </w:tcPr>
          <w:p w14:paraId="215B9C03"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527CD7BC"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1A6D2D6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974782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34333E6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2CEE9A8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shd w:val="clear" w:color="auto" w:fill="auto"/>
            <w:noWrap/>
            <w:vAlign w:val="center"/>
            <w:hideMark/>
          </w:tcPr>
          <w:p w14:paraId="58AB69C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c>
          <w:tcPr>
            <w:tcW w:w="1134" w:type="dxa"/>
            <w:shd w:val="clear" w:color="auto" w:fill="auto"/>
            <w:noWrap/>
            <w:vAlign w:val="center"/>
            <w:hideMark/>
          </w:tcPr>
          <w:p w14:paraId="4306331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0,2</w:t>
            </w:r>
          </w:p>
        </w:tc>
      </w:tr>
      <w:tr w:rsidR="004B0465" w:rsidRPr="005B50CE" w14:paraId="48B46974" w14:textId="77777777" w:rsidTr="005B50CE">
        <w:trPr>
          <w:trHeight w:val="305"/>
        </w:trPr>
        <w:tc>
          <w:tcPr>
            <w:tcW w:w="6091" w:type="dxa"/>
            <w:vMerge w:val="restart"/>
            <w:shd w:val="clear" w:color="000000" w:fill="FFFFFF"/>
            <w:hideMark/>
          </w:tcPr>
          <w:p w14:paraId="74A879AA"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Добыча полезных ископаемых</w:t>
            </w:r>
          </w:p>
        </w:tc>
        <w:tc>
          <w:tcPr>
            <w:tcW w:w="1984" w:type="dxa"/>
            <w:shd w:val="clear" w:color="000000" w:fill="FFFFFF"/>
            <w:vAlign w:val="bottom"/>
            <w:hideMark/>
          </w:tcPr>
          <w:p w14:paraId="7E505A4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6BA448C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11,9</w:t>
            </w:r>
          </w:p>
        </w:tc>
        <w:tc>
          <w:tcPr>
            <w:tcW w:w="1276" w:type="dxa"/>
            <w:vMerge w:val="restart"/>
            <w:shd w:val="clear" w:color="auto" w:fill="auto"/>
            <w:noWrap/>
            <w:vAlign w:val="center"/>
            <w:hideMark/>
          </w:tcPr>
          <w:p w14:paraId="188A002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vMerge w:val="restart"/>
            <w:shd w:val="clear" w:color="auto" w:fill="auto"/>
            <w:noWrap/>
            <w:vAlign w:val="center"/>
            <w:hideMark/>
          </w:tcPr>
          <w:p w14:paraId="0134684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11,9</w:t>
            </w:r>
          </w:p>
        </w:tc>
        <w:tc>
          <w:tcPr>
            <w:tcW w:w="1134" w:type="dxa"/>
            <w:shd w:val="clear" w:color="auto" w:fill="auto"/>
            <w:noWrap/>
            <w:vAlign w:val="center"/>
            <w:hideMark/>
          </w:tcPr>
          <w:p w14:paraId="529147A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11,3</w:t>
            </w:r>
          </w:p>
        </w:tc>
        <w:tc>
          <w:tcPr>
            <w:tcW w:w="1134" w:type="dxa"/>
            <w:shd w:val="clear" w:color="auto" w:fill="auto"/>
            <w:noWrap/>
            <w:vAlign w:val="center"/>
            <w:hideMark/>
          </w:tcPr>
          <w:p w14:paraId="2A76C60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11,4</w:t>
            </w:r>
          </w:p>
        </w:tc>
        <w:tc>
          <w:tcPr>
            <w:tcW w:w="1134" w:type="dxa"/>
            <w:shd w:val="clear" w:color="auto" w:fill="auto"/>
            <w:noWrap/>
            <w:vAlign w:val="center"/>
            <w:hideMark/>
          </w:tcPr>
          <w:p w14:paraId="2998099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11,4</w:t>
            </w:r>
          </w:p>
        </w:tc>
      </w:tr>
      <w:tr w:rsidR="004B0465" w:rsidRPr="005B50CE" w14:paraId="6B1B4764" w14:textId="77777777" w:rsidTr="008433FB">
        <w:trPr>
          <w:trHeight w:val="256"/>
        </w:trPr>
        <w:tc>
          <w:tcPr>
            <w:tcW w:w="6091" w:type="dxa"/>
            <w:vMerge/>
            <w:hideMark/>
          </w:tcPr>
          <w:p w14:paraId="4C3E5631"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0E7D617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7B1170B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71D1B4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2AD537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2E686ED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11,9</w:t>
            </w:r>
          </w:p>
        </w:tc>
        <w:tc>
          <w:tcPr>
            <w:tcW w:w="1134" w:type="dxa"/>
            <w:shd w:val="clear" w:color="auto" w:fill="auto"/>
            <w:noWrap/>
            <w:vAlign w:val="center"/>
            <w:hideMark/>
          </w:tcPr>
          <w:p w14:paraId="77715A8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shd w:val="clear" w:color="auto" w:fill="auto"/>
            <w:noWrap/>
            <w:vAlign w:val="center"/>
            <w:hideMark/>
          </w:tcPr>
          <w:p w14:paraId="52AA521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r>
      <w:tr w:rsidR="004B0465" w:rsidRPr="005B50CE" w14:paraId="66B48C2C" w14:textId="77777777" w:rsidTr="008433FB">
        <w:trPr>
          <w:trHeight w:val="118"/>
        </w:trPr>
        <w:tc>
          <w:tcPr>
            <w:tcW w:w="6091" w:type="dxa"/>
            <w:vMerge/>
            <w:hideMark/>
          </w:tcPr>
          <w:p w14:paraId="108EB2C7"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4D6D420D"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738BCAA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4EB6CD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6BC83F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6920B76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11,9</w:t>
            </w:r>
          </w:p>
        </w:tc>
        <w:tc>
          <w:tcPr>
            <w:tcW w:w="1134" w:type="dxa"/>
            <w:shd w:val="clear" w:color="auto" w:fill="auto"/>
            <w:noWrap/>
            <w:vAlign w:val="center"/>
            <w:hideMark/>
          </w:tcPr>
          <w:p w14:paraId="272A097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shd w:val="clear" w:color="auto" w:fill="auto"/>
            <w:noWrap/>
            <w:vAlign w:val="center"/>
            <w:hideMark/>
          </w:tcPr>
          <w:p w14:paraId="12B9386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r>
      <w:tr w:rsidR="004B0465" w:rsidRPr="005B50CE" w14:paraId="40D38BD6" w14:textId="77777777" w:rsidTr="008433FB">
        <w:trPr>
          <w:trHeight w:val="330"/>
        </w:trPr>
        <w:tc>
          <w:tcPr>
            <w:tcW w:w="6091" w:type="dxa"/>
            <w:vMerge w:val="restart"/>
            <w:shd w:val="clear" w:color="000000" w:fill="FFFFFF"/>
            <w:hideMark/>
          </w:tcPr>
          <w:p w14:paraId="377250E5"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Обрабатывающие производства</w:t>
            </w:r>
          </w:p>
        </w:tc>
        <w:tc>
          <w:tcPr>
            <w:tcW w:w="1984" w:type="dxa"/>
            <w:shd w:val="clear" w:color="000000" w:fill="FFFFFF"/>
            <w:vAlign w:val="bottom"/>
            <w:hideMark/>
          </w:tcPr>
          <w:p w14:paraId="3796440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1ABC641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69,0</w:t>
            </w:r>
          </w:p>
        </w:tc>
        <w:tc>
          <w:tcPr>
            <w:tcW w:w="1276" w:type="dxa"/>
            <w:vMerge w:val="restart"/>
            <w:shd w:val="clear" w:color="auto" w:fill="auto"/>
            <w:noWrap/>
            <w:vAlign w:val="center"/>
            <w:hideMark/>
          </w:tcPr>
          <w:p w14:paraId="4857710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70,1</w:t>
            </w:r>
          </w:p>
        </w:tc>
        <w:tc>
          <w:tcPr>
            <w:tcW w:w="1134" w:type="dxa"/>
            <w:vMerge w:val="restart"/>
            <w:shd w:val="clear" w:color="auto" w:fill="auto"/>
            <w:noWrap/>
            <w:vAlign w:val="center"/>
            <w:hideMark/>
          </w:tcPr>
          <w:p w14:paraId="5D983B1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70,8</w:t>
            </w:r>
          </w:p>
        </w:tc>
        <w:tc>
          <w:tcPr>
            <w:tcW w:w="1134" w:type="dxa"/>
            <w:shd w:val="clear" w:color="auto" w:fill="auto"/>
            <w:noWrap/>
            <w:vAlign w:val="center"/>
            <w:hideMark/>
          </w:tcPr>
          <w:p w14:paraId="341FAC8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67,4</w:t>
            </w:r>
          </w:p>
        </w:tc>
        <w:tc>
          <w:tcPr>
            <w:tcW w:w="1134" w:type="dxa"/>
            <w:shd w:val="clear" w:color="auto" w:fill="auto"/>
            <w:noWrap/>
            <w:vAlign w:val="center"/>
            <w:hideMark/>
          </w:tcPr>
          <w:p w14:paraId="3E29D82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68,4</w:t>
            </w:r>
          </w:p>
        </w:tc>
        <w:tc>
          <w:tcPr>
            <w:tcW w:w="1134" w:type="dxa"/>
            <w:shd w:val="clear" w:color="auto" w:fill="auto"/>
            <w:noWrap/>
            <w:vAlign w:val="center"/>
            <w:hideMark/>
          </w:tcPr>
          <w:p w14:paraId="66575E8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69,4</w:t>
            </w:r>
          </w:p>
        </w:tc>
      </w:tr>
      <w:tr w:rsidR="004B0465" w:rsidRPr="005B50CE" w14:paraId="49B0D7BF" w14:textId="77777777" w:rsidTr="008433FB">
        <w:trPr>
          <w:trHeight w:val="70"/>
        </w:trPr>
        <w:tc>
          <w:tcPr>
            <w:tcW w:w="6091" w:type="dxa"/>
            <w:vMerge/>
            <w:hideMark/>
          </w:tcPr>
          <w:p w14:paraId="0EA85C33"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6BE5C0A1"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681BD1D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0E4E91A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7369E5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056648C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70,9</w:t>
            </w:r>
          </w:p>
        </w:tc>
        <w:tc>
          <w:tcPr>
            <w:tcW w:w="1134" w:type="dxa"/>
            <w:shd w:val="clear" w:color="auto" w:fill="auto"/>
            <w:noWrap/>
            <w:vAlign w:val="center"/>
            <w:hideMark/>
          </w:tcPr>
          <w:p w14:paraId="4003B36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72,0</w:t>
            </w:r>
          </w:p>
        </w:tc>
        <w:tc>
          <w:tcPr>
            <w:tcW w:w="1134" w:type="dxa"/>
            <w:shd w:val="clear" w:color="auto" w:fill="auto"/>
            <w:noWrap/>
            <w:vAlign w:val="center"/>
            <w:hideMark/>
          </w:tcPr>
          <w:p w14:paraId="6906ECA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73,0</w:t>
            </w:r>
          </w:p>
        </w:tc>
      </w:tr>
      <w:tr w:rsidR="004B0465" w:rsidRPr="005B50CE" w14:paraId="67FFFD89" w14:textId="77777777" w:rsidTr="008433FB">
        <w:trPr>
          <w:trHeight w:val="89"/>
        </w:trPr>
        <w:tc>
          <w:tcPr>
            <w:tcW w:w="6091" w:type="dxa"/>
            <w:vMerge/>
            <w:hideMark/>
          </w:tcPr>
          <w:p w14:paraId="20518C83"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7388340F"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4B4225A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3AC2BF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3F20C0C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6690AF1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70,9</w:t>
            </w:r>
          </w:p>
        </w:tc>
        <w:tc>
          <w:tcPr>
            <w:tcW w:w="1134" w:type="dxa"/>
            <w:shd w:val="clear" w:color="auto" w:fill="auto"/>
            <w:noWrap/>
            <w:vAlign w:val="center"/>
            <w:hideMark/>
          </w:tcPr>
          <w:p w14:paraId="579AF26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72,0</w:t>
            </w:r>
          </w:p>
        </w:tc>
        <w:tc>
          <w:tcPr>
            <w:tcW w:w="1134" w:type="dxa"/>
            <w:shd w:val="clear" w:color="auto" w:fill="auto"/>
            <w:noWrap/>
            <w:vAlign w:val="center"/>
            <w:hideMark/>
          </w:tcPr>
          <w:p w14:paraId="6E5257D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73,0</w:t>
            </w:r>
          </w:p>
        </w:tc>
      </w:tr>
      <w:tr w:rsidR="004B0465" w:rsidRPr="005B50CE" w14:paraId="2E19BDB4" w14:textId="77777777" w:rsidTr="008433FB">
        <w:trPr>
          <w:trHeight w:val="330"/>
        </w:trPr>
        <w:tc>
          <w:tcPr>
            <w:tcW w:w="6091" w:type="dxa"/>
            <w:vMerge w:val="restart"/>
            <w:shd w:val="clear" w:color="000000" w:fill="FFFFFF"/>
            <w:hideMark/>
          </w:tcPr>
          <w:p w14:paraId="62AE607C"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Обеспечение электрической энергией, газом и паром; кондиционирование воздуха</w:t>
            </w:r>
          </w:p>
        </w:tc>
        <w:tc>
          <w:tcPr>
            <w:tcW w:w="1984" w:type="dxa"/>
            <w:shd w:val="clear" w:color="000000" w:fill="FFFFFF"/>
            <w:vAlign w:val="bottom"/>
            <w:hideMark/>
          </w:tcPr>
          <w:p w14:paraId="56B86E9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7C77156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16,5</w:t>
            </w:r>
          </w:p>
        </w:tc>
        <w:tc>
          <w:tcPr>
            <w:tcW w:w="1276" w:type="dxa"/>
            <w:vMerge w:val="restart"/>
            <w:shd w:val="clear" w:color="auto" w:fill="auto"/>
            <w:noWrap/>
            <w:vAlign w:val="center"/>
            <w:hideMark/>
          </w:tcPr>
          <w:p w14:paraId="7F7E0BD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16,5</w:t>
            </w:r>
          </w:p>
        </w:tc>
        <w:tc>
          <w:tcPr>
            <w:tcW w:w="1134" w:type="dxa"/>
            <w:vMerge w:val="restart"/>
            <w:shd w:val="clear" w:color="auto" w:fill="auto"/>
            <w:noWrap/>
            <w:vAlign w:val="center"/>
            <w:hideMark/>
          </w:tcPr>
          <w:p w14:paraId="2199A3C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16,5</w:t>
            </w:r>
          </w:p>
        </w:tc>
        <w:tc>
          <w:tcPr>
            <w:tcW w:w="1134" w:type="dxa"/>
            <w:shd w:val="clear" w:color="auto" w:fill="auto"/>
            <w:vAlign w:val="center"/>
            <w:hideMark/>
          </w:tcPr>
          <w:p w14:paraId="1E2DE82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15,7</w:t>
            </w:r>
          </w:p>
        </w:tc>
        <w:tc>
          <w:tcPr>
            <w:tcW w:w="1134" w:type="dxa"/>
            <w:shd w:val="clear" w:color="auto" w:fill="auto"/>
            <w:vAlign w:val="center"/>
            <w:hideMark/>
          </w:tcPr>
          <w:p w14:paraId="62311E7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15,7</w:t>
            </w:r>
          </w:p>
        </w:tc>
        <w:tc>
          <w:tcPr>
            <w:tcW w:w="1134" w:type="dxa"/>
            <w:shd w:val="clear" w:color="auto" w:fill="auto"/>
            <w:vAlign w:val="center"/>
            <w:hideMark/>
          </w:tcPr>
          <w:p w14:paraId="116A17A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15,8</w:t>
            </w:r>
          </w:p>
        </w:tc>
      </w:tr>
      <w:tr w:rsidR="004B0465" w:rsidRPr="005B50CE" w14:paraId="145354B9" w14:textId="77777777" w:rsidTr="008433FB">
        <w:trPr>
          <w:trHeight w:val="92"/>
        </w:trPr>
        <w:tc>
          <w:tcPr>
            <w:tcW w:w="6091" w:type="dxa"/>
            <w:vMerge/>
            <w:hideMark/>
          </w:tcPr>
          <w:p w14:paraId="2C8F750A" w14:textId="77777777" w:rsidR="004B0465" w:rsidRPr="005B50CE" w:rsidRDefault="004B0465" w:rsidP="004B0465">
            <w:pPr>
              <w:widowControl/>
              <w:jc w:val="both"/>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1689C18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3DD1F0B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3A0BAD4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D03B47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vAlign w:val="center"/>
            <w:hideMark/>
          </w:tcPr>
          <w:p w14:paraId="422E349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16,5</w:t>
            </w:r>
          </w:p>
        </w:tc>
        <w:tc>
          <w:tcPr>
            <w:tcW w:w="1134" w:type="dxa"/>
            <w:shd w:val="clear" w:color="auto" w:fill="auto"/>
            <w:noWrap/>
            <w:vAlign w:val="center"/>
            <w:hideMark/>
          </w:tcPr>
          <w:p w14:paraId="01A50B5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16,5</w:t>
            </w:r>
          </w:p>
        </w:tc>
        <w:tc>
          <w:tcPr>
            <w:tcW w:w="1134" w:type="dxa"/>
            <w:shd w:val="clear" w:color="auto" w:fill="auto"/>
            <w:noWrap/>
            <w:vAlign w:val="center"/>
            <w:hideMark/>
          </w:tcPr>
          <w:p w14:paraId="33B07A5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16,6</w:t>
            </w:r>
          </w:p>
        </w:tc>
      </w:tr>
      <w:tr w:rsidR="004B0465" w:rsidRPr="005B50CE" w14:paraId="10769E1C" w14:textId="77777777" w:rsidTr="008433FB">
        <w:trPr>
          <w:trHeight w:val="303"/>
        </w:trPr>
        <w:tc>
          <w:tcPr>
            <w:tcW w:w="6091" w:type="dxa"/>
            <w:vMerge/>
            <w:hideMark/>
          </w:tcPr>
          <w:p w14:paraId="5BE603C0" w14:textId="77777777" w:rsidR="004B0465" w:rsidRPr="005B50CE" w:rsidRDefault="004B0465" w:rsidP="004B0465">
            <w:pPr>
              <w:widowControl/>
              <w:jc w:val="both"/>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222ACA5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5EA0FE7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14FD28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E4D86E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0F3DF6C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16,5</w:t>
            </w:r>
          </w:p>
        </w:tc>
        <w:tc>
          <w:tcPr>
            <w:tcW w:w="1134" w:type="dxa"/>
            <w:shd w:val="clear" w:color="auto" w:fill="auto"/>
            <w:noWrap/>
            <w:vAlign w:val="center"/>
            <w:hideMark/>
          </w:tcPr>
          <w:p w14:paraId="57322C5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16,5</w:t>
            </w:r>
          </w:p>
        </w:tc>
        <w:tc>
          <w:tcPr>
            <w:tcW w:w="1134" w:type="dxa"/>
            <w:shd w:val="clear" w:color="auto" w:fill="auto"/>
            <w:noWrap/>
            <w:vAlign w:val="center"/>
            <w:hideMark/>
          </w:tcPr>
          <w:p w14:paraId="3ADB772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16,6</w:t>
            </w:r>
          </w:p>
        </w:tc>
      </w:tr>
      <w:tr w:rsidR="004B0465" w:rsidRPr="005B50CE" w14:paraId="48F52CFC" w14:textId="77777777" w:rsidTr="008433FB">
        <w:trPr>
          <w:trHeight w:val="330"/>
        </w:trPr>
        <w:tc>
          <w:tcPr>
            <w:tcW w:w="6091" w:type="dxa"/>
            <w:vMerge w:val="restart"/>
            <w:shd w:val="clear" w:color="000000" w:fill="FFFFFF"/>
            <w:hideMark/>
          </w:tcPr>
          <w:p w14:paraId="319C5F94"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Водоснабжение: водоотведение, организация сбора и утилизация отходов, деятельность по ликвидации загрязнений</w:t>
            </w:r>
          </w:p>
        </w:tc>
        <w:tc>
          <w:tcPr>
            <w:tcW w:w="1984" w:type="dxa"/>
            <w:shd w:val="clear" w:color="000000" w:fill="FFFFFF"/>
            <w:vAlign w:val="bottom"/>
            <w:hideMark/>
          </w:tcPr>
          <w:p w14:paraId="570B8E93"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7169872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4,8</w:t>
            </w:r>
          </w:p>
        </w:tc>
        <w:tc>
          <w:tcPr>
            <w:tcW w:w="1276" w:type="dxa"/>
            <w:vMerge w:val="restart"/>
            <w:shd w:val="clear" w:color="auto" w:fill="auto"/>
            <w:noWrap/>
            <w:vAlign w:val="center"/>
            <w:hideMark/>
          </w:tcPr>
          <w:p w14:paraId="7871BBC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4,6</w:t>
            </w:r>
          </w:p>
        </w:tc>
        <w:tc>
          <w:tcPr>
            <w:tcW w:w="1134" w:type="dxa"/>
            <w:vMerge w:val="restart"/>
            <w:shd w:val="clear" w:color="auto" w:fill="auto"/>
            <w:noWrap/>
            <w:vAlign w:val="center"/>
            <w:hideMark/>
          </w:tcPr>
          <w:p w14:paraId="3E3DA38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4,4</w:t>
            </w:r>
          </w:p>
        </w:tc>
        <w:tc>
          <w:tcPr>
            <w:tcW w:w="1134" w:type="dxa"/>
            <w:shd w:val="clear" w:color="auto" w:fill="auto"/>
            <w:noWrap/>
            <w:vAlign w:val="center"/>
            <w:hideMark/>
          </w:tcPr>
          <w:p w14:paraId="5DB72A9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4,3</w:t>
            </w:r>
          </w:p>
        </w:tc>
        <w:tc>
          <w:tcPr>
            <w:tcW w:w="1134" w:type="dxa"/>
            <w:shd w:val="clear" w:color="auto" w:fill="auto"/>
            <w:noWrap/>
            <w:vAlign w:val="center"/>
            <w:hideMark/>
          </w:tcPr>
          <w:p w14:paraId="56EAA83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4,4</w:t>
            </w:r>
          </w:p>
        </w:tc>
        <w:tc>
          <w:tcPr>
            <w:tcW w:w="1134" w:type="dxa"/>
            <w:shd w:val="clear" w:color="auto" w:fill="auto"/>
            <w:noWrap/>
            <w:vAlign w:val="center"/>
            <w:hideMark/>
          </w:tcPr>
          <w:p w14:paraId="034353D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4,4</w:t>
            </w:r>
          </w:p>
        </w:tc>
      </w:tr>
      <w:tr w:rsidR="004B0465" w:rsidRPr="005B50CE" w14:paraId="6F349E5B" w14:textId="77777777" w:rsidTr="008433FB">
        <w:trPr>
          <w:trHeight w:val="299"/>
        </w:trPr>
        <w:tc>
          <w:tcPr>
            <w:tcW w:w="6091" w:type="dxa"/>
            <w:vMerge/>
            <w:hideMark/>
          </w:tcPr>
          <w:p w14:paraId="00CBA861"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200739C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5040450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CA5430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B0909C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24C8236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4,5</w:t>
            </w:r>
          </w:p>
        </w:tc>
        <w:tc>
          <w:tcPr>
            <w:tcW w:w="1134" w:type="dxa"/>
            <w:shd w:val="clear" w:color="auto" w:fill="auto"/>
            <w:noWrap/>
            <w:vAlign w:val="center"/>
            <w:hideMark/>
          </w:tcPr>
          <w:p w14:paraId="2D021A3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4,6</w:t>
            </w:r>
          </w:p>
        </w:tc>
        <w:tc>
          <w:tcPr>
            <w:tcW w:w="1134" w:type="dxa"/>
            <w:shd w:val="clear" w:color="auto" w:fill="auto"/>
            <w:noWrap/>
            <w:vAlign w:val="center"/>
            <w:hideMark/>
          </w:tcPr>
          <w:p w14:paraId="44B502A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4,6</w:t>
            </w:r>
          </w:p>
        </w:tc>
      </w:tr>
      <w:tr w:rsidR="004B0465" w:rsidRPr="005B50CE" w14:paraId="0846ADE8" w14:textId="77777777" w:rsidTr="008433FB">
        <w:trPr>
          <w:trHeight w:val="260"/>
        </w:trPr>
        <w:tc>
          <w:tcPr>
            <w:tcW w:w="6091" w:type="dxa"/>
            <w:vMerge/>
            <w:hideMark/>
          </w:tcPr>
          <w:p w14:paraId="50ABFE65"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714B53E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71DF0F1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552287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0BE6371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9DD38F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4,5</w:t>
            </w:r>
          </w:p>
        </w:tc>
        <w:tc>
          <w:tcPr>
            <w:tcW w:w="1134" w:type="dxa"/>
            <w:shd w:val="clear" w:color="auto" w:fill="auto"/>
            <w:noWrap/>
            <w:vAlign w:val="center"/>
            <w:hideMark/>
          </w:tcPr>
          <w:p w14:paraId="56E0198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4,6</w:t>
            </w:r>
          </w:p>
        </w:tc>
        <w:tc>
          <w:tcPr>
            <w:tcW w:w="1134" w:type="dxa"/>
            <w:shd w:val="clear" w:color="auto" w:fill="auto"/>
            <w:noWrap/>
            <w:vAlign w:val="center"/>
            <w:hideMark/>
          </w:tcPr>
          <w:p w14:paraId="6E3F2A4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4,6</w:t>
            </w:r>
          </w:p>
        </w:tc>
      </w:tr>
      <w:tr w:rsidR="004B0465" w:rsidRPr="005B50CE" w14:paraId="0CA7A809" w14:textId="77777777" w:rsidTr="008433FB">
        <w:trPr>
          <w:trHeight w:val="263"/>
        </w:trPr>
        <w:tc>
          <w:tcPr>
            <w:tcW w:w="6091" w:type="dxa"/>
            <w:vMerge w:val="restart"/>
            <w:shd w:val="clear" w:color="000000" w:fill="FFFFFF"/>
            <w:hideMark/>
          </w:tcPr>
          <w:p w14:paraId="1A8A6058"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Строительство</w:t>
            </w:r>
          </w:p>
        </w:tc>
        <w:tc>
          <w:tcPr>
            <w:tcW w:w="1984" w:type="dxa"/>
            <w:shd w:val="clear" w:color="000000" w:fill="FFFFFF"/>
            <w:vAlign w:val="bottom"/>
            <w:hideMark/>
          </w:tcPr>
          <w:p w14:paraId="499ED94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6E01387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30,3</w:t>
            </w:r>
          </w:p>
        </w:tc>
        <w:tc>
          <w:tcPr>
            <w:tcW w:w="1276" w:type="dxa"/>
            <w:vMerge w:val="restart"/>
            <w:shd w:val="clear" w:color="auto" w:fill="auto"/>
            <w:noWrap/>
            <w:vAlign w:val="center"/>
            <w:hideMark/>
          </w:tcPr>
          <w:p w14:paraId="3FDF899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29,7</w:t>
            </w:r>
          </w:p>
        </w:tc>
        <w:tc>
          <w:tcPr>
            <w:tcW w:w="1134" w:type="dxa"/>
            <w:vMerge w:val="restart"/>
            <w:shd w:val="clear" w:color="auto" w:fill="auto"/>
            <w:noWrap/>
            <w:vAlign w:val="center"/>
            <w:hideMark/>
          </w:tcPr>
          <w:p w14:paraId="7DAD47D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30,1</w:t>
            </w:r>
          </w:p>
        </w:tc>
        <w:tc>
          <w:tcPr>
            <w:tcW w:w="1134" w:type="dxa"/>
            <w:shd w:val="clear" w:color="auto" w:fill="auto"/>
            <w:noWrap/>
            <w:vAlign w:val="center"/>
            <w:hideMark/>
          </w:tcPr>
          <w:p w14:paraId="7BA98D2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28,5</w:t>
            </w:r>
          </w:p>
        </w:tc>
        <w:tc>
          <w:tcPr>
            <w:tcW w:w="1134" w:type="dxa"/>
            <w:shd w:val="clear" w:color="auto" w:fill="auto"/>
            <w:noWrap/>
            <w:vAlign w:val="center"/>
            <w:hideMark/>
          </w:tcPr>
          <w:p w14:paraId="3298AB7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28,5</w:t>
            </w:r>
          </w:p>
        </w:tc>
        <w:tc>
          <w:tcPr>
            <w:tcW w:w="1134" w:type="dxa"/>
            <w:shd w:val="clear" w:color="auto" w:fill="auto"/>
            <w:noWrap/>
            <w:vAlign w:val="center"/>
            <w:hideMark/>
          </w:tcPr>
          <w:p w14:paraId="25F6EB2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28,7</w:t>
            </w:r>
          </w:p>
        </w:tc>
      </w:tr>
      <w:tr w:rsidR="004B0465" w:rsidRPr="005B50CE" w14:paraId="643D7B57" w14:textId="77777777" w:rsidTr="008433FB">
        <w:trPr>
          <w:trHeight w:val="314"/>
        </w:trPr>
        <w:tc>
          <w:tcPr>
            <w:tcW w:w="6091" w:type="dxa"/>
            <w:vMerge/>
            <w:hideMark/>
          </w:tcPr>
          <w:p w14:paraId="16E62096"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157CE0A1"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72C2349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F675B5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5B29041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4F8E78C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30,0</w:t>
            </w:r>
          </w:p>
        </w:tc>
        <w:tc>
          <w:tcPr>
            <w:tcW w:w="1134" w:type="dxa"/>
            <w:shd w:val="clear" w:color="auto" w:fill="auto"/>
            <w:noWrap/>
            <w:vAlign w:val="center"/>
            <w:hideMark/>
          </w:tcPr>
          <w:p w14:paraId="27BCAB1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30,0</w:t>
            </w:r>
          </w:p>
        </w:tc>
        <w:tc>
          <w:tcPr>
            <w:tcW w:w="1134" w:type="dxa"/>
            <w:shd w:val="clear" w:color="auto" w:fill="auto"/>
            <w:noWrap/>
            <w:vAlign w:val="center"/>
            <w:hideMark/>
          </w:tcPr>
          <w:p w14:paraId="0BFC2C5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30,2</w:t>
            </w:r>
          </w:p>
        </w:tc>
      </w:tr>
      <w:tr w:rsidR="004B0465" w:rsidRPr="005B50CE" w14:paraId="51F3DB8F" w14:textId="77777777" w:rsidTr="008433FB">
        <w:trPr>
          <w:trHeight w:val="206"/>
        </w:trPr>
        <w:tc>
          <w:tcPr>
            <w:tcW w:w="6091" w:type="dxa"/>
            <w:vMerge/>
            <w:hideMark/>
          </w:tcPr>
          <w:p w14:paraId="25B196DE"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28F58975"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6EA719E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B9AA3C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68A5E9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555C8BE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30,0</w:t>
            </w:r>
          </w:p>
        </w:tc>
        <w:tc>
          <w:tcPr>
            <w:tcW w:w="1134" w:type="dxa"/>
            <w:shd w:val="clear" w:color="auto" w:fill="auto"/>
            <w:noWrap/>
            <w:vAlign w:val="center"/>
            <w:hideMark/>
          </w:tcPr>
          <w:p w14:paraId="5A6FA86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30,0</w:t>
            </w:r>
          </w:p>
        </w:tc>
        <w:tc>
          <w:tcPr>
            <w:tcW w:w="1134" w:type="dxa"/>
            <w:shd w:val="clear" w:color="auto" w:fill="auto"/>
            <w:noWrap/>
            <w:vAlign w:val="center"/>
            <w:hideMark/>
          </w:tcPr>
          <w:p w14:paraId="089B896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30,2</w:t>
            </w:r>
          </w:p>
        </w:tc>
      </w:tr>
      <w:tr w:rsidR="004B0465" w:rsidRPr="005B50CE" w14:paraId="55C2EFE6" w14:textId="77777777" w:rsidTr="008433FB">
        <w:trPr>
          <w:trHeight w:val="330"/>
        </w:trPr>
        <w:tc>
          <w:tcPr>
            <w:tcW w:w="6091" w:type="dxa"/>
            <w:vMerge w:val="restart"/>
            <w:shd w:val="clear" w:color="000000" w:fill="FFFFFF"/>
            <w:hideMark/>
          </w:tcPr>
          <w:p w14:paraId="133AE94C"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Оптовая и розничная торговля; ремонт автотранспортных средств, мотоциклов, бытовых изделий и предметов личного пользования</w:t>
            </w:r>
          </w:p>
        </w:tc>
        <w:tc>
          <w:tcPr>
            <w:tcW w:w="1984" w:type="dxa"/>
            <w:shd w:val="clear" w:color="000000" w:fill="FFFFFF"/>
            <w:vAlign w:val="bottom"/>
            <w:hideMark/>
          </w:tcPr>
          <w:p w14:paraId="5614D51C"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78407E7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106,5</w:t>
            </w:r>
          </w:p>
        </w:tc>
        <w:tc>
          <w:tcPr>
            <w:tcW w:w="1276" w:type="dxa"/>
            <w:vMerge w:val="restart"/>
            <w:shd w:val="clear" w:color="auto" w:fill="auto"/>
            <w:noWrap/>
            <w:vAlign w:val="center"/>
            <w:hideMark/>
          </w:tcPr>
          <w:p w14:paraId="5D409FA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101,5</w:t>
            </w:r>
          </w:p>
        </w:tc>
        <w:tc>
          <w:tcPr>
            <w:tcW w:w="1134" w:type="dxa"/>
            <w:vMerge w:val="restart"/>
            <w:shd w:val="clear" w:color="auto" w:fill="auto"/>
            <w:noWrap/>
            <w:vAlign w:val="center"/>
            <w:hideMark/>
          </w:tcPr>
          <w:p w14:paraId="1338BBD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101,3</w:t>
            </w:r>
          </w:p>
        </w:tc>
        <w:tc>
          <w:tcPr>
            <w:tcW w:w="1134" w:type="dxa"/>
            <w:shd w:val="clear" w:color="auto" w:fill="auto"/>
            <w:noWrap/>
            <w:vAlign w:val="center"/>
            <w:hideMark/>
          </w:tcPr>
          <w:p w14:paraId="028A93C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95,7</w:t>
            </w:r>
          </w:p>
        </w:tc>
        <w:tc>
          <w:tcPr>
            <w:tcW w:w="1134" w:type="dxa"/>
            <w:shd w:val="clear" w:color="auto" w:fill="auto"/>
            <w:noWrap/>
            <w:vAlign w:val="center"/>
            <w:hideMark/>
          </w:tcPr>
          <w:p w14:paraId="1953F20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94,5</w:t>
            </w:r>
          </w:p>
        </w:tc>
        <w:tc>
          <w:tcPr>
            <w:tcW w:w="1134" w:type="dxa"/>
            <w:shd w:val="clear" w:color="auto" w:fill="auto"/>
            <w:noWrap/>
            <w:vAlign w:val="center"/>
            <w:hideMark/>
          </w:tcPr>
          <w:p w14:paraId="44784A3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94,3</w:t>
            </w:r>
          </w:p>
        </w:tc>
      </w:tr>
      <w:tr w:rsidR="004B0465" w:rsidRPr="005B50CE" w14:paraId="2BD49D30" w14:textId="77777777" w:rsidTr="008433FB">
        <w:trPr>
          <w:trHeight w:val="239"/>
        </w:trPr>
        <w:tc>
          <w:tcPr>
            <w:tcW w:w="6091" w:type="dxa"/>
            <w:vMerge/>
            <w:hideMark/>
          </w:tcPr>
          <w:p w14:paraId="327A29F1"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13A7BECC"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254F4D1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E4D0893"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C4EE97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A5F29A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100,7</w:t>
            </w:r>
          </w:p>
        </w:tc>
        <w:tc>
          <w:tcPr>
            <w:tcW w:w="1134" w:type="dxa"/>
            <w:shd w:val="clear" w:color="auto" w:fill="auto"/>
            <w:noWrap/>
            <w:vAlign w:val="center"/>
            <w:hideMark/>
          </w:tcPr>
          <w:p w14:paraId="4FCE116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99,5</w:t>
            </w:r>
          </w:p>
        </w:tc>
        <w:tc>
          <w:tcPr>
            <w:tcW w:w="1134" w:type="dxa"/>
            <w:shd w:val="clear" w:color="auto" w:fill="auto"/>
            <w:noWrap/>
            <w:vAlign w:val="center"/>
            <w:hideMark/>
          </w:tcPr>
          <w:p w14:paraId="2F7EBAE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99,3</w:t>
            </w:r>
          </w:p>
        </w:tc>
      </w:tr>
      <w:tr w:rsidR="004B0465" w:rsidRPr="005B50CE" w14:paraId="415C7833" w14:textId="77777777" w:rsidTr="008433FB">
        <w:trPr>
          <w:trHeight w:val="244"/>
        </w:trPr>
        <w:tc>
          <w:tcPr>
            <w:tcW w:w="6091" w:type="dxa"/>
            <w:vMerge/>
            <w:hideMark/>
          </w:tcPr>
          <w:p w14:paraId="169F048B"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6D7E149F"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18EA069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50B4E7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DCEA20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B2B664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100,7</w:t>
            </w:r>
          </w:p>
        </w:tc>
        <w:tc>
          <w:tcPr>
            <w:tcW w:w="1134" w:type="dxa"/>
            <w:shd w:val="clear" w:color="auto" w:fill="auto"/>
            <w:noWrap/>
            <w:vAlign w:val="center"/>
            <w:hideMark/>
          </w:tcPr>
          <w:p w14:paraId="4AFF630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99,5</w:t>
            </w:r>
          </w:p>
        </w:tc>
        <w:tc>
          <w:tcPr>
            <w:tcW w:w="1134" w:type="dxa"/>
            <w:shd w:val="clear" w:color="auto" w:fill="auto"/>
            <w:noWrap/>
            <w:vAlign w:val="center"/>
            <w:hideMark/>
          </w:tcPr>
          <w:p w14:paraId="42869DB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99,3</w:t>
            </w:r>
          </w:p>
        </w:tc>
      </w:tr>
      <w:tr w:rsidR="004B0465" w:rsidRPr="005B50CE" w14:paraId="0516E705" w14:textId="77777777" w:rsidTr="008433FB">
        <w:trPr>
          <w:trHeight w:val="194"/>
        </w:trPr>
        <w:tc>
          <w:tcPr>
            <w:tcW w:w="6091" w:type="dxa"/>
            <w:vMerge w:val="restart"/>
            <w:shd w:val="clear" w:color="000000" w:fill="FFFFFF"/>
            <w:hideMark/>
          </w:tcPr>
          <w:p w14:paraId="137C21C2"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lastRenderedPageBreak/>
              <w:t>Транспортировка и хранение</w:t>
            </w:r>
          </w:p>
        </w:tc>
        <w:tc>
          <w:tcPr>
            <w:tcW w:w="1984" w:type="dxa"/>
            <w:shd w:val="clear" w:color="000000" w:fill="FFFFFF"/>
            <w:vAlign w:val="bottom"/>
            <w:hideMark/>
          </w:tcPr>
          <w:p w14:paraId="1C27D22A"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3EB6620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30,6</w:t>
            </w:r>
          </w:p>
        </w:tc>
        <w:tc>
          <w:tcPr>
            <w:tcW w:w="1276" w:type="dxa"/>
            <w:vMerge w:val="restart"/>
            <w:shd w:val="clear" w:color="auto" w:fill="auto"/>
            <w:noWrap/>
            <w:vAlign w:val="center"/>
            <w:hideMark/>
          </w:tcPr>
          <w:p w14:paraId="75DCBA4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29,1</w:t>
            </w:r>
          </w:p>
        </w:tc>
        <w:tc>
          <w:tcPr>
            <w:tcW w:w="1134" w:type="dxa"/>
            <w:vMerge w:val="restart"/>
            <w:shd w:val="clear" w:color="auto" w:fill="auto"/>
            <w:noWrap/>
            <w:vAlign w:val="center"/>
            <w:hideMark/>
          </w:tcPr>
          <w:p w14:paraId="2FE2438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29,2</w:t>
            </w:r>
          </w:p>
        </w:tc>
        <w:tc>
          <w:tcPr>
            <w:tcW w:w="1134" w:type="dxa"/>
            <w:shd w:val="clear" w:color="auto" w:fill="auto"/>
            <w:noWrap/>
            <w:vAlign w:val="center"/>
            <w:hideMark/>
          </w:tcPr>
          <w:p w14:paraId="16456BE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28,2</w:t>
            </w:r>
          </w:p>
        </w:tc>
        <w:tc>
          <w:tcPr>
            <w:tcW w:w="1134" w:type="dxa"/>
            <w:shd w:val="clear" w:color="auto" w:fill="auto"/>
            <w:noWrap/>
            <w:vAlign w:val="center"/>
            <w:hideMark/>
          </w:tcPr>
          <w:p w14:paraId="00488EC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27,7</w:t>
            </w:r>
          </w:p>
        </w:tc>
        <w:tc>
          <w:tcPr>
            <w:tcW w:w="1134" w:type="dxa"/>
            <w:shd w:val="clear" w:color="auto" w:fill="auto"/>
            <w:noWrap/>
            <w:vAlign w:val="center"/>
            <w:hideMark/>
          </w:tcPr>
          <w:p w14:paraId="7A9A1B5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26,8</w:t>
            </w:r>
          </w:p>
        </w:tc>
      </w:tr>
      <w:tr w:rsidR="004B0465" w:rsidRPr="005B50CE" w14:paraId="18A7D0A8" w14:textId="77777777" w:rsidTr="008433FB">
        <w:trPr>
          <w:trHeight w:val="269"/>
        </w:trPr>
        <w:tc>
          <w:tcPr>
            <w:tcW w:w="6091" w:type="dxa"/>
            <w:vMerge/>
            <w:hideMark/>
          </w:tcPr>
          <w:p w14:paraId="5AA95E97"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2E9EB46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197B9C53"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3628EBE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5AEDD46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0FA601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29,7</w:t>
            </w:r>
          </w:p>
        </w:tc>
        <w:tc>
          <w:tcPr>
            <w:tcW w:w="1134" w:type="dxa"/>
            <w:shd w:val="clear" w:color="auto" w:fill="auto"/>
            <w:noWrap/>
            <w:vAlign w:val="center"/>
            <w:hideMark/>
          </w:tcPr>
          <w:p w14:paraId="50442E3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29,2</w:t>
            </w:r>
          </w:p>
        </w:tc>
        <w:tc>
          <w:tcPr>
            <w:tcW w:w="1134" w:type="dxa"/>
            <w:shd w:val="clear" w:color="auto" w:fill="auto"/>
            <w:noWrap/>
            <w:vAlign w:val="center"/>
            <w:hideMark/>
          </w:tcPr>
          <w:p w14:paraId="62ACC25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28,2</w:t>
            </w:r>
          </w:p>
        </w:tc>
      </w:tr>
      <w:tr w:rsidR="004B0465" w:rsidRPr="005B50CE" w14:paraId="639982AD" w14:textId="77777777" w:rsidTr="008433FB">
        <w:trPr>
          <w:trHeight w:val="304"/>
        </w:trPr>
        <w:tc>
          <w:tcPr>
            <w:tcW w:w="6091" w:type="dxa"/>
            <w:vMerge/>
            <w:hideMark/>
          </w:tcPr>
          <w:p w14:paraId="78FC8316"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0A3DDCD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024D71F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701A702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14DEE2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65B51D8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29,7</w:t>
            </w:r>
          </w:p>
        </w:tc>
        <w:tc>
          <w:tcPr>
            <w:tcW w:w="1134" w:type="dxa"/>
            <w:shd w:val="clear" w:color="auto" w:fill="auto"/>
            <w:noWrap/>
            <w:vAlign w:val="center"/>
            <w:hideMark/>
          </w:tcPr>
          <w:p w14:paraId="703BF24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29,2</w:t>
            </w:r>
          </w:p>
        </w:tc>
        <w:tc>
          <w:tcPr>
            <w:tcW w:w="1134" w:type="dxa"/>
            <w:shd w:val="clear" w:color="auto" w:fill="auto"/>
            <w:noWrap/>
            <w:vAlign w:val="center"/>
            <w:hideMark/>
          </w:tcPr>
          <w:p w14:paraId="46CA8D3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28,2</w:t>
            </w:r>
          </w:p>
        </w:tc>
      </w:tr>
      <w:tr w:rsidR="004B0465" w:rsidRPr="005B50CE" w14:paraId="5EC2E7EA" w14:textId="77777777" w:rsidTr="008433FB">
        <w:trPr>
          <w:trHeight w:val="235"/>
        </w:trPr>
        <w:tc>
          <w:tcPr>
            <w:tcW w:w="6091" w:type="dxa"/>
            <w:vMerge w:val="restart"/>
            <w:shd w:val="clear" w:color="000000" w:fill="FFFFFF"/>
            <w:hideMark/>
          </w:tcPr>
          <w:p w14:paraId="13370A0E"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Гостиницы и рестораны</w:t>
            </w:r>
          </w:p>
        </w:tc>
        <w:tc>
          <w:tcPr>
            <w:tcW w:w="1984" w:type="dxa"/>
            <w:shd w:val="clear" w:color="000000" w:fill="FFFFFF"/>
            <w:vAlign w:val="bottom"/>
            <w:hideMark/>
          </w:tcPr>
          <w:p w14:paraId="41898172"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5337BB6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7,9</w:t>
            </w:r>
          </w:p>
        </w:tc>
        <w:tc>
          <w:tcPr>
            <w:tcW w:w="1276" w:type="dxa"/>
            <w:vMerge w:val="restart"/>
            <w:shd w:val="clear" w:color="auto" w:fill="auto"/>
            <w:noWrap/>
            <w:vAlign w:val="center"/>
            <w:hideMark/>
          </w:tcPr>
          <w:p w14:paraId="1C1CE86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7,5</w:t>
            </w:r>
          </w:p>
        </w:tc>
        <w:tc>
          <w:tcPr>
            <w:tcW w:w="1134" w:type="dxa"/>
            <w:vMerge w:val="restart"/>
            <w:shd w:val="clear" w:color="auto" w:fill="auto"/>
            <w:noWrap/>
            <w:vAlign w:val="center"/>
            <w:hideMark/>
          </w:tcPr>
          <w:p w14:paraId="1C0BD78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7,1</w:t>
            </w:r>
          </w:p>
        </w:tc>
        <w:tc>
          <w:tcPr>
            <w:tcW w:w="1134" w:type="dxa"/>
            <w:shd w:val="clear" w:color="auto" w:fill="auto"/>
            <w:noWrap/>
            <w:vAlign w:val="center"/>
            <w:hideMark/>
          </w:tcPr>
          <w:p w14:paraId="0D57834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6,8</w:t>
            </w:r>
          </w:p>
        </w:tc>
        <w:tc>
          <w:tcPr>
            <w:tcW w:w="1134" w:type="dxa"/>
            <w:shd w:val="clear" w:color="auto" w:fill="auto"/>
            <w:noWrap/>
            <w:vAlign w:val="center"/>
            <w:hideMark/>
          </w:tcPr>
          <w:p w14:paraId="7152ECB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6,7</w:t>
            </w:r>
          </w:p>
        </w:tc>
        <w:tc>
          <w:tcPr>
            <w:tcW w:w="1134" w:type="dxa"/>
            <w:shd w:val="clear" w:color="auto" w:fill="auto"/>
            <w:noWrap/>
            <w:vAlign w:val="center"/>
            <w:hideMark/>
          </w:tcPr>
          <w:p w14:paraId="1550FB3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6,7</w:t>
            </w:r>
          </w:p>
        </w:tc>
      </w:tr>
      <w:tr w:rsidR="004B0465" w:rsidRPr="005B50CE" w14:paraId="5A999F80" w14:textId="77777777" w:rsidTr="008433FB">
        <w:trPr>
          <w:trHeight w:val="312"/>
        </w:trPr>
        <w:tc>
          <w:tcPr>
            <w:tcW w:w="6091" w:type="dxa"/>
            <w:vMerge/>
            <w:hideMark/>
          </w:tcPr>
          <w:p w14:paraId="7647E1E8"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3EB282AF"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614C41B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582415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3112102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D02AF0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7,2</w:t>
            </w:r>
          </w:p>
        </w:tc>
        <w:tc>
          <w:tcPr>
            <w:tcW w:w="1134" w:type="dxa"/>
            <w:shd w:val="clear" w:color="auto" w:fill="auto"/>
            <w:noWrap/>
            <w:vAlign w:val="center"/>
            <w:hideMark/>
          </w:tcPr>
          <w:p w14:paraId="0B01EAA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7,1</w:t>
            </w:r>
          </w:p>
        </w:tc>
        <w:tc>
          <w:tcPr>
            <w:tcW w:w="1134" w:type="dxa"/>
            <w:shd w:val="clear" w:color="auto" w:fill="auto"/>
            <w:noWrap/>
            <w:vAlign w:val="center"/>
            <w:hideMark/>
          </w:tcPr>
          <w:p w14:paraId="6394B2B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7,1</w:t>
            </w:r>
          </w:p>
        </w:tc>
      </w:tr>
      <w:tr w:rsidR="004B0465" w:rsidRPr="005B50CE" w14:paraId="782A361D" w14:textId="77777777" w:rsidTr="008433FB">
        <w:trPr>
          <w:trHeight w:val="232"/>
        </w:trPr>
        <w:tc>
          <w:tcPr>
            <w:tcW w:w="6091" w:type="dxa"/>
            <w:vMerge/>
            <w:hideMark/>
          </w:tcPr>
          <w:p w14:paraId="5288DD19"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6796DBA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2174774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0C106C5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D19B42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0E22096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7,2</w:t>
            </w:r>
          </w:p>
        </w:tc>
        <w:tc>
          <w:tcPr>
            <w:tcW w:w="1134" w:type="dxa"/>
            <w:shd w:val="clear" w:color="auto" w:fill="auto"/>
            <w:noWrap/>
            <w:vAlign w:val="center"/>
            <w:hideMark/>
          </w:tcPr>
          <w:p w14:paraId="4ACE786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7,1</w:t>
            </w:r>
          </w:p>
        </w:tc>
        <w:tc>
          <w:tcPr>
            <w:tcW w:w="1134" w:type="dxa"/>
            <w:shd w:val="clear" w:color="auto" w:fill="auto"/>
            <w:noWrap/>
            <w:vAlign w:val="center"/>
            <w:hideMark/>
          </w:tcPr>
          <w:p w14:paraId="6DEEAB3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7,1</w:t>
            </w:r>
          </w:p>
        </w:tc>
      </w:tr>
      <w:tr w:rsidR="004B0465" w:rsidRPr="005B50CE" w14:paraId="3E30E72E" w14:textId="77777777" w:rsidTr="008433FB">
        <w:trPr>
          <w:trHeight w:val="330"/>
        </w:trPr>
        <w:tc>
          <w:tcPr>
            <w:tcW w:w="6091" w:type="dxa"/>
            <w:vMerge w:val="restart"/>
            <w:shd w:val="clear" w:color="000000" w:fill="FFFFFF"/>
            <w:hideMark/>
          </w:tcPr>
          <w:p w14:paraId="066AE31C"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Деятельность в области информации и связи</w:t>
            </w:r>
          </w:p>
        </w:tc>
        <w:tc>
          <w:tcPr>
            <w:tcW w:w="1984" w:type="dxa"/>
            <w:shd w:val="clear" w:color="000000" w:fill="FFFFFF"/>
            <w:vAlign w:val="bottom"/>
            <w:hideMark/>
          </w:tcPr>
          <w:p w14:paraId="4D97644A"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43EF50C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7,9</w:t>
            </w:r>
          </w:p>
        </w:tc>
        <w:tc>
          <w:tcPr>
            <w:tcW w:w="1276" w:type="dxa"/>
            <w:vMerge w:val="restart"/>
            <w:shd w:val="clear" w:color="auto" w:fill="auto"/>
            <w:noWrap/>
            <w:vAlign w:val="center"/>
            <w:hideMark/>
          </w:tcPr>
          <w:p w14:paraId="4EFB0A0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8,1</w:t>
            </w:r>
          </w:p>
        </w:tc>
        <w:tc>
          <w:tcPr>
            <w:tcW w:w="1134" w:type="dxa"/>
            <w:vMerge w:val="restart"/>
            <w:shd w:val="clear" w:color="auto" w:fill="auto"/>
            <w:noWrap/>
            <w:vAlign w:val="center"/>
            <w:hideMark/>
          </w:tcPr>
          <w:p w14:paraId="0FBDAF8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8,3</w:t>
            </w:r>
          </w:p>
        </w:tc>
        <w:tc>
          <w:tcPr>
            <w:tcW w:w="1134" w:type="dxa"/>
            <w:shd w:val="clear" w:color="auto" w:fill="auto"/>
            <w:noWrap/>
            <w:vAlign w:val="center"/>
            <w:hideMark/>
          </w:tcPr>
          <w:p w14:paraId="7B038BD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8,1</w:t>
            </w:r>
          </w:p>
        </w:tc>
        <w:tc>
          <w:tcPr>
            <w:tcW w:w="1134" w:type="dxa"/>
            <w:shd w:val="clear" w:color="auto" w:fill="auto"/>
            <w:noWrap/>
            <w:vAlign w:val="center"/>
            <w:hideMark/>
          </w:tcPr>
          <w:p w14:paraId="52194B2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8,1</w:t>
            </w:r>
          </w:p>
        </w:tc>
        <w:tc>
          <w:tcPr>
            <w:tcW w:w="1134" w:type="dxa"/>
            <w:shd w:val="clear" w:color="auto" w:fill="auto"/>
            <w:noWrap/>
            <w:vAlign w:val="center"/>
            <w:hideMark/>
          </w:tcPr>
          <w:p w14:paraId="2F64843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8,2</w:t>
            </w:r>
          </w:p>
        </w:tc>
      </w:tr>
      <w:tr w:rsidR="004B0465" w:rsidRPr="005B50CE" w14:paraId="4DC5159C" w14:textId="77777777" w:rsidTr="008433FB">
        <w:trPr>
          <w:trHeight w:val="268"/>
        </w:trPr>
        <w:tc>
          <w:tcPr>
            <w:tcW w:w="6091" w:type="dxa"/>
            <w:vMerge/>
            <w:hideMark/>
          </w:tcPr>
          <w:p w14:paraId="7521A833"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273E9A39"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27AF538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0C250FB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04D8512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9AEC43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8,5</w:t>
            </w:r>
          </w:p>
        </w:tc>
        <w:tc>
          <w:tcPr>
            <w:tcW w:w="1134" w:type="dxa"/>
            <w:shd w:val="clear" w:color="auto" w:fill="auto"/>
            <w:noWrap/>
            <w:vAlign w:val="center"/>
            <w:hideMark/>
          </w:tcPr>
          <w:p w14:paraId="40AAA43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8,5</w:t>
            </w:r>
          </w:p>
        </w:tc>
        <w:tc>
          <w:tcPr>
            <w:tcW w:w="1134" w:type="dxa"/>
            <w:shd w:val="clear" w:color="auto" w:fill="auto"/>
            <w:noWrap/>
            <w:vAlign w:val="center"/>
            <w:hideMark/>
          </w:tcPr>
          <w:p w14:paraId="6D6B706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8,6</w:t>
            </w:r>
          </w:p>
        </w:tc>
      </w:tr>
      <w:tr w:rsidR="004B0465" w:rsidRPr="005B50CE" w14:paraId="203635AF" w14:textId="77777777" w:rsidTr="008433FB">
        <w:trPr>
          <w:trHeight w:val="173"/>
        </w:trPr>
        <w:tc>
          <w:tcPr>
            <w:tcW w:w="6091" w:type="dxa"/>
            <w:vMerge/>
            <w:hideMark/>
          </w:tcPr>
          <w:p w14:paraId="1CDAE002"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13D07A81"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3FF86F2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38CDA953"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4E5B3C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B2F0FA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8,5</w:t>
            </w:r>
          </w:p>
        </w:tc>
        <w:tc>
          <w:tcPr>
            <w:tcW w:w="1134" w:type="dxa"/>
            <w:shd w:val="clear" w:color="auto" w:fill="auto"/>
            <w:noWrap/>
            <w:vAlign w:val="center"/>
            <w:hideMark/>
          </w:tcPr>
          <w:p w14:paraId="1778F14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8,5</w:t>
            </w:r>
          </w:p>
        </w:tc>
        <w:tc>
          <w:tcPr>
            <w:tcW w:w="1134" w:type="dxa"/>
            <w:shd w:val="clear" w:color="auto" w:fill="auto"/>
            <w:noWrap/>
            <w:vAlign w:val="center"/>
            <w:hideMark/>
          </w:tcPr>
          <w:p w14:paraId="15CE238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8,6</w:t>
            </w:r>
          </w:p>
        </w:tc>
      </w:tr>
      <w:tr w:rsidR="004B0465" w:rsidRPr="005B50CE" w14:paraId="0E414B33" w14:textId="77777777" w:rsidTr="008433FB">
        <w:trPr>
          <w:trHeight w:val="300"/>
        </w:trPr>
        <w:tc>
          <w:tcPr>
            <w:tcW w:w="6091" w:type="dxa"/>
            <w:vMerge w:val="restart"/>
            <w:shd w:val="clear" w:color="000000" w:fill="FFFFFF"/>
            <w:hideMark/>
          </w:tcPr>
          <w:p w14:paraId="5AB6382A"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Финансовая деятельность</w:t>
            </w:r>
          </w:p>
        </w:tc>
        <w:tc>
          <w:tcPr>
            <w:tcW w:w="1984" w:type="dxa"/>
            <w:shd w:val="clear" w:color="000000" w:fill="FFFFFF"/>
            <w:vAlign w:val="bottom"/>
            <w:hideMark/>
          </w:tcPr>
          <w:p w14:paraId="1B9588F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52B3255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5,7</w:t>
            </w:r>
          </w:p>
        </w:tc>
        <w:tc>
          <w:tcPr>
            <w:tcW w:w="1276" w:type="dxa"/>
            <w:vMerge w:val="restart"/>
            <w:shd w:val="clear" w:color="auto" w:fill="auto"/>
            <w:noWrap/>
            <w:vAlign w:val="center"/>
            <w:hideMark/>
          </w:tcPr>
          <w:p w14:paraId="3DAB953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6,0</w:t>
            </w:r>
          </w:p>
        </w:tc>
        <w:tc>
          <w:tcPr>
            <w:tcW w:w="1134" w:type="dxa"/>
            <w:vMerge w:val="restart"/>
            <w:shd w:val="clear" w:color="auto" w:fill="auto"/>
            <w:noWrap/>
            <w:vAlign w:val="center"/>
            <w:hideMark/>
          </w:tcPr>
          <w:p w14:paraId="7A88B51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6,3</w:t>
            </w:r>
          </w:p>
        </w:tc>
        <w:tc>
          <w:tcPr>
            <w:tcW w:w="1134" w:type="dxa"/>
            <w:shd w:val="clear" w:color="auto" w:fill="auto"/>
            <w:noWrap/>
            <w:vAlign w:val="center"/>
            <w:hideMark/>
          </w:tcPr>
          <w:p w14:paraId="69996B6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6,1</w:t>
            </w:r>
          </w:p>
        </w:tc>
        <w:tc>
          <w:tcPr>
            <w:tcW w:w="1134" w:type="dxa"/>
            <w:shd w:val="clear" w:color="auto" w:fill="auto"/>
            <w:noWrap/>
            <w:vAlign w:val="center"/>
            <w:hideMark/>
          </w:tcPr>
          <w:p w14:paraId="3DBA6C7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6,2</w:t>
            </w:r>
          </w:p>
        </w:tc>
        <w:tc>
          <w:tcPr>
            <w:tcW w:w="1134" w:type="dxa"/>
            <w:shd w:val="clear" w:color="auto" w:fill="auto"/>
            <w:noWrap/>
            <w:vAlign w:val="center"/>
            <w:hideMark/>
          </w:tcPr>
          <w:p w14:paraId="33DF07F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6,2</w:t>
            </w:r>
          </w:p>
        </w:tc>
      </w:tr>
      <w:tr w:rsidR="004B0465" w:rsidRPr="005B50CE" w14:paraId="7DC0C9C6" w14:textId="77777777" w:rsidTr="008433FB">
        <w:trPr>
          <w:trHeight w:val="253"/>
        </w:trPr>
        <w:tc>
          <w:tcPr>
            <w:tcW w:w="6091" w:type="dxa"/>
            <w:vMerge/>
            <w:hideMark/>
          </w:tcPr>
          <w:p w14:paraId="79EEAD67"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547F4C5E"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32A1870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79C6831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FA0F2B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6C8CF23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6,4</w:t>
            </w:r>
          </w:p>
        </w:tc>
        <w:tc>
          <w:tcPr>
            <w:tcW w:w="1134" w:type="dxa"/>
            <w:shd w:val="clear" w:color="auto" w:fill="auto"/>
            <w:noWrap/>
            <w:vAlign w:val="center"/>
            <w:hideMark/>
          </w:tcPr>
          <w:p w14:paraId="7635BCC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6,5</w:t>
            </w:r>
          </w:p>
        </w:tc>
        <w:tc>
          <w:tcPr>
            <w:tcW w:w="1134" w:type="dxa"/>
            <w:shd w:val="clear" w:color="auto" w:fill="auto"/>
            <w:noWrap/>
            <w:vAlign w:val="center"/>
            <w:hideMark/>
          </w:tcPr>
          <w:p w14:paraId="0697847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6,5</w:t>
            </w:r>
          </w:p>
        </w:tc>
      </w:tr>
      <w:tr w:rsidR="004B0465" w:rsidRPr="005B50CE" w14:paraId="469B82FD" w14:textId="77777777" w:rsidTr="008433FB">
        <w:trPr>
          <w:trHeight w:val="244"/>
        </w:trPr>
        <w:tc>
          <w:tcPr>
            <w:tcW w:w="6091" w:type="dxa"/>
            <w:vMerge/>
            <w:hideMark/>
          </w:tcPr>
          <w:p w14:paraId="6809B241"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5708553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75BAAEA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5CBC81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5C7D87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EC863B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6,4</w:t>
            </w:r>
          </w:p>
        </w:tc>
        <w:tc>
          <w:tcPr>
            <w:tcW w:w="1134" w:type="dxa"/>
            <w:shd w:val="clear" w:color="auto" w:fill="auto"/>
            <w:noWrap/>
            <w:vAlign w:val="center"/>
            <w:hideMark/>
          </w:tcPr>
          <w:p w14:paraId="08A5269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6,5</w:t>
            </w:r>
          </w:p>
        </w:tc>
        <w:tc>
          <w:tcPr>
            <w:tcW w:w="1134" w:type="dxa"/>
            <w:shd w:val="clear" w:color="auto" w:fill="auto"/>
            <w:noWrap/>
            <w:vAlign w:val="center"/>
            <w:hideMark/>
          </w:tcPr>
          <w:p w14:paraId="42C6258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6,5</w:t>
            </w:r>
          </w:p>
        </w:tc>
      </w:tr>
      <w:tr w:rsidR="004B0465" w:rsidRPr="005B50CE" w14:paraId="7BDC6C00" w14:textId="77777777" w:rsidTr="008433FB">
        <w:trPr>
          <w:trHeight w:val="136"/>
        </w:trPr>
        <w:tc>
          <w:tcPr>
            <w:tcW w:w="6091" w:type="dxa"/>
            <w:vMerge w:val="restart"/>
            <w:shd w:val="clear" w:color="000000" w:fill="FFFFFF"/>
            <w:hideMark/>
          </w:tcPr>
          <w:p w14:paraId="56FD0BE9"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Операции с недвижимым имуществом, аренда и предоставление услуг</w:t>
            </w:r>
          </w:p>
        </w:tc>
        <w:tc>
          <w:tcPr>
            <w:tcW w:w="1984" w:type="dxa"/>
            <w:shd w:val="clear" w:color="000000" w:fill="FFFFFF"/>
            <w:vAlign w:val="bottom"/>
            <w:hideMark/>
          </w:tcPr>
          <w:p w14:paraId="44BEC7F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660AB5F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8,8</w:t>
            </w:r>
          </w:p>
        </w:tc>
        <w:tc>
          <w:tcPr>
            <w:tcW w:w="1276" w:type="dxa"/>
            <w:vMerge w:val="restart"/>
            <w:shd w:val="clear" w:color="auto" w:fill="auto"/>
            <w:noWrap/>
            <w:vAlign w:val="center"/>
            <w:hideMark/>
          </w:tcPr>
          <w:p w14:paraId="43F366A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9,2</w:t>
            </w:r>
          </w:p>
        </w:tc>
        <w:tc>
          <w:tcPr>
            <w:tcW w:w="1134" w:type="dxa"/>
            <w:vMerge w:val="restart"/>
            <w:shd w:val="clear" w:color="auto" w:fill="auto"/>
            <w:noWrap/>
            <w:vAlign w:val="center"/>
            <w:hideMark/>
          </w:tcPr>
          <w:p w14:paraId="6BB6B93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9,2</w:t>
            </w:r>
          </w:p>
        </w:tc>
        <w:tc>
          <w:tcPr>
            <w:tcW w:w="1134" w:type="dxa"/>
            <w:shd w:val="clear" w:color="auto" w:fill="auto"/>
            <w:noWrap/>
            <w:vAlign w:val="center"/>
            <w:hideMark/>
          </w:tcPr>
          <w:p w14:paraId="5BEB451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9,2</w:t>
            </w:r>
          </w:p>
        </w:tc>
        <w:tc>
          <w:tcPr>
            <w:tcW w:w="1134" w:type="dxa"/>
            <w:shd w:val="clear" w:color="auto" w:fill="auto"/>
            <w:noWrap/>
            <w:vAlign w:val="center"/>
            <w:hideMark/>
          </w:tcPr>
          <w:p w14:paraId="6BC5AD4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9,6</w:t>
            </w:r>
          </w:p>
        </w:tc>
        <w:tc>
          <w:tcPr>
            <w:tcW w:w="1134" w:type="dxa"/>
            <w:shd w:val="clear" w:color="auto" w:fill="auto"/>
            <w:noWrap/>
            <w:vAlign w:val="center"/>
            <w:hideMark/>
          </w:tcPr>
          <w:p w14:paraId="1994C87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9,8</w:t>
            </w:r>
          </w:p>
        </w:tc>
      </w:tr>
      <w:tr w:rsidR="004B0465" w:rsidRPr="005B50CE" w14:paraId="4D74853E" w14:textId="77777777" w:rsidTr="008433FB">
        <w:trPr>
          <w:trHeight w:val="212"/>
        </w:trPr>
        <w:tc>
          <w:tcPr>
            <w:tcW w:w="6091" w:type="dxa"/>
            <w:vMerge/>
            <w:hideMark/>
          </w:tcPr>
          <w:p w14:paraId="52284139" w14:textId="77777777" w:rsidR="004B0465" w:rsidRPr="005B50CE" w:rsidRDefault="004B0465" w:rsidP="004B0465">
            <w:pPr>
              <w:widowControl/>
              <w:jc w:val="both"/>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6D5B000C"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571DAC1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2860DA2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269D1F06"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4BBE66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9,7</w:t>
            </w:r>
          </w:p>
        </w:tc>
        <w:tc>
          <w:tcPr>
            <w:tcW w:w="1134" w:type="dxa"/>
            <w:shd w:val="clear" w:color="auto" w:fill="auto"/>
            <w:noWrap/>
            <w:vAlign w:val="center"/>
            <w:hideMark/>
          </w:tcPr>
          <w:p w14:paraId="678299E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10,1</w:t>
            </w:r>
          </w:p>
        </w:tc>
        <w:tc>
          <w:tcPr>
            <w:tcW w:w="1134" w:type="dxa"/>
            <w:shd w:val="clear" w:color="auto" w:fill="auto"/>
            <w:noWrap/>
            <w:vAlign w:val="center"/>
            <w:hideMark/>
          </w:tcPr>
          <w:p w14:paraId="18569A9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10,3</w:t>
            </w:r>
          </w:p>
        </w:tc>
      </w:tr>
      <w:tr w:rsidR="004B0465" w:rsidRPr="005B50CE" w14:paraId="5CF5CF0C" w14:textId="77777777" w:rsidTr="008433FB">
        <w:trPr>
          <w:trHeight w:val="260"/>
        </w:trPr>
        <w:tc>
          <w:tcPr>
            <w:tcW w:w="6091" w:type="dxa"/>
            <w:vMerge/>
            <w:hideMark/>
          </w:tcPr>
          <w:p w14:paraId="0A2869D4" w14:textId="77777777" w:rsidR="004B0465" w:rsidRPr="005B50CE" w:rsidRDefault="004B0465" w:rsidP="004B0465">
            <w:pPr>
              <w:widowControl/>
              <w:jc w:val="both"/>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4B70965F"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3945A8B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066EF3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7F2FBC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4FB2A88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9,7</w:t>
            </w:r>
          </w:p>
        </w:tc>
        <w:tc>
          <w:tcPr>
            <w:tcW w:w="1134" w:type="dxa"/>
            <w:shd w:val="clear" w:color="auto" w:fill="auto"/>
            <w:noWrap/>
            <w:vAlign w:val="center"/>
            <w:hideMark/>
          </w:tcPr>
          <w:p w14:paraId="13F7768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10,1</w:t>
            </w:r>
          </w:p>
        </w:tc>
        <w:tc>
          <w:tcPr>
            <w:tcW w:w="1134" w:type="dxa"/>
            <w:shd w:val="clear" w:color="auto" w:fill="auto"/>
            <w:noWrap/>
            <w:vAlign w:val="center"/>
            <w:hideMark/>
          </w:tcPr>
          <w:p w14:paraId="178B7AE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10,3</w:t>
            </w:r>
          </w:p>
        </w:tc>
      </w:tr>
      <w:tr w:rsidR="004B0465" w:rsidRPr="005B50CE" w14:paraId="1A6F396D" w14:textId="77777777" w:rsidTr="008433FB">
        <w:trPr>
          <w:trHeight w:val="88"/>
        </w:trPr>
        <w:tc>
          <w:tcPr>
            <w:tcW w:w="6091" w:type="dxa"/>
            <w:vMerge w:val="restart"/>
            <w:shd w:val="clear" w:color="000000" w:fill="FFFFFF"/>
            <w:hideMark/>
          </w:tcPr>
          <w:p w14:paraId="5D14D9DF"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Деятельность профессиональная, научная и техническая</w:t>
            </w:r>
          </w:p>
        </w:tc>
        <w:tc>
          <w:tcPr>
            <w:tcW w:w="1984" w:type="dxa"/>
            <w:shd w:val="clear" w:color="000000" w:fill="FFFFFF"/>
            <w:vAlign w:val="bottom"/>
            <w:hideMark/>
          </w:tcPr>
          <w:p w14:paraId="03F72A0A"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3C1475E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276" w:type="dxa"/>
            <w:vMerge w:val="restart"/>
            <w:shd w:val="clear" w:color="auto" w:fill="auto"/>
            <w:noWrap/>
            <w:vAlign w:val="center"/>
            <w:hideMark/>
          </w:tcPr>
          <w:p w14:paraId="77FD236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vMerge w:val="restart"/>
            <w:shd w:val="clear" w:color="auto" w:fill="auto"/>
            <w:noWrap/>
            <w:vAlign w:val="center"/>
            <w:hideMark/>
          </w:tcPr>
          <w:p w14:paraId="4544B8A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shd w:val="clear" w:color="auto" w:fill="auto"/>
            <w:noWrap/>
            <w:vAlign w:val="center"/>
            <w:hideMark/>
          </w:tcPr>
          <w:p w14:paraId="786CD76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11,4</w:t>
            </w:r>
          </w:p>
        </w:tc>
        <w:tc>
          <w:tcPr>
            <w:tcW w:w="1134" w:type="dxa"/>
            <w:shd w:val="clear" w:color="auto" w:fill="auto"/>
            <w:noWrap/>
            <w:vAlign w:val="center"/>
            <w:hideMark/>
          </w:tcPr>
          <w:p w14:paraId="028F6F9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11,4</w:t>
            </w:r>
          </w:p>
        </w:tc>
        <w:tc>
          <w:tcPr>
            <w:tcW w:w="1134" w:type="dxa"/>
            <w:shd w:val="clear" w:color="auto" w:fill="auto"/>
            <w:noWrap/>
            <w:vAlign w:val="center"/>
            <w:hideMark/>
          </w:tcPr>
          <w:p w14:paraId="53B9D00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11,8</w:t>
            </w:r>
          </w:p>
        </w:tc>
      </w:tr>
      <w:tr w:rsidR="004B0465" w:rsidRPr="005B50CE" w14:paraId="315DFFF5" w14:textId="77777777" w:rsidTr="008433FB">
        <w:trPr>
          <w:trHeight w:val="163"/>
        </w:trPr>
        <w:tc>
          <w:tcPr>
            <w:tcW w:w="6091" w:type="dxa"/>
            <w:vMerge/>
            <w:hideMark/>
          </w:tcPr>
          <w:p w14:paraId="37FAC5A4"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2A7D0384"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18FC97C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2D566E74"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7D8197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6856462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shd w:val="clear" w:color="auto" w:fill="auto"/>
            <w:noWrap/>
            <w:vAlign w:val="center"/>
            <w:hideMark/>
          </w:tcPr>
          <w:p w14:paraId="50CDD7B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shd w:val="clear" w:color="auto" w:fill="auto"/>
            <w:noWrap/>
            <w:vAlign w:val="center"/>
            <w:hideMark/>
          </w:tcPr>
          <w:p w14:paraId="03D8DB3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12,4</w:t>
            </w:r>
          </w:p>
        </w:tc>
      </w:tr>
      <w:tr w:rsidR="004B0465" w:rsidRPr="005B50CE" w14:paraId="0BFE32CA" w14:textId="77777777" w:rsidTr="008433FB">
        <w:trPr>
          <w:trHeight w:val="212"/>
        </w:trPr>
        <w:tc>
          <w:tcPr>
            <w:tcW w:w="6091" w:type="dxa"/>
            <w:vMerge/>
            <w:hideMark/>
          </w:tcPr>
          <w:p w14:paraId="7E3117F7"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3C71674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6592DA4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DCD332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542F688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9CAFB2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shd w:val="clear" w:color="auto" w:fill="auto"/>
            <w:noWrap/>
            <w:vAlign w:val="center"/>
            <w:hideMark/>
          </w:tcPr>
          <w:p w14:paraId="3B130D9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12,0</w:t>
            </w:r>
          </w:p>
        </w:tc>
        <w:tc>
          <w:tcPr>
            <w:tcW w:w="1134" w:type="dxa"/>
            <w:shd w:val="clear" w:color="auto" w:fill="auto"/>
            <w:noWrap/>
            <w:vAlign w:val="center"/>
            <w:hideMark/>
          </w:tcPr>
          <w:p w14:paraId="64FE548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12,4</w:t>
            </w:r>
          </w:p>
        </w:tc>
      </w:tr>
      <w:tr w:rsidR="004B0465" w:rsidRPr="005B50CE" w14:paraId="5E7E8356" w14:textId="77777777" w:rsidTr="008433FB">
        <w:trPr>
          <w:trHeight w:val="246"/>
        </w:trPr>
        <w:tc>
          <w:tcPr>
            <w:tcW w:w="6091" w:type="dxa"/>
            <w:vMerge w:val="restart"/>
            <w:shd w:val="clear" w:color="000000" w:fill="FFFFFF"/>
            <w:hideMark/>
          </w:tcPr>
          <w:p w14:paraId="31EF1E24"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Деятельность административная и сопутствующие ей услуги</w:t>
            </w:r>
          </w:p>
        </w:tc>
        <w:tc>
          <w:tcPr>
            <w:tcW w:w="1984" w:type="dxa"/>
            <w:shd w:val="clear" w:color="000000" w:fill="FFFFFF"/>
            <w:vAlign w:val="bottom"/>
            <w:hideMark/>
          </w:tcPr>
          <w:p w14:paraId="3D640BBE"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4223487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11,4</w:t>
            </w:r>
          </w:p>
        </w:tc>
        <w:tc>
          <w:tcPr>
            <w:tcW w:w="1276" w:type="dxa"/>
            <w:vMerge w:val="restart"/>
            <w:shd w:val="clear" w:color="auto" w:fill="auto"/>
            <w:noWrap/>
            <w:vAlign w:val="center"/>
            <w:hideMark/>
          </w:tcPr>
          <w:p w14:paraId="5EA10D1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10,9</w:t>
            </w:r>
          </w:p>
        </w:tc>
        <w:tc>
          <w:tcPr>
            <w:tcW w:w="1134" w:type="dxa"/>
            <w:vMerge w:val="restart"/>
            <w:shd w:val="clear" w:color="auto" w:fill="auto"/>
            <w:noWrap/>
            <w:vAlign w:val="center"/>
            <w:hideMark/>
          </w:tcPr>
          <w:p w14:paraId="6381480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10,6</w:t>
            </w:r>
          </w:p>
        </w:tc>
        <w:tc>
          <w:tcPr>
            <w:tcW w:w="1134" w:type="dxa"/>
            <w:shd w:val="clear" w:color="auto" w:fill="auto"/>
            <w:noWrap/>
            <w:vAlign w:val="center"/>
            <w:hideMark/>
          </w:tcPr>
          <w:p w14:paraId="71B6539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9,5</w:t>
            </w:r>
          </w:p>
        </w:tc>
        <w:tc>
          <w:tcPr>
            <w:tcW w:w="1134" w:type="dxa"/>
            <w:shd w:val="clear" w:color="auto" w:fill="auto"/>
            <w:noWrap/>
            <w:vAlign w:val="center"/>
            <w:hideMark/>
          </w:tcPr>
          <w:p w14:paraId="7AB0E5F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9,5</w:t>
            </w:r>
          </w:p>
        </w:tc>
        <w:tc>
          <w:tcPr>
            <w:tcW w:w="1134" w:type="dxa"/>
            <w:shd w:val="clear" w:color="auto" w:fill="auto"/>
            <w:noWrap/>
            <w:vAlign w:val="center"/>
            <w:hideMark/>
          </w:tcPr>
          <w:p w14:paraId="6F745F7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9,5</w:t>
            </w:r>
          </w:p>
        </w:tc>
      </w:tr>
      <w:tr w:rsidR="004B0465" w:rsidRPr="005B50CE" w14:paraId="005CB89C" w14:textId="77777777" w:rsidTr="008433FB">
        <w:trPr>
          <w:trHeight w:val="218"/>
        </w:trPr>
        <w:tc>
          <w:tcPr>
            <w:tcW w:w="6091" w:type="dxa"/>
            <w:vMerge/>
            <w:hideMark/>
          </w:tcPr>
          <w:p w14:paraId="36815BE0"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1BAE6DDA"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0DB916F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0B3DD1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5F35E537"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1A766B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w:t>
            </w:r>
          </w:p>
        </w:tc>
        <w:tc>
          <w:tcPr>
            <w:tcW w:w="1134" w:type="dxa"/>
            <w:shd w:val="clear" w:color="auto" w:fill="auto"/>
            <w:noWrap/>
            <w:vAlign w:val="center"/>
            <w:hideMark/>
          </w:tcPr>
          <w:p w14:paraId="7E1C5E5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w:t>
            </w:r>
          </w:p>
        </w:tc>
        <w:tc>
          <w:tcPr>
            <w:tcW w:w="1134" w:type="dxa"/>
            <w:shd w:val="clear" w:color="auto" w:fill="auto"/>
            <w:noWrap/>
            <w:vAlign w:val="center"/>
            <w:hideMark/>
          </w:tcPr>
          <w:p w14:paraId="215CCE2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w:t>
            </w:r>
          </w:p>
        </w:tc>
      </w:tr>
      <w:tr w:rsidR="004B0465" w:rsidRPr="005B50CE" w14:paraId="2B971D19" w14:textId="77777777" w:rsidTr="008433FB">
        <w:trPr>
          <w:trHeight w:val="233"/>
        </w:trPr>
        <w:tc>
          <w:tcPr>
            <w:tcW w:w="6091" w:type="dxa"/>
            <w:vMerge/>
            <w:hideMark/>
          </w:tcPr>
          <w:p w14:paraId="0022EC60"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56D2DF1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72C550C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6B7E76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2835852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28430DF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w:t>
            </w:r>
          </w:p>
        </w:tc>
        <w:tc>
          <w:tcPr>
            <w:tcW w:w="1134" w:type="dxa"/>
            <w:shd w:val="clear" w:color="auto" w:fill="auto"/>
            <w:noWrap/>
            <w:vAlign w:val="center"/>
            <w:hideMark/>
          </w:tcPr>
          <w:p w14:paraId="2F7C089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w:t>
            </w:r>
          </w:p>
        </w:tc>
        <w:tc>
          <w:tcPr>
            <w:tcW w:w="1134" w:type="dxa"/>
            <w:shd w:val="clear" w:color="auto" w:fill="auto"/>
            <w:noWrap/>
            <w:vAlign w:val="center"/>
            <w:hideMark/>
          </w:tcPr>
          <w:p w14:paraId="44632BE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10,0</w:t>
            </w:r>
          </w:p>
        </w:tc>
      </w:tr>
      <w:tr w:rsidR="004B0465" w:rsidRPr="005B50CE" w14:paraId="508CF893" w14:textId="77777777" w:rsidTr="008433FB">
        <w:trPr>
          <w:trHeight w:val="330"/>
        </w:trPr>
        <w:tc>
          <w:tcPr>
            <w:tcW w:w="6091" w:type="dxa"/>
            <w:vMerge w:val="restart"/>
            <w:shd w:val="clear" w:color="000000" w:fill="FFFFFF"/>
            <w:hideMark/>
          </w:tcPr>
          <w:p w14:paraId="5F441110"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Государственное управление и обеспечение военной безопасности;  социальное страхование</w:t>
            </w:r>
          </w:p>
        </w:tc>
        <w:tc>
          <w:tcPr>
            <w:tcW w:w="1984" w:type="dxa"/>
            <w:shd w:val="clear" w:color="000000" w:fill="FFFFFF"/>
            <w:vAlign w:val="bottom"/>
            <w:hideMark/>
          </w:tcPr>
          <w:p w14:paraId="514F6981"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6E8F59C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30,0</w:t>
            </w:r>
          </w:p>
        </w:tc>
        <w:tc>
          <w:tcPr>
            <w:tcW w:w="1276" w:type="dxa"/>
            <w:vMerge w:val="restart"/>
            <w:shd w:val="clear" w:color="auto" w:fill="auto"/>
            <w:noWrap/>
            <w:vAlign w:val="center"/>
            <w:hideMark/>
          </w:tcPr>
          <w:p w14:paraId="0C73C79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28,2</w:t>
            </w:r>
          </w:p>
        </w:tc>
        <w:tc>
          <w:tcPr>
            <w:tcW w:w="1134" w:type="dxa"/>
            <w:vMerge w:val="restart"/>
            <w:shd w:val="clear" w:color="auto" w:fill="auto"/>
            <w:noWrap/>
            <w:vAlign w:val="center"/>
            <w:hideMark/>
          </w:tcPr>
          <w:p w14:paraId="50BCAA6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27,2</w:t>
            </w:r>
          </w:p>
        </w:tc>
        <w:tc>
          <w:tcPr>
            <w:tcW w:w="1134" w:type="dxa"/>
            <w:shd w:val="clear" w:color="auto" w:fill="auto"/>
            <w:noWrap/>
            <w:vAlign w:val="center"/>
            <w:hideMark/>
          </w:tcPr>
          <w:p w14:paraId="70E2BE6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25,1</w:t>
            </w:r>
          </w:p>
        </w:tc>
        <w:tc>
          <w:tcPr>
            <w:tcW w:w="1134" w:type="dxa"/>
            <w:shd w:val="clear" w:color="auto" w:fill="auto"/>
            <w:noWrap/>
            <w:vAlign w:val="center"/>
            <w:hideMark/>
          </w:tcPr>
          <w:p w14:paraId="45AF9F6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25,0</w:t>
            </w:r>
          </w:p>
        </w:tc>
        <w:tc>
          <w:tcPr>
            <w:tcW w:w="1134" w:type="dxa"/>
            <w:shd w:val="clear" w:color="auto" w:fill="auto"/>
            <w:noWrap/>
            <w:vAlign w:val="center"/>
            <w:hideMark/>
          </w:tcPr>
          <w:p w14:paraId="7D841E5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24,7</w:t>
            </w:r>
          </w:p>
        </w:tc>
      </w:tr>
      <w:tr w:rsidR="004B0465" w:rsidRPr="005B50CE" w14:paraId="1D520B48" w14:textId="77777777" w:rsidTr="008433FB">
        <w:trPr>
          <w:trHeight w:val="74"/>
        </w:trPr>
        <w:tc>
          <w:tcPr>
            <w:tcW w:w="6091" w:type="dxa"/>
            <w:vMerge/>
            <w:hideMark/>
          </w:tcPr>
          <w:p w14:paraId="4B28FABD"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7E280E9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61C54A5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8C2CDF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4636F92"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45BBDF6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26,4</w:t>
            </w:r>
          </w:p>
        </w:tc>
        <w:tc>
          <w:tcPr>
            <w:tcW w:w="1134" w:type="dxa"/>
            <w:shd w:val="clear" w:color="auto" w:fill="auto"/>
            <w:noWrap/>
            <w:vAlign w:val="center"/>
            <w:hideMark/>
          </w:tcPr>
          <w:p w14:paraId="5377129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26,3</w:t>
            </w:r>
          </w:p>
        </w:tc>
        <w:tc>
          <w:tcPr>
            <w:tcW w:w="1134" w:type="dxa"/>
            <w:shd w:val="clear" w:color="auto" w:fill="auto"/>
            <w:noWrap/>
            <w:vAlign w:val="center"/>
            <w:hideMark/>
          </w:tcPr>
          <w:p w14:paraId="1A111B5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26,0</w:t>
            </w:r>
          </w:p>
        </w:tc>
      </w:tr>
      <w:tr w:rsidR="004B0465" w:rsidRPr="005B50CE" w14:paraId="717FAE01" w14:textId="77777777" w:rsidTr="008433FB">
        <w:trPr>
          <w:trHeight w:val="263"/>
        </w:trPr>
        <w:tc>
          <w:tcPr>
            <w:tcW w:w="6091" w:type="dxa"/>
            <w:vMerge/>
            <w:hideMark/>
          </w:tcPr>
          <w:p w14:paraId="6F87919C"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3EEA005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321AD39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A34B34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2CEA00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2BDF1D3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26,4</w:t>
            </w:r>
          </w:p>
        </w:tc>
        <w:tc>
          <w:tcPr>
            <w:tcW w:w="1134" w:type="dxa"/>
            <w:shd w:val="clear" w:color="auto" w:fill="auto"/>
            <w:noWrap/>
            <w:vAlign w:val="center"/>
            <w:hideMark/>
          </w:tcPr>
          <w:p w14:paraId="296FAE0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26,3</w:t>
            </w:r>
          </w:p>
        </w:tc>
        <w:tc>
          <w:tcPr>
            <w:tcW w:w="1134" w:type="dxa"/>
            <w:shd w:val="clear" w:color="auto" w:fill="auto"/>
            <w:noWrap/>
            <w:vAlign w:val="center"/>
            <w:hideMark/>
          </w:tcPr>
          <w:p w14:paraId="3C750CF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26,0</w:t>
            </w:r>
          </w:p>
        </w:tc>
      </w:tr>
      <w:tr w:rsidR="004B0465" w:rsidRPr="005B50CE" w14:paraId="78715BC0" w14:textId="77777777" w:rsidTr="008433FB">
        <w:trPr>
          <w:trHeight w:val="156"/>
        </w:trPr>
        <w:tc>
          <w:tcPr>
            <w:tcW w:w="6091" w:type="dxa"/>
            <w:vMerge w:val="restart"/>
            <w:shd w:val="clear" w:color="000000" w:fill="FFFFFF"/>
            <w:hideMark/>
          </w:tcPr>
          <w:p w14:paraId="4A435EBD"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Образование</w:t>
            </w:r>
          </w:p>
        </w:tc>
        <w:tc>
          <w:tcPr>
            <w:tcW w:w="1984" w:type="dxa"/>
            <w:shd w:val="clear" w:color="000000" w:fill="FFFFFF"/>
            <w:vAlign w:val="bottom"/>
            <w:hideMark/>
          </w:tcPr>
          <w:p w14:paraId="1596549A"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4338468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48,0</w:t>
            </w:r>
          </w:p>
        </w:tc>
        <w:tc>
          <w:tcPr>
            <w:tcW w:w="1276" w:type="dxa"/>
            <w:vMerge w:val="restart"/>
            <w:shd w:val="clear" w:color="auto" w:fill="auto"/>
            <w:noWrap/>
            <w:vAlign w:val="center"/>
            <w:hideMark/>
          </w:tcPr>
          <w:p w14:paraId="60F7685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48,6</w:t>
            </w:r>
          </w:p>
        </w:tc>
        <w:tc>
          <w:tcPr>
            <w:tcW w:w="1134" w:type="dxa"/>
            <w:vMerge w:val="restart"/>
            <w:shd w:val="clear" w:color="auto" w:fill="auto"/>
            <w:noWrap/>
            <w:vAlign w:val="center"/>
            <w:hideMark/>
          </w:tcPr>
          <w:p w14:paraId="0E699DC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49,2</w:t>
            </w:r>
          </w:p>
        </w:tc>
        <w:tc>
          <w:tcPr>
            <w:tcW w:w="1134" w:type="dxa"/>
            <w:shd w:val="clear" w:color="auto" w:fill="auto"/>
            <w:noWrap/>
            <w:vAlign w:val="center"/>
            <w:hideMark/>
          </w:tcPr>
          <w:p w14:paraId="04D6B78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47,3</w:t>
            </w:r>
          </w:p>
        </w:tc>
        <w:tc>
          <w:tcPr>
            <w:tcW w:w="1134" w:type="dxa"/>
            <w:shd w:val="clear" w:color="auto" w:fill="auto"/>
            <w:noWrap/>
            <w:vAlign w:val="center"/>
            <w:hideMark/>
          </w:tcPr>
          <w:p w14:paraId="3C4BA6E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47,8</w:t>
            </w:r>
          </w:p>
        </w:tc>
        <w:tc>
          <w:tcPr>
            <w:tcW w:w="1134" w:type="dxa"/>
            <w:shd w:val="clear" w:color="auto" w:fill="auto"/>
            <w:noWrap/>
            <w:vAlign w:val="center"/>
            <w:hideMark/>
          </w:tcPr>
          <w:p w14:paraId="3D4E1B1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47,8</w:t>
            </w:r>
          </w:p>
        </w:tc>
      </w:tr>
      <w:tr w:rsidR="004B0465" w:rsidRPr="005B50CE" w14:paraId="58FF3657" w14:textId="77777777" w:rsidTr="008433FB">
        <w:trPr>
          <w:trHeight w:val="90"/>
        </w:trPr>
        <w:tc>
          <w:tcPr>
            <w:tcW w:w="6091" w:type="dxa"/>
            <w:vMerge/>
            <w:hideMark/>
          </w:tcPr>
          <w:p w14:paraId="2FD9C944"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510AFA90"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2D3B3D6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4AE8EA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7A2688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C915CD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49,8</w:t>
            </w:r>
          </w:p>
        </w:tc>
        <w:tc>
          <w:tcPr>
            <w:tcW w:w="1134" w:type="dxa"/>
            <w:shd w:val="clear" w:color="auto" w:fill="auto"/>
            <w:noWrap/>
            <w:vAlign w:val="center"/>
            <w:hideMark/>
          </w:tcPr>
          <w:p w14:paraId="2FA43EE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50,3</w:t>
            </w:r>
          </w:p>
        </w:tc>
        <w:tc>
          <w:tcPr>
            <w:tcW w:w="1134" w:type="dxa"/>
            <w:shd w:val="clear" w:color="auto" w:fill="auto"/>
            <w:noWrap/>
            <w:vAlign w:val="center"/>
            <w:hideMark/>
          </w:tcPr>
          <w:p w14:paraId="4B0D519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50,3</w:t>
            </w:r>
          </w:p>
        </w:tc>
      </w:tr>
      <w:tr w:rsidR="004B0465" w:rsidRPr="005B50CE" w14:paraId="55182755" w14:textId="77777777" w:rsidTr="008433FB">
        <w:trPr>
          <w:trHeight w:val="173"/>
        </w:trPr>
        <w:tc>
          <w:tcPr>
            <w:tcW w:w="6091" w:type="dxa"/>
            <w:vMerge/>
            <w:hideMark/>
          </w:tcPr>
          <w:p w14:paraId="51D47B73"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5F90CE6E"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514C422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7591C29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3E38D3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BAE9B1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49,8</w:t>
            </w:r>
          </w:p>
        </w:tc>
        <w:tc>
          <w:tcPr>
            <w:tcW w:w="1134" w:type="dxa"/>
            <w:shd w:val="clear" w:color="auto" w:fill="auto"/>
            <w:noWrap/>
            <w:vAlign w:val="center"/>
            <w:hideMark/>
          </w:tcPr>
          <w:p w14:paraId="74811FF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50,3</w:t>
            </w:r>
          </w:p>
        </w:tc>
        <w:tc>
          <w:tcPr>
            <w:tcW w:w="1134" w:type="dxa"/>
            <w:shd w:val="clear" w:color="auto" w:fill="auto"/>
            <w:noWrap/>
            <w:vAlign w:val="center"/>
            <w:hideMark/>
          </w:tcPr>
          <w:p w14:paraId="18B439C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50,3</w:t>
            </w:r>
          </w:p>
        </w:tc>
      </w:tr>
      <w:tr w:rsidR="004B0465" w:rsidRPr="005B50CE" w14:paraId="455FDB42" w14:textId="77777777" w:rsidTr="008433FB">
        <w:trPr>
          <w:trHeight w:val="330"/>
        </w:trPr>
        <w:tc>
          <w:tcPr>
            <w:tcW w:w="6091" w:type="dxa"/>
            <w:vMerge w:val="restart"/>
            <w:shd w:val="clear" w:color="000000" w:fill="FFFFFF"/>
            <w:hideMark/>
          </w:tcPr>
          <w:p w14:paraId="1AA9C4A5"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Здравоохранение и предоставление социальных услуг</w:t>
            </w:r>
          </w:p>
        </w:tc>
        <w:tc>
          <w:tcPr>
            <w:tcW w:w="1984" w:type="dxa"/>
            <w:shd w:val="clear" w:color="000000" w:fill="FFFFFF"/>
            <w:vAlign w:val="bottom"/>
            <w:hideMark/>
          </w:tcPr>
          <w:p w14:paraId="7DE99C78"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0624A01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35,1</w:t>
            </w:r>
          </w:p>
        </w:tc>
        <w:tc>
          <w:tcPr>
            <w:tcW w:w="1276" w:type="dxa"/>
            <w:vMerge w:val="restart"/>
            <w:shd w:val="clear" w:color="auto" w:fill="auto"/>
            <w:noWrap/>
            <w:vAlign w:val="center"/>
            <w:hideMark/>
          </w:tcPr>
          <w:p w14:paraId="461DFC1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35,3</w:t>
            </w:r>
          </w:p>
        </w:tc>
        <w:tc>
          <w:tcPr>
            <w:tcW w:w="1134" w:type="dxa"/>
            <w:vMerge w:val="restart"/>
            <w:shd w:val="clear" w:color="auto" w:fill="auto"/>
            <w:noWrap/>
            <w:vAlign w:val="center"/>
            <w:hideMark/>
          </w:tcPr>
          <w:p w14:paraId="075D4D5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35,5</w:t>
            </w:r>
          </w:p>
        </w:tc>
        <w:tc>
          <w:tcPr>
            <w:tcW w:w="1134" w:type="dxa"/>
            <w:shd w:val="clear" w:color="auto" w:fill="auto"/>
            <w:noWrap/>
            <w:vAlign w:val="center"/>
            <w:hideMark/>
          </w:tcPr>
          <w:p w14:paraId="216B9DB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33,9</w:t>
            </w:r>
          </w:p>
        </w:tc>
        <w:tc>
          <w:tcPr>
            <w:tcW w:w="1134" w:type="dxa"/>
            <w:shd w:val="clear" w:color="auto" w:fill="auto"/>
            <w:noWrap/>
            <w:vAlign w:val="center"/>
            <w:hideMark/>
          </w:tcPr>
          <w:p w14:paraId="388DB93D"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34,1</w:t>
            </w:r>
          </w:p>
        </w:tc>
        <w:tc>
          <w:tcPr>
            <w:tcW w:w="1134" w:type="dxa"/>
            <w:shd w:val="clear" w:color="auto" w:fill="auto"/>
            <w:noWrap/>
            <w:vAlign w:val="center"/>
            <w:hideMark/>
          </w:tcPr>
          <w:p w14:paraId="3008318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34,2</w:t>
            </w:r>
          </w:p>
        </w:tc>
      </w:tr>
      <w:tr w:rsidR="004B0465" w:rsidRPr="005B50CE" w14:paraId="5F6D5BFD" w14:textId="77777777" w:rsidTr="008433FB">
        <w:trPr>
          <w:trHeight w:val="161"/>
        </w:trPr>
        <w:tc>
          <w:tcPr>
            <w:tcW w:w="6091" w:type="dxa"/>
            <w:vMerge/>
            <w:hideMark/>
          </w:tcPr>
          <w:p w14:paraId="096B5210"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7537F68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7EFA1E5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C69F1F3"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6773E01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636923B4"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35,7</w:t>
            </w:r>
          </w:p>
        </w:tc>
        <w:tc>
          <w:tcPr>
            <w:tcW w:w="1134" w:type="dxa"/>
            <w:shd w:val="clear" w:color="auto" w:fill="auto"/>
            <w:noWrap/>
            <w:vAlign w:val="center"/>
            <w:hideMark/>
          </w:tcPr>
          <w:p w14:paraId="538B9D8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35,9</w:t>
            </w:r>
          </w:p>
        </w:tc>
        <w:tc>
          <w:tcPr>
            <w:tcW w:w="1134" w:type="dxa"/>
            <w:shd w:val="clear" w:color="auto" w:fill="auto"/>
            <w:noWrap/>
            <w:vAlign w:val="center"/>
            <w:hideMark/>
          </w:tcPr>
          <w:p w14:paraId="2E2869B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36,0</w:t>
            </w:r>
          </w:p>
        </w:tc>
      </w:tr>
      <w:tr w:rsidR="004B0465" w:rsidRPr="005B50CE" w14:paraId="7A51AFB4" w14:textId="77777777" w:rsidTr="008433FB">
        <w:trPr>
          <w:trHeight w:val="70"/>
        </w:trPr>
        <w:tc>
          <w:tcPr>
            <w:tcW w:w="6091" w:type="dxa"/>
            <w:vMerge/>
            <w:hideMark/>
          </w:tcPr>
          <w:p w14:paraId="016EDB12"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14D6F312"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1537AF7E"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14542B5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7C103B8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15C9919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35,7</w:t>
            </w:r>
          </w:p>
        </w:tc>
        <w:tc>
          <w:tcPr>
            <w:tcW w:w="1134" w:type="dxa"/>
            <w:shd w:val="clear" w:color="auto" w:fill="auto"/>
            <w:noWrap/>
            <w:vAlign w:val="center"/>
            <w:hideMark/>
          </w:tcPr>
          <w:p w14:paraId="70E3056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35,9</w:t>
            </w:r>
          </w:p>
        </w:tc>
        <w:tc>
          <w:tcPr>
            <w:tcW w:w="1134" w:type="dxa"/>
            <w:shd w:val="clear" w:color="auto" w:fill="auto"/>
            <w:noWrap/>
            <w:vAlign w:val="center"/>
            <w:hideMark/>
          </w:tcPr>
          <w:p w14:paraId="5052249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36,0</w:t>
            </w:r>
          </w:p>
        </w:tc>
      </w:tr>
      <w:tr w:rsidR="004B0465" w:rsidRPr="005B50CE" w14:paraId="7144049D" w14:textId="77777777" w:rsidTr="008433FB">
        <w:trPr>
          <w:trHeight w:val="155"/>
        </w:trPr>
        <w:tc>
          <w:tcPr>
            <w:tcW w:w="6091" w:type="dxa"/>
            <w:vMerge w:val="restart"/>
            <w:shd w:val="clear" w:color="000000" w:fill="FFFFFF"/>
            <w:hideMark/>
          </w:tcPr>
          <w:p w14:paraId="2ACE9536"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 xml:space="preserve">Деятельность в области культуры, спорта, организации досуга и развлечений </w:t>
            </w:r>
          </w:p>
        </w:tc>
        <w:tc>
          <w:tcPr>
            <w:tcW w:w="1984" w:type="dxa"/>
            <w:shd w:val="clear" w:color="000000" w:fill="FFFFFF"/>
            <w:vAlign w:val="bottom"/>
            <w:hideMark/>
          </w:tcPr>
          <w:p w14:paraId="523F062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56DC796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6,5</w:t>
            </w:r>
          </w:p>
        </w:tc>
        <w:tc>
          <w:tcPr>
            <w:tcW w:w="1276" w:type="dxa"/>
            <w:vMerge w:val="restart"/>
            <w:shd w:val="clear" w:color="auto" w:fill="auto"/>
            <w:noWrap/>
            <w:vAlign w:val="center"/>
            <w:hideMark/>
          </w:tcPr>
          <w:p w14:paraId="632995A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6,9</w:t>
            </w:r>
          </w:p>
        </w:tc>
        <w:tc>
          <w:tcPr>
            <w:tcW w:w="1134" w:type="dxa"/>
            <w:vMerge w:val="restart"/>
            <w:shd w:val="clear" w:color="auto" w:fill="auto"/>
            <w:noWrap/>
            <w:vAlign w:val="center"/>
            <w:hideMark/>
          </w:tcPr>
          <w:p w14:paraId="4D5F9EA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7,0</w:t>
            </w:r>
          </w:p>
        </w:tc>
        <w:tc>
          <w:tcPr>
            <w:tcW w:w="1134" w:type="dxa"/>
            <w:shd w:val="clear" w:color="auto" w:fill="auto"/>
            <w:noWrap/>
            <w:vAlign w:val="center"/>
            <w:hideMark/>
          </w:tcPr>
          <w:p w14:paraId="68557AB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7,4</w:t>
            </w:r>
          </w:p>
        </w:tc>
        <w:tc>
          <w:tcPr>
            <w:tcW w:w="1134" w:type="dxa"/>
            <w:shd w:val="clear" w:color="auto" w:fill="auto"/>
            <w:noWrap/>
            <w:vAlign w:val="center"/>
            <w:hideMark/>
          </w:tcPr>
          <w:p w14:paraId="32511AA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7,6</w:t>
            </w:r>
          </w:p>
        </w:tc>
        <w:tc>
          <w:tcPr>
            <w:tcW w:w="1134" w:type="dxa"/>
            <w:shd w:val="clear" w:color="auto" w:fill="auto"/>
            <w:noWrap/>
            <w:vAlign w:val="center"/>
            <w:hideMark/>
          </w:tcPr>
          <w:p w14:paraId="6C78CC5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7,7</w:t>
            </w:r>
          </w:p>
        </w:tc>
      </w:tr>
      <w:tr w:rsidR="004B0465" w:rsidRPr="005B50CE" w14:paraId="4613EF43" w14:textId="77777777" w:rsidTr="008433FB">
        <w:trPr>
          <w:trHeight w:val="102"/>
        </w:trPr>
        <w:tc>
          <w:tcPr>
            <w:tcW w:w="6091" w:type="dxa"/>
            <w:vMerge/>
            <w:hideMark/>
          </w:tcPr>
          <w:p w14:paraId="5971E129"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00D7D1E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729CC6AF"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037F2F2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13F8DE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E33C85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7,8</w:t>
            </w:r>
          </w:p>
        </w:tc>
        <w:tc>
          <w:tcPr>
            <w:tcW w:w="1134" w:type="dxa"/>
            <w:shd w:val="clear" w:color="auto" w:fill="auto"/>
            <w:noWrap/>
            <w:vAlign w:val="center"/>
            <w:hideMark/>
          </w:tcPr>
          <w:p w14:paraId="639A4B6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8,0</w:t>
            </w:r>
          </w:p>
        </w:tc>
        <w:tc>
          <w:tcPr>
            <w:tcW w:w="1134" w:type="dxa"/>
            <w:shd w:val="clear" w:color="auto" w:fill="auto"/>
            <w:noWrap/>
            <w:vAlign w:val="center"/>
            <w:hideMark/>
          </w:tcPr>
          <w:p w14:paraId="314BDAC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8,1</w:t>
            </w:r>
          </w:p>
        </w:tc>
      </w:tr>
      <w:tr w:rsidR="004B0465" w:rsidRPr="005B50CE" w14:paraId="73FA9FAA" w14:textId="77777777" w:rsidTr="008433FB">
        <w:trPr>
          <w:trHeight w:val="92"/>
        </w:trPr>
        <w:tc>
          <w:tcPr>
            <w:tcW w:w="6091" w:type="dxa"/>
            <w:vMerge/>
            <w:hideMark/>
          </w:tcPr>
          <w:p w14:paraId="05CEAC51" w14:textId="77777777" w:rsidR="004B0465" w:rsidRPr="005B50CE" w:rsidRDefault="004B0465" w:rsidP="004B0465">
            <w:pPr>
              <w:widowControl/>
              <w:jc w:val="both"/>
              <w:rPr>
                <w:rFonts w:ascii="Times New Roman" w:eastAsia="Times New Roman" w:hAnsi="Times New Roman" w:cs="Times New Roman"/>
                <w:bCs/>
                <w:sz w:val="22"/>
                <w:szCs w:val="22"/>
                <w:lang w:bidi="ar-SA"/>
              </w:rPr>
            </w:pPr>
          </w:p>
        </w:tc>
        <w:tc>
          <w:tcPr>
            <w:tcW w:w="1984" w:type="dxa"/>
            <w:shd w:val="clear" w:color="000000" w:fill="FFFFFF"/>
            <w:vAlign w:val="bottom"/>
            <w:hideMark/>
          </w:tcPr>
          <w:p w14:paraId="64B56422"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1DCF5BD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3703521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157160C0"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39996D2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7,8</w:t>
            </w:r>
          </w:p>
        </w:tc>
        <w:tc>
          <w:tcPr>
            <w:tcW w:w="1134" w:type="dxa"/>
            <w:shd w:val="clear" w:color="auto" w:fill="auto"/>
            <w:noWrap/>
            <w:vAlign w:val="center"/>
            <w:hideMark/>
          </w:tcPr>
          <w:p w14:paraId="4DFD755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8,0</w:t>
            </w:r>
          </w:p>
        </w:tc>
        <w:tc>
          <w:tcPr>
            <w:tcW w:w="1134" w:type="dxa"/>
            <w:shd w:val="clear" w:color="auto" w:fill="auto"/>
            <w:noWrap/>
            <w:vAlign w:val="center"/>
            <w:hideMark/>
          </w:tcPr>
          <w:p w14:paraId="0F8B745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8,1</w:t>
            </w:r>
          </w:p>
        </w:tc>
      </w:tr>
      <w:tr w:rsidR="004B0465" w:rsidRPr="005B50CE" w14:paraId="6B81D5F9" w14:textId="77777777" w:rsidTr="008433FB">
        <w:trPr>
          <w:trHeight w:val="237"/>
        </w:trPr>
        <w:tc>
          <w:tcPr>
            <w:tcW w:w="6091" w:type="dxa"/>
            <w:vMerge w:val="restart"/>
            <w:shd w:val="clear" w:color="000000" w:fill="FFFFFF"/>
            <w:hideMark/>
          </w:tcPr>
          <w:p w14:paraId="70CC4533"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lastRenderedPageBreak/>
              <w:t>предоставление услуг по ведению домашнего хозяйства</w:t>
            </w:r>
          </w:p>
        </w:tc>
        <w:tc>
          <w:tcPr>
            <w:tcW w:w="1984" w:type="dxa"/>
            <w:shd w:val="clear" w:color="000000" w:fill="FFFFFF"/>
            <w:vAlign w:val="bottom"/>
            <w:hideMark/>
          </w:tcPr>
          <w:p w14:paraId="6787ACE3"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5B0067F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1,6</w:t>
            </w:r>
          </w:p>
        </w:tc>
        <w:tc>
          <w:tcPr>
            <w:tcW w:w="1276" w:type="dxa"/>
            <w:vMerge w:val="restart"/>
            <w:shd w:val="clear" w:color="auto" w:fill="auto"/>
            <w:noWrap/>
            <w:vAlign w:val="center"/>
            <w:hideMark/>
          </w:tcPr>
          <w:p w14:paraId="39A05C79"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1,4</w:t>
            </w:r>
          </w:p>
        </w:tc>
        <w:tc>
          <w:tcPr>
            <w:tcW w:w="1134" w:type="dxa"/>
            <w:vMerge w:val="restart"/>
            <w:shd w:val="clear" w:color="auto" w:fill="auto"/>
            <w:noWrap/>
            <w:vAlign w:val="center"/>
            <w:hideMark/>
          </w:tcPr>
          <w:p w14:paraId="5808523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1,4</w:t>
            </w:r>
          </w:p>
        </w:tc>
        <w:tc>
          <w:tcPr>
            <w:tcW w:w="1134" w:type="dxa"/>
            <w:shd w:val="clear" w:color="auto" w:fill="auto"/>
            <w:noWrap/>
            <w:vAlign w:val="center"/>
            <w:hideMark/>
          </w:tcPr>
          <w:p w14:paraId="5246F407"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w:t>
            </w:r>
          </w:p>
        </w:tc>
        <w:tc>
          <w:tcPr>
            <w:tcW w:w="1134" w:type="dxa"/>
            <w:shd w:val="clear" w:color="auto" w:fill="auto"/>
            <w:noWrap/>
            <w:vAlign w:val="center"/>
            <w:hideMark/>
          </w:tcPr>
          <w:p w14:paraId="070C878A"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w:t>
            </w:r>
          </w:p>
        </w:tc>
        <w:tc>
          <w:tcPr>
            <w:tcW w:w="1134" w:type="dxa"/>
            <w:shd w:val="clear" w:color="auto" w:fill="auto"/>
            <w:noWrap/>
            <w:vAlign w:val="center"/>
            <w:hideMark/>
          </w:tcPr>
          <w:p w14:paraId="06B8683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1,0</w:t>
            </w:r>
          </w:p>
        </w:tc>
      </w:tr>
      <w:tr w:rsidR="004B0465" w:rsidRPr="005B50CE" w14:paraId="388668A1" w14:textId="77777777" w:rsidTr="008433FB">
        <w:trPr>
          <w:trHeight w:val="100"/>
        </w:trPr>
        <w:tc>
          <w:tcPr>
            <w:tcW w:w="6091" w:type="dxa"/>
            <w:vMerge/>
            <w:hideMark/>
          </w:tcPr>
          <w:p w14:paraId="6EFA97CE" w14:textId="77777777" w:rsidR="004B0465" w:rsidRPr="005B50CE" w:rsidRDefault="004B0465" w:rsidP="004B0465">
            <w:pPr>
              <w:widowControl/>
              <w:jc w:val="both"/>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1E9EBED6"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4B0BDB1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20E1599A"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003724AB"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5E865EAE"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w:t>
            </w:r>
          </w:p>
        </w:tc>
        <w:tc>
          <w:tcPr>
            <w:tcW w:w="1134" w:type="dxa"/>
            <w:shd w:val="clear" w:color="auto" w:fill="auto"/>
            <w:noWrap/>
            <w:vAlign w:val="center"/>
            <w:hideMark/>
          </w:tcPr>
          <w:p w14:paraId="63EB19A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w:t>
            </w:r>
          </w:p>
        </w:tc>
        <w:tc>
          <w:tcPr>
            <w:tcW w:w="1134" w:type="dxa"/>
            <w:shd w:val="clear" w:color="auto" w:fill="auto"/>
            <w:noWrap/>
            <w:vAlign w:val="center"/>
            <w:hideMark/>
          </w:tcPr>
          <w:p w14:paraId="4D43AE6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w:t>
            </w:r>
          </w:p>
        </w:tc>
      </w:tr>
      <w:tr w:rsidR="004B0465" w:rsidRPr="005B50CE" w14:paraId="716A3011" w14:textId="77777777" w:rsidTr="008433FB">
        <w:trPr>
          <w:trHeight w:val="231"/>
        </w:trPr>
        <w:tc>
          <w:tcPr>
            <w:tcW w:w="6091" w:type="dxa"/>
            <w:vMerge/>
            <w:hideMark/>
          </w:tcPr>
          <w:p w14:paraId="1768BFB5" w14:textId="77777777" w:rsidR="004B0465" w:rsidRPr="005B50CE" w:rsidRDefault="004B0465" w:rsidP="004B0465">
            <w:pPr>
              <w:widowControl/>
              <w:jc w:val="both"/>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288F46B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1B98AAA8"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4AD7B02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4F8D4F5C"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7B2A670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w:t>
            </w:r>
          </w:p>
        </w:tc>
        <w:tc>
          <w:tcPr>
            <w:tcW w:w="1134" w:type="dxa"/>
            <w:shd w:val="clear" w:color="auto" w:fill="auto"/>
            <w:noWrap/>
            <w:vAlign w:val="center"/>
            <w:hideMark/>
          </w:tcPr>
          <w:p w14:paraId="24BFFD0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1,2</w:t>
            </w:r>
          </w:p>
        </w:tc>
        <w:tc>
          <w:tcPr>
            <w:tcW w:w="1134" w:type="dxa"/>
            <w:shd w:val="clear" w:color="auto" w:fill="auto"/>
            <w:noWrap/>
            <w:vAlign w:val="center"/>
            <w:hideMark/>
          </w:tcPr>
          <w:p w14:paraId="745B6623"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1,1</w:t>
            </w:r>
          </w:p>
        </w:tc>
      </w:tr>
      <w:tr w:rsidR="004B0465" w:rsidRPr="005B50CE" w14:paraId="1D11E6CC" w14:textId="77777777" w:rsidTr="008433FB">
        <w:trPr>
          <w:trHeight w:val="330"/>
        </w:trPr>
        <w:tc>
          <w:tcPr>
            <w:tcW w:w="6091" w:type="dxa"/>
            <w:vMerge w:val="restart"/>
            <w:shd w:val="clear" w:color="000000" w:fill="FFFFFF"/>
            <w:hideMark/>
          </w:tcPr>
          <w:p w14:paraId="11C2F6FD" w14:textId="77777777" w:rsidR="004B0465" w:rsidRPr="005B50CE" w:rsidRDefault="004B0465" w:rsidP="004B0465">
            <w:pPr>
              <w:widowControl/>
              <w:jc w:val="both"/>
              <w:rPr>
                <w:rFonts w:ascii="Times New Roman" w:eastAsia="Times New Roman" w:hAnsi="Times New Roman" w:cs="Times New Roman"/>
                <w:bCs/>
                <w:sz w:val="22"/>
                <w:szCs w:val="22"/>
                <w:lang w:bidi="ar-SA"/>
              </w:rPr>
            </w:pPr>
            <w:r w:rsidRPr="005B50CE">
              <w:rPr>
                <w:rFonts w:ascii="Times New Roman" w:eastAsia="Times New Roman" w:hAnsi="Times New Roman" w:cs="Times New Roman"/>
                <w:bCs/>
                <w:sz w:val="22"/>
                <w:szCs w:val="22"/>
                <w:lang w:bidi="ar-SA"/>
              </w:rPr>
              <w:t>Предоставление прочих видов услуг</w:t>
            </w:r>
          </w:p>
        </w:tc>
        <w:tc>
          <w:tcPr>
            <w:tcW w:w="1984" w:type="dxa"/>
            <w:shd w:val="clear" w:color="000000" w:fill="FFFFFF"/>
            <w:vAlign w:val="bottom"/>
            <w:hideMark/>
          </w:tcPr>
          <w:p w14:paraId="7F89F04B"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 xml:space="preserve">Консервативный </w:t>
            </w:r>
          </w:p>
        </w:tc>
        <w:tc>
          <w:tcPr>
            <w:tcW w:w="1134" w:type="dxa"/>
            <w:vMerge w:val="restart"/>
            <w:shd w:val="clear" w:color="auto" w:fill="auto"/>
            <w:noWrap/>
            <w:vAlign w:val="center"/>
            <w:hideMark/>
          </w:tcPr>
          <w:p w14:paraId="69D469C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7,7</w:t>
            </w:r>
          </w:p>
        </w:tc>
        <w:tc>
          <w:tcPr>
            <w:tcW w:w="1276" w:type="dxa"/>
            <w:vMerge w:val="restart"/>
            <w:shd w:val="clear" w:color="auto" w:fill="auto"/>
            <w:noWrap/>
            <w:vAlign w:val="center"/>
            <w:hideMark/>
          </w:tcPr>
          <w:p w14:paraId="14EACCF0"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6,8</w:t>
            </w:r>
          </w:p>
        </w:tc>
        <w:tc>
          <w:tcPr>
            <w:tcW w:w="1134" w:type="dxa"/>
            <w:vMerge w:val="restart"/>
            <w:shd w:val="clear" w:color="auto" w:fill="auto"/>
            <w:noWrap/>
            <w:vAlign w:val="center"/>
            <w:hideMark/>
          </w:tcPr>
          <w:p w14:paraId="0EC4DE45"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6,5</w:t>
            </w:r>
          </w:p>
        </w:tc>
        <w:tc>
          <w:tcPr>
            <w:tcW w:w="1134" w:type="dxa"/>
            <w:shd w:val="clear" w:color="auto" w:fill="auto"/>
            <w:vAlign w:val="center"/>
            <w:hideMark/>
          </w:tcPr>
          <w:p w14:paraId="318FB0B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6,4</w:t>
            </w:r>
          </w:p>
        </w:tc>
        <w:tc>
          <w:tcPr>
            <w:tcW w:w="1134" w:type="dxa"/>
            <w:shd w:val="clear" w:color="auto" w:fill="auto"/>
            <w:vAlign w:val="center"/>
            <w:hideMark/>
          </w:tcPr>
          <w:p w14:paraId="707A55E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5,9</w:t>
            </w:r>
          </w:p>
        </w:tc>
        <w:tc>
          <w:tcPr>
            <w:tcW w:w="1134" w:type="dxa"/>
            <w:shd w:val="clear" w:color="auto" w:fill="auto"/>
            <w:vAlign w:val="center"/>
            <w:hideMark/>
          </w:tcPr>
          <w:p w14:paraId="203E9CCB"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5,8</w:t>
            </w:r>
          </w:p>
        </w:tc>
      </w:tr>
      <w:tr w:rsidR="004B0465" w:rsidRPr="005B50CE" w14:paraId="53A15675" w14:textId="77777777" w:rsidTr="008433FB">
        <w:trPr>
          <w:trHeight w:val="208"/>
        </w:trPr>
        <w:tc>
          <w:tcPr>
            <w:tcW w:w="6091" w:type="dxa"/>
            <w:vMerge/>
            <w:vAlign w:val="center"/>
            <w:hideMark/>
          </w:tcPr>
          <w:p w14:paraId="52CFEBC9"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0D956965"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Базовый</w:t>
            </w:r>
          </w:p>
        </w:tc>
        <w:tc>
          <w:tcPr>
            <w:tcW w:w="1134" w:type="dxa"/>
            <w:vMerge/>
            <w:vAlign w:val="center"/>
            <w:hideMark/>
          </w:tcPr>
          <w:p w14:paraId="37F9065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6774BF05"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04D12259"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vAlign w:val="center"/>
            <w:hideMark/>
          </w:tcPr>
          <w:p w14:paraId="661F69A6"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6,7</w:t>
            </w:r>
          </w:p>
        </w:tc>
        <w:tc>
          <w:tcPr>
            <w:tcW w:w="1134" w:type="dxa"/>
            <w:shd w:val="clear" w:color="auto" w:fill="auto"/>
            <w:noWrap/>
            <w:vAlign w:val="center"/>
            <w:hideMark/>
          </w:tcPr>
          <w:p w14:paraId="5E2503C8"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6,2</w:t>
            </w:r>
          </w:p>
        </w:tc>
        <w:tc>
          <w:tcPr>
            <w:tcW w:w="1134" w:type="dxa"/>
            <w:shd w:val="clear" w:color="auto" w:fill="auto"/>
            <w:noWrap/>
            <w:vAlign w:val="center"/>
            <w:hideMark/>
          </w:tcPr>
          <w:p w14:paraId="4D0F00DF"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6,1</w:t>
            </w:r>
          </w:p>
        </w:tc>
      </w:tr>
      <w:tr w:rsidR="004B0465" w:rsidRPr="005B50CE" w14:paraId="5FA2C594" w14:textId="77777777" w:rsidTr="008433FB">
        <w:trPr>
          <w:trHeight w:val="70"/>
        </w:trPr>
        <w:tc>
          <w:tcPr>
            <w:tcW w:w="6091" w:type="dxa"/>
            <w:vMerge/>
            <w:vAlign w:val="center"/>
            <w:hideMark/>
          </w:tcPr>
          <w:p w14:paraId="6F7EB279" w14:textId="77777777" w:rsidR="004B0465" w:rsidRPr="005B50CE" w:rsidRDefault="004B0465" w:rsidP="004B0465">
            <w:pPr>
              <w:widowControl/>
              <w:rPr>
                <w:rFonts w:ascii="Times New Roman" w:eastAsia="Times New Roman" w:hAnsi="Times New Roman" w:cs="Times New Roman"/>
                <w:b/>
                <w:bCs/>
                <w:sz w:val="22"/>
                <w:szCs w:val="22"/>
                <w:lang w:bidi="ar-SA"/>
              </w:rPr>
            </w:pPr>
          </w:p>
        </w:tc>
        <w:tc>
          <w:tcPr>
            <w:tcW w:w="1984" w:type="dxa"/>
            <w:shd w:val="clear" w:color="000000" w:fill="FFFFFF"/>
            <w:vAlign w:val="bottom"/>
            <w:hideMark/>
          </w:tcPr>
          <w:p w14:paraId="6A91C257" w14:textId="77777777" w:rsidR="004B0465" w:rsidRPr="005B50CE" w:rsidRDefault="004B0465" w:rsidP="004B0465">
            <w:pPr>
              <w:widowControl/>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Целевой</w:t>
            </w:r>
          </w:p>
        </w:tc>
        <w:tc>
          <w:tcPr>
            <w:tcW w:w="1134" w:type="dxa"/>
            <w:vMerge/>
            <w:vAlign w:val="center"/>
            <w:hideMark/>
          </w:tcPr>
          <w:p w14:paraId="74D98381"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276" w:type="dxa"/>
            <w:vMerge/>
            <w:vAlign w:val="center"/>
            <w:hideMark/>
          </w:tcPr>
          <w:p w14:paraId="5796EE63"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vMerge/>
            <w:vAlign w:val="center"/>
            <w:hideMark/>
          </w:tcPr>
          <w:p w14:paraId="544435FD" w14:textId="77777777" w:rsidR="004B0465" w:rsidRPr="005B50CE" w:rsidRDefault="004B0465" w:rsidP="004B0465">
            <w:pPr>
              <w:widowControl/>
              <w:rPr>
                <w:rFonts w:ascii="Times New Roman" w:eastAsia="Times New Roman" w:hAnsi="Times New Roman" w:cs="Times New Roman"/>
                <w:sz w:val="22"/>
                <w:szCs w:val="22"/>
                <w:lang w:bidi="ar-SA"/>
              </w:rPr>
            </w:pPr>
          </w:p>
        </w:tc>
        <w:tc>
          <w:tcPr>
            <w:tcW w:w="1134" w:type="dxa"/>
            <w:shd w:val="clear" w:color="auto" w:fill="auto"/>
            <w:noWrap/>
            <w:vAlign w:val="center"/>
            <w:hideMark/>
          </w:tcPr>
          <w:p w14:paraId="57D80592"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6,7</w:t>
            </w:r>
          </w:p>
        </w:tc>
        <w:tc>
          <w:tcPr>
            <w:tcW w:w="1134" w:type="dxa"/>
            <w:shd w:val="clear" w:color="auto" w:fill="auto"/>
            <w:noWrap/>
            <w:vAlign w:val="center"/>
            <w:hideMark/>
          </w:tcPr>
          <w:p w14:paraId="155AAA01"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6,2</w:t>
            </w:r>
          </w:p>
        </w:tc>
        <w:tc>
          <w:tcPr>
            <w:tcW w:w="1134" w:type="dxa"/>
            <w:shd w:val="clear" w:color="auto" w:fill="auto"/>
            <w:noWrap/>
            <w:vAlign w:val="center"/>
            <w:hideMark/>
          </w:tcPr>
          <w:p w14:paraId="5238946C" w14:textId="77777777" w:rsidR="004B0465" w:rsidRPr="005B50CE" w:rsidRDefault="004B0465" w:rsidP="004B0465">
            <w:pPr>
              <w:widowControl/>
              <w:jc w:val="center"/>
              <w:rPr>
                <w:rFonts w:ascii="Times New Roman" w:eastAsia="Times New Roman" w:hAnsi="Times New Roman" w:cs="Times New Roman"/>
                <w:sz w:val="22"/>
                <w:szCs w:val="22"/>
                <w:lang w:bidi="ar-SA"/>
              </w:rPr>
            </w:pPr>
            <w:r w:rsidRPr="005B50CE">
              <w:rPr>
                <w:rFonts w:ascii="Times New Roman" w:eastAsia="Times New Roman" w:hAnsi="Times New Roman" w:cs="Times New Roman"/>
                <w:sz w:val="22"/>
                <w:szCs w:val="22"/>
                <w:lang w:bidi="ar-SA"/>
              </w:rPr>
              <w:t>6,1</w:t>
            </w:r>
          </w:p>
        </w:tc>
      </w:tr>
    </w:tbl>
    <w:p w14:paraId="0282B083"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p>
    <w:p w14:paraId="6ABA3AB9"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p>
    <w:p w14:paraId="056BC0B3"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p>
    <w:p w14:paraId="11CC5651" w14:textId="77777777" w:rsidR="004B0465" w:rsidRPr="004B0465" w:rsidRDefault="004B0465" w:rsidP="004B0465">
      <w:pPr>
        <w:widowControl/>
        <w:jc w:val="center"/>
        <w:rPr>
          <w:rFonts w:ascii="Times New Roman" w:eastAsiaTheme="minorHAnsi" w:hAnsi="Times New Roman" w:cs="Times New Roman"/>
          <w:b/>
          <w:color w:val="auto"/>
          <w:sz w:val="28"/>
          <w:szCs w:val="28"/>
          <w:lang w:eastAsia="en-US" w:bidi="ar-SA"/>
        </w:rPr>
      </w:pPr>
    </w:p>
    <w:p w14:paraId="6718193F" w14:textId="77777777" w:rsidR="004B0465" w:rsidRPr="004B0465" w:rsidRDefault="004B0465" w:rsidP="004B0465">
      <w:pPr>
        <w:widowControl/>
        <w:jc w:val="center"/>
        <w:rPr>
          <w:rFonts w:ascii="Times New Roman" w:eastAsiaTheme="minorHAnsi" w:hAnsi="Times New Roman" w:cs="Times New Roman"/>
          <w:i/>
          <w:color w:val="auto"/>
          <w:sz w:val="28"/>
          <w:szCs w:val="28"/>
          <w:lang w:eastAsia="en-US" w:bidi="ar-SA"/>
        </w:rPr>
      </w:pPr>
    </w:p>
    <w:p w14:paraId="228D6C17" w14:textId="77777777" w:rsidR="004B0465" w:rsidRPr="00EA3273" w:rsidRDefault="004B0465" w:rsidP="00EA3273">
      <w:pPr>
        <w:rPr>
          <w:rFonts w:ascii="Times New Roman" w:hAnsi="Times New Roman" w:cs="Times New Roman"/>
          <w:sz w:val="28"/>
          <w:szCs w:val="28"/>
          <w:highlight w:val="yellow"/>
        </w:rPr>
      </w:pPr>
    </w:p>
    <w:sectPr w:rsidR="004B0465" w:rsidRPr="00EA3273" w:rsidSect="005B50CE">
      <w:pgSz w:w="16840" w:h="11900" w:orient="landscape"/>
      <w:pgMar w:top="1134" w:right="1134"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2BA3" w14:textId="77777777" w:rsidR="007956A3" w:rsidRDefault="007956A3" w:rsidP="00A652B8">
      <w:r>
        <w:separator/>
      </w:r>
    </w:p>
  </w:endnote>
  <w:endnote w:type="continuationSeparator" w:id="0">
    <w:p w14:paraId="5B7A322D" w14:textId="77777777" w:rsidR="007956A3" w:rsidRDefault="007956A3" w:rsidP="00A6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David">
    <w:charset w:val="B1"/>
    <w:family w:val="swiss"/>
    <w:pitch w:val="variable"/>
    <w:sig w:usb0="00000803" w:usb1="00000000" w:usb2="00000000" w:usb3="00000000" w:csb0="0000002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T3Font_8">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87EE8" w14:textId="77777777" w:rsidR="007956A3" w:rsidRDefault="007956A3"/>
  </w:footnote>
  <w:footnote w:type="continuationSeparator" w:id="0">
    <w:p w14:paraId="34371BB1" w14:textId="77777777" w:rsidR="007956A3" w:rsidRDefault="007956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603314001"/>
      <w:docPartObj>
        <w:docPartGallery w:val="Page Numbers (Top of Page)"/>
        <w:docPartUnique/>
      </w:docPartObj>
    </w:sdtPr>
    <w:sdtEndPr/>
    <w:sdtContent>
      <w:p w14:paraId="358B8FD9" w14:textId="77777777" w:rsidR="007956A3" w:rsidRDefault="007956A3">
        <w:pPr>
          <w:pStyle w:val="a6"/>
          <w:jc w:val="center"/>
        </w:pPr>
      </w:p>
      <w:p w14:paraId="461A3A4B" w14:textId="77777777" w:rsidR="007956A3" w:rsidRDefault="007956A3">
        <w:pPr>
          <w:pStyle w:val="a6"/>
          <w:jc w:val="center"/>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sdtContent>
  </w:sdt>
  <w:p w14:paraId="773B2D81" w14:textId="77777777" w:rsidR="007956A3" w:rsidRDefault="007956A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14002"/>
      <w:docPartObj>
        <w:docPartGallery w:val="Page Numbers (Top of Page)"/>
        <w:docPartUnique/>
      </w:docPartObj>
    </w:sdtPr>
    <w:sdtEndPr/>
    <w:sdtContent>
      <w:p w14:paraId="204174C6" w14:textId="77777777" w:rsidR="007956A3" w:rsidRDefault="007956A3">
        <w:pPr>
          <w:pStyle w:val="a6"/>
          <w:jc w:val="center"/>
          <w:rPr>
            <w:lang w:val="en-US"/>
          </w:rPr>
        </w:pPr>
      </w:p>
      <w:p w14:paraId="0A2994DE" w14:textId="5F2DC8BA" w:rsidR="007956A3" w:rsidRDefault="007956A3">
        <w:pPr>
          <w:pStyle w:val="a6"/>
          <w:jc w:val="center"/>
        </w:pPr>
        <w:r>
          <w:rPr>
            <w:noProof/>
          </w:rPr>
          <w:fldChar w:fldCharType="begin"/>
        </w:r>
        <w:r>
          <w:rPr>
            <w:noProof/>
          </w:rPr>
          <w:instrText xml:space="preserve"> PAGE   \* MERGEFORMAT </w:instrText>
        </w:r>
        <w:r>
          <w:rPr>
            <w:noProof/>
          </w:rPr>
          <w:fldChar w:fldCharType="separate"/>
        </w:r>
        <w:r w:rsidR="00D66E34">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E04"/>
    <w:multiLevelType w:val="hybridMultilevel"/>
    <w:tmpl w:val="8D044BA0"/>
    <w:lvl w:ilvl="0" w:tplc="1292CAD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D051D9"/>
    <w:multiLevelType w:val="hybridMultilevel"/>
    <w:tmpl w:val="AD1477B6"/>
    <w:lvl w:ilvl="0" w:tplc="62164DE4">
      <w:start w:val="2011"/>
      <w:numFmt w:val="bullet"/>
      <w:lvlText w:val=""/>
      <w:lvlJc w:val="left"/>
      <w:pPr>
        <w:tabs>
          <w:tab w:val="num" w:pos="0"/>
        </w:tabs>
        <w:ind w:left="0" w:hanging="360"/>
      </w:pPr>
      <w:rPr>
        <w:rFonts w:ascii="Symbol" w:eastAsia="Times New Roman" w:hAnsi="Symbol"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B7C0C70"/>
    <w:multiLevelType w:val="multilevel"/>
    <w:tmpl w:val="B2E2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73919"/>
    <w:multiLevelType w:val="multilevel"/>
    <w:tmpl w:val="6BDA110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177351"/>
    <w:multiLevelType w:val="hybridMultilevel"/>
    <w:tmpl w:val="D2BAC34A"/>
    <w:lvl w:ilvl="0" w:tplc="B91046CE">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AF31F7F"/>
    <w:multiLevelType w:val="multilevel"/>
    <w:tmpl w:val="5F18B3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257E13"/>
    <w:multiLevelType w:val="hybridMultilevel"/>
    <w:tmpl w:val="05D2C16A"/>
    <w:lvl w:ilvl="0" w:tplc="A91E96DC">
      <w:numFmt w:val="bullet"/>
      <w:lvlText w:val=""/>
      <w:lvlJc w:val="left"/>
      <w:pPr>
        <w:tabs>
          <w:tab w:val="num" w:pos="1667"/>
        </w:tabs>
        <w:ind w:left="1667" w:hanging="930"/>
      </w:pPr>
      <w:rPr>
        <w:rFonts w:ascii="Symbol" w:eastAsia="Times New Roman" w:hAnsi="Symbol"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4F0F2783"/>
    <w:multiLevelType w:val="multilevel"/>
    <w:tmpl w:val="211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D498F"/>
    <w:multiLevelType w:val="hybridMultilevel"/>
    <w:tmpl w:val="07FCA61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BC167E"/>
    <w:multiLevelType w:val="hybridMultilevel"/>
    <w:tmpl w:val="EAB4AC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E37A5D"/>
    <w:multiLevelType w:val="hybridMultilevel"/>
    <w:tmpl w:val="B94AC39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3914EF"/>
    <w:multiLevelType w:val="hybridMultilevel"/>
    <w:tmpl w:val="560C8896"/>
    <w:lvl w:ilvl="0" w:tplc="04190001">
      <w:start w:val="1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9"/>
  </w:num>
  <w:num w:numId="6">
    <w:abstractNumId w:val="11"/>
  </w:num>
  <w:num w:numId="7">
    <w:abstractNumId w:val="8"/>
  </w:num>
  <w:num w:numId="8">
    <w:abstractNumId w:val="10"/>
  </w:num>
  <w:num w:numId="9">
    <w:abstractNumId w:val="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652B8"/>
    <w:rsid w:val="00001095"/>
    <w:rsid w:val="00001242"/>
    <w:rsid w:val="00001CEB"/>
    <w:rsid w:val="00001F97"/>
    <w:rsid w:val="000020C9"/>
    <w:rsid w:val="0000279B"/>
    <w:rsid w:val="0000366C"/>
    <w:rsid w:val="0000375C"/>
    <w:rsid w:val="000078CA"/>
    <w:rsid w:val="000108FE"/>
    <w:rsid w:val="000113E0"/>
    <w:rsid w:val="00013E3D"/>
    <w:rsid w:val="000145C1"/>
    <w:rsid w:val="00014AC0"/>
    <w:rsid w:val="00014C55"/>
    <w:rsid w:val="00015E45"/>
    <w:rsid w:val="0001657E"/>
    <w:rsid w:val="00016592"/>
    <w:rsid w:val="00017287"/>
    <w:rsid w:val="0002083F"/>
    <w:rsid w:val="0002116E"/>
    <w:rsid w:val="000212F4"/>
    <w:rsid w:val="0002143A"/>
    <w:rsid w:val="0002148D"/>
    <w:rsid w:val="00021CC0"/>
    <w:rsid w:val="00021DEE"/>
    <w:rsid w:val="00022130"/>
    <w:rsid w:val="000223D9"/>
    <w:rsid w:val="00024B5B"/>
    <w:rsid w:val="00025A94"/>
    <w:rsid w:val="00025BBB"/>
    <w:rsid w:val="00025C22"/>
    <w:rsid w:val="00026C33"/>
    <w:rsid w:val="00026C5D"/>
    <w:rsid w:val="00031A74"/>
    <w:rsid w:val="00032E7F"/>
    <w:rsid w:val="000360D5"/>
    <w:rsid w:val="00037AF0"/>
    <w:rsid w:val="00040DBD"/>
    <w:rsid w:val="00041528"/>
    <w:rsid w:val="00041AFC"/>
    <w:rsid w:val="00042427"/>
    <w:rsid w:val="00042F08"/>
    <w:rsid w:val="0004380F"/>
    <w:rsid w:val="0004386F"/>
    <w:rsid w:val="000444D5"/>
    <w:rsid w:val="000448B5"/>
    <w:rsid w:val="00044E17"/>
    <w:rsid w:val="0004597A"/>
    <w:rsid w:val="00045F64"/>
    <w:rsid w:val="000469C0"/>
    <w:rsid w:val="00047320"/>
    <w:rsid w:val="00047481"/>
    <w:rsid w:val="00047A48"/>
    <w:rsid w:val="00050728"/>
    <w:rsid w:val="00050B45"/>
    <w:rsid w:val="00050CFD"/>
    <w:rsid w:val="00050D69"/>
    <w:rsid w:val="00051947"/>
    <w:rsid w:val="00051A88"/>
    <w:rsid w:val="0005265A"/>
    <w:rsid w:val="000529DE"/>
    <w:rsid w:val="00053EF6"/>
    <w:rsid w:val="00053F50"/>
    <w:rsid w:val="0005449E"/>
    <w:rsid w:val="000546EC"/>
    <w:rsid w:val="000556C9"/>
    <w:rsid w:val="000558F5"/>
    <w:rsid w:val="000573A2"/>
    <w:rsid w:val="00057AF4"/>
    <w:rsid w:val="00057DC5"/>
    <w:rsid w:val="00060A56"/>
    <w:rsid w:val="000623CA"/>
    <w:rsid w:val="00064250"/>
    <w:rsid w:val="000644F2"/>
    <w:rsid w:val="000649BD"/>
    <w:rsid w:val="000649C5"/>
    <w:rsid w:val="00064F1F"/>
    <w:rsid w:val="000655F1"/>
    <w:rsid w:val="00065AD1"/>
    <w:rsid w:val="00066640"/>
    <w:rsid w:val="0006680D"/>
    <w:rsid w:val="0006760B"/>
    <w:rsid w:val="000678A6"/>
    <w:rsid w:val="00067BE0"/>
    <w:rsid w:val="00070A6D"/>
    <w:rsid w:val="000711FF"/>
    <w:rsid w:val="00071DD7"/>
    <w:rsid w:val="000720D3"/>
    <w:rsid w:val="000736B1"/>
    <w:rsid w:val="00073933"/>
    <w:rsid w:val="00074606"/>
    <w:rsid w:val="000746BD"/>
    <w:rsid w:val="000754B1"/>
    <w:rsid w:val="0007622A"/>
    <w:rsid w:val="00076314"/>
    <w:rsid w:val="00076AA7"/>
    <w:rsid w:val="00077332"/>
    <w:rsid w:val="00077F13"/>
    <w:rsid w:val="00081141"/>
    <w:rsid w:val="0008248A"/>
    <w:rsid w:val="00082763"/>
    <w:rsid w:val="00082A44"/>
    <w:rsid w:val="00082B42"/>
    <w:rsid w:val="00082EB5"/>
    <w:rsid w:val="000832FE"/>
    <w:rsid w:val="00084877"/>
    <w:rsid w:val="00084CD4"/>
    <w:rsid w:val="00084FE3"/>
    <w:rsid w:val="00085FFF"/>
    <w:rsid w:val="00087259"/>
    <w:rsid w:val="000873D8"/>
    <w:rsid w:val="000874A6"/>
    <w:rsid w:val="0009043C"/>
    <w:rsid w:val="0009050E"/>
    <w:rsid w:val="0009086A"/>
    <w:rsid w:val="00090BA1"/>
    <w:rsid w:val="00090C99"/>
    <w:rsid w:val="00090CB8"/>
    <w:rsid w:val="000913C6"/>
    <w:rsid w:val="000918FA"/>
    <w:rsid w:val="00092930"/>
    <w:rsid w:val="00094032"/>
    <w:rsid w:val="0009471F"/>
    <w:rsid w:val="00095D51"/>
    <w:rsid w:val="0009600C"/>
    <w:rsid w:val="0009772B"/>
    <w:rsid w:val="00097990"/>
    <w:rsid w:val="000A019C"/>
    <w:rsid w:val="000A0A22"/>
    <w:rsid w:val="000A0E98"/>
    <w:rsid w:val="000A1162"/>
    <w:rsid w:val="000A29DB"/>
    <w:rsid w:val="000A2E7A"/>
    <w:rsid w:val="000A312E"/>
    <w:rsid w:val="000A35EA"/>
    <w:rsid w:val="000A3F49"/>
    <w:rsid w:val="000A49E1"/>
    <w:rsid w:val="000A64B4"/>
    <w:rsid w:val="000A6738"/>
    <w:rsid w:val="000A6B56"/>
    <w:rsid w:val="000B01C3"/>
    <w:rsid w:val="000B0250"/>
    <w:rsid w:val="000B037D"/>
    <w:rsid w:val="000B1626"/>
    <w:rsid w:val="000B1E3A"/>
    <w:rsid w:val="000B38D9"/>
    <w:rsid w:val="000B47BA"/>
    <w:rsid w:val="000B56AB"/>
    <w:rsid w:val="000B57B8"/>
    <w:rsid w:val="000B5E71"/>
    <w:rsid w:val="000B62B1"/>
    <w:rsid w:val="000B6377"/>
    <w:rsid w:val="000B688F"/>
    <w:rsid w:val="000B7281"/>
    <w:rsid w:val="000C04FB"/>
    <w:rsid w:val="000C1D6C"/>
    <w:rsid w:val="000C1F15"/>
    <w:rsid w:val="000C2F9C"/>
    <w:rsid w:val="000C30D7"/>
    <w:rsid w:val="000C31C4"/>
    <w:rsid w:val="000C3275"/>
    <w:rsid w:val="000C3F7F"/>
    <w:rsid w:val="000C672F"/>
    <w:rsid w:val="000C797E"/>
    <w:rsid w:val="000C7A5B"/>
    <w:rsid w:val="000C7B53"/>
    <w:rsid w:val="000C7B97"/>
    <w:rsid w:val="000D0176"/>
    <w:rsid w:val="000D0CEB"/>
    <w:rsid w:val="000D0E66"/>
    <w:rsid w:val="000D1261"/>
    <w:rsid w:val="000D15A5"/>
    <w:rsid w:val="000D19B2"/>
    <w:rsid w:val="000D476C"/>
    <w:rsid w:val="000D5062"/>
    <w:rsid w:val="000D5B7D"/>
    <w:rsid w:val="000D5BB5"/>
    <w:rsid w:val="000D621D"/>
    <w:rsid w:val="000D733B"/>
    <w:rsid w:val="000E128B"/>
    <w:rsid w:val="000E12D6"/>
    <w:rsid w:val="000E12E7"/>
    <w:rsid w:val="000E28AC"/>
    <w:rsid w:val="000E3562"/>
    <w:rsid w:val="000E3A9B"/>
    <w:rsid w:val="000E3F7B"/>
    <w:rsid w:val="000E42CD"/>
    <w:rsid w:val="000E46B2"/>
    <w:rsid w:val="000E48D3"/>
    <w:rsid w:val="000E59FB"/>
    <w:rsid w:val="000E5A34"/>
    <w:rsid w:val="000E5CFA"/>
    <w:rsid w:val="000E6039"/>
    <w:rsid w:val="000E7102"/>
    <w:rsid w:val="000E72DB"/>
    <w:rsid w:val="000F0207"/>
    <w:rsid w:val="000F0321"/>
    <w:rsid w:val="000F0B55"/>
    <w:rsid w:val="000F0EA7"/>
    <w:rsid w:val="000F1530"/>
    <w:rsid w:val="000F2D01"/>
    <w:rsid w:val="000F2D3A"/>
    <w:rsid w:val="000F42AA"/>
    <w:rsid w:val="000F4F0A"/>
    <w:rsid w:val="000F5BC0"/>
    <w:rsid w:val="000F6067"/>
    <w:rsid w:val="000F616F"/>
    <w:rsid w:val="000F6B74"/>
    <w:rsid w:val="000F6D2D"/>
    <w:rsid w:val="000F737A"/>
    <w:rsid w:val="00100A65"/>
    <w:rsid w:val="001015BC"/>
    <w:rsid w:val="001022CA"/>
    <w:rsid w:val="0010321F"/>
    <w:rsid w:val="00103D16"/>
    <w:rsid w:val="0010448A"/>
    <w:rsid w:val="001051EF"/>
    <w:rsid w:val="001062FD"/>
    <w:rsid w:val="001063AD"/>
    <w:rsid w:val="0010642C"/>
    <w:rsid w:val="001066B5"/>
    <w:rsid w:val="001066C2"/>
    <w:rsid w:val="00106A3B"/>
    <w:rsid w:val="001116CD"/>
    <w:rsid w:val="00111797"/>
    <w:rsid w:val="0011188B"/>
    <w:rsid w:val="00111D25"/>
    <w:rsid w:val="00111E57"/>
    <w:rsid w:val="0011328C"/>
    <w:rsid w:val="001142F0"/>
    <w:rsid w:val="001147C5"/>
    <w:rsid w:val="00115B64"/>
    <w:rsid w:val="0011678F"/>
    <w:rsid w:val="001169F5"/>
    <w:rsid w:val="001209DF"/>
    <w:rsid w:val="0012132F"/>
    <w:rsid w:val="0012206E"/>
    <w:rsid w:val="0012288E"/>
    <w:rsid w:val="00122DE8"/>
    <w:rsid w:val="00124694"/>
    <w:rsid w:val="001257B9"/>
    <w:rsid w:val="00125ED1"/>
    <w:rsid w:val="00126140"/>
    <w:rsid w:val="00126359"/>
    <w:rsid w:val="00126D46"/>
    <w:rsid w:val="00126F2C"/>
    <w:rsid w:val="0012733E"/>
    <w:rsid w:val="001310DA"/>
    <w:rsid w:val="00131673"/>
    <w:rsid w:val="00132DCC"/>
    <w:rsid w:val="00132DD5"/>
    <w:rsid w:val="0013388C"/>
    <w:rsid w:val="00133FF9"/>
    <w:rsid w:val="001346D7"/>
    <w:rsid w:val="001360C7"/>
    <w:rsid w:val="00136C77"/>
    <w:rsid w:val="0013717E"/>
    <w:rsid w:val="001376C0"/>
    <w:rsid w:val="00140B30"/>
    <w:rsid w:val="00143224"/>
    <w:rsid w:val="0014438E"/>
    <w:rsid w:val="001448BA"/>
    <w:rsid w:val="0014549C"/>
    <w:rsid w:val="00145774"/>
    <w:rsid w:val="00146348"/>
    <w:rsid w:val="0014686C"/>
    <w:rsid w:val="00146877"/>
    <w:rsid w:val="00146BF6"/>
    <w:rsid w:val="00147100"/>
    <w:rsid w:val="00147157"/>
    <w:rsid w:val="00147A81"/>
    <w:rsid w:val="00150B1A"/>
    <w:rsid w:val="00150B5B"/>
    <w:rsid w:val="00150C48"/>
    <w:rsid w:val="00150F4B"/>
    <w:rsid w:val="00151BA8"/>
    <w:rsid w:val="00152128"/>
    <w:rsid w:val="00152774"/>
    <w:rsid w:val="00153086"/>
    <w:rsid w:val="001530CB"/>
    <w:rsid w:val="001531B6"/>
    <w:rsid w:val="00153753"/>
    <w:rsid w:val="00154299"/>
    <w:rsid w:val="001545BC"/>
    <w:rsid w:val="001545EE"/>
    <w:rsid w:val="001548BC"/>
    <w:rsid w:val="00155313"/>
    <w:rsid w:val="00155626"/>
    <w:rsid w:val="00155950"/>
    <w:rsid w:val="0015598B"/>
    <w:rsid w:val="001563D6"/>
    <w:rsid w:val="00156C9B"/>
    <w:rsid w:val="00156EB0"/>
    <w:rsid w:val="001607E6"/>
    <w:rsid w:val="001611E9"/>
    <w:rsid w:val="001612E3"/>
    <w:rsid w:val="00161449"/>
    <w:rsid w:val="00162951"/>
    <w:rsid w:val="00163B03"/>
    <w:rsid w:val="001643B4"/>
    <w:rsid w:val="001650D1"/>
    <w:rsid w:val="001657B1"/>
    <w:rsid w:val="001660AC"/>
    <w:rsid w:val="00166754"/>
    <w:rsid w:val="00166932"/>
    <w:rsid w:val="001669BF"/>
    <w:rsid w:val="00167807"/>
    <w:rsid w:val="0017190F"/>
    <w:rsid w:val="0017225F"/>
    <w:rsid w:val="0017349E"/>
    <w:rsid w:val="00173ABD"/>
    <w:rsid w:val="001740F7"/>
    <w:rsid w:val="00174B71"/>
    <w:rsid w:val="00175CA5"/>
    <w:rsid w:val="00175D06"/>
    <w:rsid w:val="0017692C"/>
    <w:rsid w:val="00176E0D"/>
    <w:rsid w:val="00177138"/>
    <w:rsid w:val="001774DC"/>
    <w:rsid w:val="001803C1"/>
    <w:rsid w:val="0018117A"/>
    <w:rsid w:val="00182DC5"/>
    <w:rsid w:val="0018316C"/>
    <w:rsid w:val="001847A2"/>
    <w:rsid w:val="001853FE"/>
    <w:rsid w:val="00186345"/>
    <w:rsid w:val="00186AA9"/>
    <w:rsid w:val="00186D15"/>
    <w:rsid w:val="0018768C"/>
    <w:rsid w:val="00191B58"/>
    <w:rsid w:val="00192FD4"/>
    <w:rsid w:val="00195DE5"/>
    <w:rsid w:val="00195EE9"/>
    <w:rsid w:val="00196087"/>
    <w:rsid w:val="00196542"/>
    <w:rsid w:val="001967E7"/>
    <w:rsid w:val="00196874"/>
    <w:rsid w:val="00196B3E"/>
    <w:rsid w:val="00197287"/>
    <w:rsid w:val="00197C96"/>
    <w:rsid w:val="001A01A6"/>
    <w:rsid w:val="001A1625"/>
    <w:rsid w:val="001A1DDA"/>
    <w:rsid w:val="001A2351"/>
    <w:rsid w:val="001A24E5"/>
    <w:rsid w:val="001A2555"/>
    <w:rsid w:val="001A2686"/>
    <w:rsid w:val="001A2CCE"/>
    <w:rsid w:val="001A32AD"/>
    <w:rsid w:val="001A365E"/>
    <w:rsid w:val="001A3722"/>
    <w:rsid w:val="001A3DBA"/>
    <w:rsid w:val="001A3F3A"/>
    <w:rsid w:val="001A4244"/>
    <w:rsid w:val="001A6C2D"/>
    <w:rsid w:val="001A6EC8"/>
    <w:rsid w:val="001A74B1"/>
    <w:rsid w:val="001A78DC"/>
    <w:rsid w:val="001B25AB"/>
    <w:rsid w:val="001B2BD4"/>
    <w:rsid w:val="001B383E"/>
    <w:rsid w:val="001B3D47"/>
    <w:rsid w:val="001B4C4F"/>
    <w:rsid w:val="001B4D47"/>
    <w:rsid w:val="001B5379"/>
    <w:rsid w:val="001B5BB5"/>
    <w:rsid w:val="001B5F10"/>
    <w:rsid w:val="001B62FE"/>
    <w:rsid w:val="001B6901"/>
    <w:rsid w:val="001B6F28"/>
    <w:rsid w:val="001C0B11"/>
    <w:rsid w:val="001C0E54"/>
    <w:rsid w:val="001C22CB"/>
    <w:rsid w:val="001C4560"/>
    <w:rsid w:val="001C47D5"/>
    <w:rsid w:val="001C4A18"/>
    <w:rsid w:val="001C5315"/>
    <w:rsid w:val="001C54A6"/>
    <w:rsid w:val="001C6886"/>
    <w:rsid w:val="001C734F"/>
    <w:rsid w:val="001C76CD"/>
    <w:rsid w:val="001D16AF"/>
    <w:rsid w:val="001D2E7E"/>
    <w:rsid w:val="001D38BE"/>
    <w:rsid w:val="001D4D82"/>
    <w:rsid w:val="001D50ED"/>
    <w:rsid w:val="001D531F"/>
    <w:rsid w:val="001D575D"/>
    <w:rsid w:val="001D6CB9"/>
    <w:rsid w:val="001D73DA"/>
    <w:rsid w:val="001D7805"/>
    <w:rsid w:val="001D79A3"/>
    <w:rsid w:val="001D7A29"/>
    <w:rsid w:val="001E0141"/>
    <w:rsid w:val="001E0704"/>
    <w:rsid w:val="001E0B3C"/>
    <w:rsid w:val="001E0DEB"/>
    <w:rsid w:val="001E1419"/>
    <w:rsid w:val="001E227B"/>
    <w:rsid w:val="001E2512"/>
    <w:rsid w:val="001E2710"/>
    <w:rsid w:val="001E272F"/>
    <w:rsid w:val="001E32AC"/>
    <w:rsid w:val="001E3624"/>
    <w:rsid w:val="001E4727"/>
    <w:rsid w:val="001E4782"/>
    <w:rsid w:val="001E4EF6"/>
    <w:rsid w:val="001E5566"/>
    <w:rsid w:val="001E563E"/>
    <w:rsid w:val="001E56B1"/>
    <w:rsid w:val="001E5722"/>
    <w:rsid w:val="001E58C4"/>
    <w:rsid w:val="001E5E56"/>
    <w:rsid w:val="001E5EAF"/>
    <w:rsid w:val="001E6136"/>
    <w:rsid w:val="001E7445"/>
    <w:rsid w:val="001F18DC"/>
    <w:rsid w:val="001F191B"/>
    <w:rsid w:val="001F2BFD"/>
    <w:rsid w:val="001F3BE5"/>
    <w:rsid w:val="001F59C3"/>
    <w:rsid w:val="001F5BE7"/>
    <w:rsid w:val="001F6B7E"/>
    <w:rsid w:val="001F748F"/>
    <w:rsid w:val="001F7528"/>
    <w:rsid w:val="00200545"/>
    <w:rsid w:val="00200D0B"/>
    <w:rsid w:val="002026F7"/>
    <w:rsid w:val="002030DC"/>
    <w:rsid w:val="0020361E"/>
    <w:rsid w:val="0020382E"/>
    <w:rsid w:val="00204726"/>
    <w:rsid w:val="00204CF0"/>
    <w:rsid w:val="0020598F"/>
    <w:rsid w:val="00205F95"/>
    <w:rsid w:val="002061E0"/>
    <w:rsid w:val="00206888"/>
    <w:rsid w:val="0020773B"/>
    <w:rsid w:val="00207787"/>
    <w:rsid w:val="00207B12"/>
    <w:rsid w:val="00207CDA"/>
    <w:rsid w:val="00207F49"/>
    <w:rsid w:val="0021031D"/>
    <w:rsid w:val="0021198C"/>
    <w:rsid w:val="00211CDE"/>
    <w:rsid w:val="00212456"/>
    <w:rsid w:val="00213CCA"/>
    <w:rsid w:val="00213DE9"/>
    <w:rsid w:val="002149FF"/>
    <w:rsid w:val="00215BF6"/>
    <w:rsid w:val="00216E7B"/>
    <w:rsid w:val="00217AA0"/>
    <w:rsid w:val="00220095"/>
    <w:rsid w:val="00220CD6"/>
    <w:rsid w:val="0022165F"/>
    <w:rsid w:val="00221A36"/>
    <w:rsid w:val="00222C77"/>
    <w:rsid w:val="00222E6E"/>
    <w:rsid w:val="002230A7"/>
    <w:rsid w:val="00223150"/>
    <w:rsid w:val="00223A25"/>
    <w:rsid w:val="00223A47"/>
    <w:rsid w:val="00224190"/>
    <w:rsid w:val="002256D6"/>
    <w:rsid w:val="0022755F"/>
    <w:rsid w:val="00227665"/>
    <w:rsid w:val="002306B5"/>
    <w:rsid w:val="00230B30"/>
    <w:rsid w:val="002315CC"/>
    <w:rsid w:val="00232979"/>
    <w:rsid w:val="002338FE"/>
    <w:rsid w:val="00234510"/>
    <w:rsid w:val="0023476B"/>
    <w:rsid w:val="00235586"/>
    <w:rsid w:val="00235ED2"/>
    <w:rsid w:val="002375AD"/>
    <w:rsid w:val="002404B1"/>
    <w:rsid w:val="00240A8A"/>
    <w:rsid w:val="00241890"/>
    <w:rsid w:val="00241DD6"/>
    <w:rsid w:val="00242594"/>
    <w:rsid w:val="002427AC"/>
    <w:rsid w:val="00242C84"/>
    <w:rsid w:val="0024330C"/>
    <w:rsid w:val="00243472"/>
    <w:rsid w:val="00243A55"/>
    <w:rsid w:val="00243CBA"/>
    <w:rsid w:val="00246058"/>
    <w:rsid w:val="0024634D"/>
    <w:rsid w:val="0024668D"/>
    <w:rsid w:val="00246758"/>
    <w:rsid w:val="00246E7B"/>
    <w:rsid w:val="0024749C"/>
    <w:rsid w:val="00247904"/>
    <w:rsid w:val="002516EA"/>
    <w:rsid w:val="00251875"/>
    <w:rsid w:val="00252603"/>
    <w:rsid w:val="0025291A"/>
    <w:rsid w:val="0025354B"/>
    <w:rsid w:val="0025386D"/>
    <w:rsid w:val="00254735"/>
    <w:rsid w:val="00254F24"/>
    <w:rsid w:val="00255EDF"/>
    <w:rsid w:val="0025648A"/>
    <w:rsid w:val="00256800"/>
    <w:rsid w:val="002603D0"/>
    <w:rsid w:val="00260F9C"/>
    <w:rsid w:val="0026139F"/>
    <w:rsid w:val="00262331"/>
    <w:rsid w:val="0026275B"/>
    <w:rsid w:val="00262F69"/>
    <w:rsid w:val="002649BC"/>
    <w:rsid w:val="00264A65"/>
    <w:rsid w:val="00264AB0"/>
    <w:rsid w:val="00264F7E"/>
    <w:rsid w:val="00264FA0"/>
    <w:rsid w:val="00265BA6"/>
    <w:rsid w:val="0026609B"/>
    <w:rsid w:val="0026623B"/>
    <w:rsid w:val="0026669B"/>
    <w:rsid w:val="002668CA"/>
    <w:rsid w:val="00266B15"/>
    <w:rsid w:val="00266B63"/>
    <w:rsid w:val="00266CB1"/>
    <w:rsid w:val="00267E19"/>
    <w:rsid w:val="00267FA8"/>
    <w:rsid w:val="00271DC7"/>
    <w:rsid w:val="00271F51"/>
    <w:rsid w:val="002720D8"/>
    <w:rsid w:val="00272780"/>
    <w:rsid w:val="00272C0B"/>
    <w:rsid w:val="002735AF"/>
    <w:rsid w:val="00273952"/>
    <w:rsid w:val="002739F3"/>
    <w:rsid w:val="00274341"/>
    <w:rsid w:val="002746BF"/>
    <w:rsid w:val="00274C99"/>
    <w:rsid w:val="00275B9A"/>
    <w:rsid w:val="0027650D"/>
    <w:rsid w:val="002769DD"/>
    <w:rsid w:val="00277CE3"/>
    <w:rsid w:val="0028058F"/>
    <w:rsid w:val="0028094D"/>
    <w:rsid w:val="00280B94"/>
    <w:rsid w:val="0028229A"/>
    <w:rsid w:val="002822A1"/>
    <w:rsid w:val="00283160"/>
    <w:rsid w:val="00283199"/>
    <w:rsid w:val="0028417E"/>
    <w:rsid w:val="0028419A"/>
    <w:rsid w:val="0028471F"/>
    <w:rsid w:val="00287C54"/>
    <w:rsid w:val="00287F95"/>
    <w:rsid w:val="002906E1"/>
    <w:rsid w:val="00290A4E"/>
    <w:rsid w:val="0029102A"/>
    <w:rsid w:val="00291138"/>
    <w:rsid w:val="00292515"/>
    <w:rsid w:val="00292A4E"/>
    <w:rsid w:val="00293639"/>
    <w:rsid w:val="00294486"/>
    <w:rsid w:val="00294734"/>
    <w:rsid w:val="002953A6"/>
    <w:rsid w:val="00295508"/>
    <w:rsid w:val="00295F22"/>
    <w:rsid w:val="00296B8A"/>
    <w:rsid w:val="00297B32"/>
    <w:rsid w:val="00297BD3"/>
    <w:rsid w:val="002A056E"/>
    <w:rsid w:val="002A1A8A"/>
    <w:rsid w:val="002A1EE5"/>
    <w:rsid w:val="002A2E6E"/>
    <w:rsid w:val="002A344D"/>
    <w:rsid w:val="002A3696"/>
    <w:rsid w:val="002A4D66"/>
    <w:rsid w:val="002A52DC"/>
    <w:rsid w:val="002A541D"/>
    <w:rsid w:val="002A7509"/>
    <w:rsid w:val="002A7562"/>
    <w:rsid w:val="002A7CF2"/>
    <w:rsid w:val="002B0F51"/>
    <w:rsid w:val="002B17D2"/>
    <w:rsid w:val="002B2F52"/>
    <w:rsid w:val="002B305E"/>
    <w:rsid w:val="002B3497"/>
    <w:rsid w:val="002B4B0F"/>
    <w:rsid w:val="002B4D04"/>
    <w:rsid w:val="002B4EAF"/>
    <w:rsid w:val="002B6572"/>
    <w:rsid w:val="002B69A7"/>
    <w:rsid w:val="002B69B1"/>
    <w:rsid w:val="002B7DFD"/>
    <w:rsid w:val="002C07CA"/>
    <w:rsid w:val="002C0D12"/>
    <w:rsid w:val="002C1E05"/>
    <w:rsid w:val="002C2346"/>
    <w:rsid w:val="002C3244"/>
    <w:rsid w:val="002C3453"/>
    <w:rsid w:val="002C3B8D"/>
    <w:rsid w:val="002C3FE4"/>
    <w:rsid w:val="002C4107"/>
    <w:rsid w:val="002C4128"/>
    <w:rsid w:val="002C54C5"/>
    <w:rsid w:val="002C57A6"/>
    <w:rsid w:val="002C5D8C"/>
    <w:rsid w:val="002C62B2"/>
    <w:rsid w:val="002C68C0"/>
    <w:rsid w:val="002C7DB8"/>
    <w:rsid w:val="002C7DC9"/>
    <w:rsid w:val="002D05EF"/>
    <w:rsid w:val="002D1BA4"/>
    <w:rsid w:val="002D2265"/>
    <w:rsid w:val="002D2483"/>
    <w:rsid w:val="002D25B7"/>
    <w:rsid w:val="002D32FE"/>
    <w:rsid w:val="002D4905"/>
    <w:rsid w:val="002D4A45"/>
    <w:rsid w:val="002D62A8"/>
    <w:rsid w:val="002D67B5"/>
    <w:rsid w:val="002D6E18"/>
    <w:rsid w:val="002D6F9C"/>
    <w:rsid w:val="002D783B"/>
    <w:rsid w:val="002E036F"/>
    <w:rsid w:val="002E0515"/>
    <w:rsid w:val="002E05C4"/>
    <w:rsid w:val="002E2913"/>
    <w:rsid w:val="002E3235"/>
    <w:rsid w:val="002E446E"/>
    <w:rsid w:val="002E4F51"/>
    <w:rsid w:val="002E5AA4"/>
    <w:rsid w:val="002E5F5C"/>
    <w:rsid w:val="002E6A11"/>
    <w:rsid w:val="002E7924"/>
    <w:rsid w:val="002E7D13"/>
    <w:rsid w:val="002E7EEB"/>
    <w:rsid w:val="002F0030"/>
    <w:rsid w:val="002F0902"/>
    <w:rsid w:val="002F0999"/>
    <w:rsid w:val="002F1117"/>
    <w:rsid w:val="002F133B"/>
    <w:rsid w:val="002F1403"/>
    <w:rsid w:val="002F26F4"/>
    <w:rsid w:val="002F2A2B"/>
    <w:rsid w:val="002F356B"/>
    <w:rsid w:val="002F3D12"/>
    <w:rsid w:val="002F3DCC"/>
    <w:rsid w:val="002F44AA"/>
    <w:rsid w:val="002F4F0A"/>
    <w:rsid w:val="002F528B"/>
    <w:rsid w:val="002F5421"/>
    <w:rsid w:val="002F54AF"/>
    <w:rsid w:val="002F743B"/>
    <w:rsid w:val="002F7D7D"/>
    <w:rsid w:val="0030027B"/>
    <w:rsid w:val="003005AE"/>
    <w:rsid w:val="00300D02"/>
    <w:rsid w:val="003011E1"/>
    <w:rsid w:val="0030211F"/>
    <w:rsid w:val="00303D5C"/>
    <w:rsid w:val="003046D9"/>
    <w:rsid w:val="00304DE7"/>
    <w:rsid w:val="00306219"/>
    <w:rsid w:val="00306F1F"/>
    <w:rsid w:val="003071A1"/>
    <w:rsid w:val="00307D2C"/>
    <w:rsid w:val="00311B15"/>
    <w:rsid w:val="003123C6"/>
    <w:rsid w:val="00312C61"/>
    <w:rsid w:val="00312E30"/>
    <w:rsid w:val="00313020"/>
    <w:rsid w:val="00313446"/>
    <w:rsid w:val="003155AC"/>
    <w:rsid w:val="0031580E"/>
    <w:rsid w:val="00315F70"/>
    <w:rsid w:val="003164B9"/>
    <w:rsid w:val="00316770"/>
    <w:rsid w:val="00316AEE"/>
    <w:rsid w:val="00316FAF"/>
    <w:rsid w:val="00320E5D"/>
    <w:rsid w:val="003210BE"/>
    <w:rsid w:val="0032156A"/>
    <w:rsid w:val="003216F9"/>
    <w:rsid w:val="00322998"/>
    <w:rsid w:val="00322DEF"/>
    <w:rsid w:val="00323F09"/>
    <w:rsid w:val="0032423E"/>
    <w:rsid w:val="00325E73"/>
    <w:rsid w:val="003278DB"/>
    <w:rsid w:val="00327986"/>
    <w:rsid w:val="00327FEE"/>
    <w:rsid w:val="00330B6F"/>
    <w:rsid w:val="00331C98"/>
    <w:rsid w:val="00331EB7"/>
    <w:rsid w:val="00331FF2"/>
    <w:rsid w:val="00332663"/>
    <w:rsid w:val="0033348B"/>
    <w:rsid w:val="003334C1"/>
    <w:rsid w:val="00334047"/>
    <w:rsid w:val="00334D86"/>
    <w:rsid w:val="0033555C"/>
    <w:rsid w:val="00335999"/>
    <w:rsid w:val="00335EB4"/>
    <w:rsid w:val="00335FE0"/>
    <w:rsid w:val="00336217"/>
    <w:rsid w:val="0033632C"/>
    <w:rsid w:val="00336631"/>
    <w:rsid w:val="00336B6D"/>
    <w:rsid w:val="003371D5"/>
    <w:rsid w:val="00337681"/>
    <w:rsid w:val="00337937"/>
    <w:rsid w:val="00337D2B"/>
    <w:rsid w:val="00340E40"/>
    <w:rsid w:val="003427AC"/>
    <w:rsid w:val="0034291E"/>
    <w:rsid w:val="00342EC4"/>
    <w:rsid w:val="003431D6"/>
    <w:rsid w:val="00343A45"/>
    <w:rsid w:val="00343B89"/>
    <w:rsid w:val="00344007"/>
    <w:rsid w:val="00344266"/>
    <w:rsid w:val="00344988"/>
    <w:rsid w:val="00345909"/>
    <w:rsid w:val="00346EDD"/>
    <w:rsid w:val="00346FA3"/>
    <w:rsid w:val="00347B09"/>
    <w:rsid w:val="003504F3"/>
    <w:rsid w:val="003516D3"/>
    <w:rsid w:val="00351B1E"/>
    <w:rsid w:val="00351EBF"/>
    <w:rsid w:val="003529DD"/>
    <w:rsid w:val="00353517"/>
    <w:rsid w:val="003544B6"/>
    <w:rsid w:val="00355BFF"/>
    <w:rsid w:val="003562E3"/>
    <w:rsid w:val="00356678"/>
    <w:rsid w:val="003567A9"/>
    <w:rsid w:val="00357984"/>
    <w:rsid w:val="00357A5E"/>
    <w:rsid w:val="00357E0C"/>
    <w:rsid w:val="00360840"/>
    <w:rsid w:val="00360CB2"/>
    <w:rsid w:val="003612DF"/>
    <w:rsid w:val="003618D5"/>
    <w:rsid w:val="00361A07"/>
    <w:rsid w:val="00362EB1"/>
    <w:rsid w:val="003634D7"/>
    <w:rsid w:val="00363E71"/>
    <w:rsid w:val="00364908"/>
    <w:rsid w:val="003658F3"/>
    <w:rsid w:val="00365E56"/>
    <w:rsid w:val="0036637C"/>
    <w:rsid w:val="00366DCA"/>
    <w:rsid w:val="00366FBD"/>
    <w:rsid w:val="0036784C"/>
    <w:rsid w:val="00367CFB"/>
    <w:rsid w:val="00370C36"/>
    <w:rsid w:val="00372733"/>
    <w:rsid w:val="00374042"/>
    <w:rsid w:val="00374093"/>
    <w:rsid w:val="0037459D"/>
    <w:rsid w:val="0037655E"/>
    <w:rsid w:val="00376924"/>
    <w:rsid w:val="00376B53"/>
    <w:rsid w:val="00377B0D"/>
    <w:rsid w:val="00377EA1"/>
    <w:rsid w:val="0038125B"/>
    <w:rsid w:val="003814C5"/>
    <w:rsid w:val="00381CEB"/>
    <w:rsid w:val="00382433"/>
    <w:rsid w:val="00382A95"/>
    <w:rsid w:val="003846AC"/>
    <w:rsid w:val="00384C46"/>
    <w:rsid w:val="0038517A"/>
    <w:rsid w:val="00385AC7"/>
    <w:rsid w:val="00385EF2"/>
    <w:rsid w:val="00386513"/>
    <w:rsid w:val="00386644"/>
    <w:rsid w:val="00390433"/>
    <w:rsid w:val="00391304"/>
    <w:rsid w:val="003920B9"/>
    <w:rsid w:val="0039292F"/>
    <w:rsid w:val="003931C1"/>
    <w:rsid w:val="00396D75"/>
    <w:rsid w:val="0039718C"/>
    <w:rsid w:val="00397291"/>
    <w:rsid w:val="00397482"/>
    <w:rsid w:val="00397570"/>
    <w:rsid w:val="00397620"/>
    <w:rsid w:val="00397953"/>
    <w:rsid w:val="00397CE1"/>
    <w:rsid w:val="00397E2D"/>
    <w:rsid w:val="003A0515"/>
    <w:rsid w:val="003A18FD"/>
    <w:rsid w:val="003A45FD"/>
    <w:rsid w:val="003A50F2"/>
    <w:rsid w:val="003A560E"/>
    <w:rsid w:val="003A5AA0"/>
    <w:rsid w:val="003A6090"/>
    <w:rsid w:val="003B073E"/>
    <w:rsid w:val="003B0BED"/>
    <w:rsid w:val="003B1344"/>
    <w:rsid w:val="003B163F"/>
    <w:rsid w:val="003B21FB"/>
    <w:rsid w:val="003B28EE"/>
    <w:rsid w:val="003B28F0"/>
    <w:rsid w:val="003B28F4"/>
    <w:rsid w:val="003B31EA"/>
    <w:rsid w:val="003B37F8"/>
    <w:rsid w:val="003B5742"/>
    <w:rsid w:val="003B6AB0"/>
    <w:rsid w:val="003C0568"/>
    <w:rsid w:val="003C0B67"/>
    <w:rsid w:val="003C10B7"/>
    <w:rsid w:val="003C127F"/>
    <w:rsid w:val="003C26B5"/>
    <w:rsid w:val="003C26CA"/>
    <w:rsid w:val="003C33BA"/>
    <w:rsid w:val="003C3A70"/>
    <w:rsid w:val="003C3CF9"/>
    <w:rsid w:val="003C4E8E"/>
    <w:rsid w:val="003C4E9A"/>
    <w:rsid w:val="003C5AEA"/>
    <w:rsid w:val="003C5B3F"/>
    <w:rsid w:val="003C63C3"/>
    <w:rsid w:val="003C7CE7"/>
    <w:rsid w:val="003C7DDB"/>
    <w:rsid w:val="003D03F2"/>
    <w:rsid w:val="003D0412"/>
    <w:rsid w:val="003D05DA"/>
    <w:rsid w:val="003D1195"/>
    <w:rsid w:val="003D1892"/>
    <w:rsid w:val="003D290A"/>
    <w:rsid w:val="003D38B5"/>
    <w:rsid w:val="003D42FF"/>
    <w:rsid w:val="003D4ECF"/>
    <w:rsid w:val="003D774E"/>
    <w:rsid w:val="003D7881"/>
    <w:rsid w:val="003D7BC8"/>
    <w:rsid w:val="003D7D46"/>
    <w:rsid w:val="003E039A"/>
    <w:rsid w:val="003E0A2B"/>
    <w:rsid w:val="003E37EF"/>
    <w:rsid w:val="003E578D"/>
    <w:rsid w:val="003E7577"/>
    <w:rsid w:val="003E7668"/>
    <w:rsid w:val="003E7B73"/>
    <w:rsid w:val="003F2371"/>
    <w:rsid w:val="003F2C8B"/>
    <w:rsid w:val="003F3A12"/>
    <w:rsid w:val="003F3B47"/>
    <w:rsid w:val="003F3EF6"/>
    <w:rsid w:val="003F41E1"/>
    <w:rsid w:val="003F45EA"/>
    <w:rsid w:val="003F4DCC"/>
    <w:rsid w:val="003F61B2"/>
    <w:rsid w:val="003F624E"/>
    <w:rsid w:val="003F7319"/>
    <w:rsid w:val="003F7A4E"/>
    <w:rsid w:val="003F7E26"/>
    <w:rsid w:val="003F7FF0"/>
    <w:rsid w:val="00401361"/>
    <w:rsid w:val="004027E1"/>
    <w:rsid w:val="004038E4"/>
    <w:rsid w:val="00405F84"/>
    <w:rsid w:val="0040607D"/>
    <w:rsid w:val="00406274"/>
    <w:rsid w:val="00406548"/>
    <w:rsid w:val="00406A77"/>
    <w:rsid w:val="00406C74"/>
    <w:rsid w:val="004079B4"/>
    <w:rsid w:val="004079DF"/>
    <w:rsid w:val="0041006E"/>
    <w:rsid w:val="0041045A"/>
    <w:rsid w:val="00410DC6"/>
    <w:rsid w:val="00410FD1"/>
    <w:rsid w:val="00414E03"/>
    <w:rsid w:val="00415A7A"/>
    <w:rsid w:val="00415CBF"/>
    <w:rsid w:val="00416740"/>
    <w:rsid w:val="00416F7B"/>
    <w:rsid w:val="00417267"/>
    <w:rsid w:val="00417A3F"/>
    <w:rsid w:val="00420102"/>
    <w:rsid w:val="00420D8E"/>
    <w:rsid w:val="00420E27"/>
    <w:rsid w:val="00420FC6"/>
    <w:rsid w:val="004210EB"/>
    <w:rsid w:val="00421959"/>
    <w:rsid w:val="00421C4F"/>
    <w:rsid w:val="00423696"/>
    <w:rsid w:val="004237EE"/>
    <w:rsid w:val="00423D54"/>
    <w:rsid w:val="00423FC8"/>
    <w:rsid w:val="00424D5D"/>
    <w:rsid w:val="00424DA8"/>
    <w:rsid w:val="00424DF4"/>
    <w:rsid w:val="004250DB"/>
    <w:rsid w:val="00426660"/>
    <w:rsid w:val="00427C2A"/>
    <w:rsid w:val="00427F65"/>
    <w:rsid w:val="00430741"/>
    <w:rsid w:val="004324CF"/>
    <w:rsid w:val="0043283D"/>
    <w:rsid w:val="004334B7"/>
    <w:rsid w:val="004334D6"/>
    <w:rsid w:val="00433CD3"/>
    <w:rsid w:val="00434297"/>
    <w:rsid w:val="0043485E"/>
    <w:rsid w:val="004354AB"/>
    <w:rsid w:val="004357B6"/>
    <w:rsid w:val="00436E13"/>
    <w:rsid w:val="00437DE3"/>
    <w:rsid w:val="0044019B"/>
    <w:rsid w:val="00440624"/>
    <w:rsid w:val="004408F0"/>
    <w:rsid w:val="00440DE5"/>
    <w:rsid w:val="004410F0"/>
    <w:rsid w:val="004426A0"/>
    <w:rsid w:val="00443786"/>
    <w:rsid w:val="004438C5"/>
    <w:rsid w:val="00443BDC"/>
    <w:rsid w:val="0044438B"/>
    <w:rsid w:val="00444AEA"/>
    <w:rsid w:val="00444D09"/>
    <w:rsid w:val="00445A9B"/>
    <w:rsid w:val="0044607D"/>
    <w:rsid w:val="004460A8"/>
    <w:rsid w:val="0044627D"/>
    <w:rsid w:val="004462DF"/>
    <w:rsid w:val="004463BA"/>
    <w:rsid w:val="00446459"/>
    <w:rsid w:val="00446818"/>
    <w:rsid w:val="004523A0"/>
    <w:rsid w:val="00453262"/>
    <w:rsid w:val="00454EFC"/>
    <w:rsid w:val="004557B7"/>
    <w:rsid w:val="004558A4"/>
    <w:rsid w:val="004560E4"/>
    <w:rsid w:val="00456DB3"/>
    <w:rsid w:val="00456EAF"/>
    <w:rsid w:val="0045733F"/>
    <w:rsid w:val="00457703"/>
    <w:rsid w:val="00460C1D"/>
    <w:rsid w:val="00461108"/>
    <w:rsid w:val="004611B4"/>
    <w:rsid w:val="004615B1"/>
    <w:rsid w:val="0046199C"/>
    <w:rsid w:val="00462846"/>
    <w:rsid w:val="00462EBE"/>
    <w:rsid w:val="0046559E"/>
    <w:rsid w:val="0046632B"/>
    <w:rsid w:val="00466348"/>
    <w:rsid w:val="00466A38"/>
    <w:rsid w:val="00466A85"/>
    <w:rsid w:val="004678CA"/>
    <w:rsid w:val="00467CFF"/>
    <w:rsid w:val="00467D65"/>
    <w:rsid w:val="00470F0E"/>
    <w:rsid w:val="004714FB"/>
    <w:rsid w:val="0047152E"/>
    <w:rsid w:val="00472058"/>
    <w:rsid w:val="00473F7E"/>
    <w:rsid w:val="004742C3"/>
    <w:rsid w:val="004753EA"/>
    <w:rsid w:val="004760F4"/>
    <w:rsid w:val="00476A5C"/>
    <w:rsid w:val="004804B0"/>
    <w:rsid w:val="00480DA0"/>
    <w:rsid w:val="00480F90"/>
    <w:rsid w:val="00482E3D"/>
    <w:rsid w:val="00483173"/>
    <w:rsid w:val="00483808"/>
    <w:rsid w:val="00483957"/>
    <w:rsid w:val="00484A41"/>
    <w:rsid w:val="0048660F"/>
    <w:rsid w:val="0048671B"/>
    <w:rsid w:val="00486B01"/>
    <w:rsid w:val="00486BA4"/>
    <w:rsid w:val="00487D04"/>
    <w:rsid w:val="00490574"/>
    <w:rsid w:val="00490881"/>
    <w:rsid w:val="004909CD"/>
    <w:rsid w:val="00492B50"/>
    <w:rsid w:val="00493164"/>
    <w:rsid w:val="004936AF"/>
    <w:rsid w:val="0049389F"/>
    <w:rsid w:val="00493FC0"/>
    <w:rsid w:val="004954A8"/>
    <w:rsid w:val="004A113A"/>
    <w:rsid w:val="004A2C2E"/>
    <w:rsid w:val="004A3557"/>
    <w:rsid w:val="004A4BA0"/>
    <w:rsid w:val="004A54DB"/>
    <w:rsid w:val="004A588B"/>
    <w:rsid w:val="004A5D6E"/>
    <w:rsid w:val="004A61BD"/>
    <w:rsid w:val="004A6AE8"/>
    <w:rsid w:val="004B0465"/>
    <w:rsid w:val="004B08F3"/>
    <w:rsid w:val="004B1153"/>
    <w:rsid w:val="004B156C"/>
    <w:rsid w:val="004B22C2"/>
    <w:rsid w:val="004B2883"/>
    <w:rsid w:val="004B2913"/>
    <w:rsid w:val="004B2B89"/>
    <w:rsid w:val="004B35B1"/>
    <w:rsid w:val="004B3705"/>
    <w:rsid w:val="004B5674"/>
    <w:rsid w:val="004B5F61"/>
    <w:rsid w:val="004B65EC"/>
    <w:rsid w:val="004B660C"/>
    <w:rsid w:val="004B6B84"/>
    <w:rsid w:val="004B7D78"/>
    <w:rsid w:val="004C140A"/>
    <w:rsid w:val="004C152E"/>
    <w:rsid w:val="004C171D"/>
    <w:rsid w:val="004C1D4F"/>
    <w:rsid w:val="004C1E00"/>
    <w:rsid w:val="004C2BCF"/>
    <w:rsid w:val="004C2F4E"/>
    <w:rsid w:val="004C3140"/>
    <w:rsid w:val="004C3A4B"/>
    <w:rsid w:val="004C3E5C"/>
    <w:rsid w:val="004C56D9"/>
    <w:rsid w:val="004C5760"/>
    <w:rsid w:val="004C5769"/>
    <w:rsid w:val="004C5AB9"/>
    <w:rsid w:val="004C6346"/>
    <w:rsid w:val="004C70DE"/>
    <w:rsid w:val="004C79B4"/>
    <w:rsid w:val="004C7CA8"/>
    <w:rsid w:val="004D121F"/>
    <w:rsid w:val="004D1E7A"/>
    <w:rsid w:val="004D248D"/>
    <w:rsid w:val="004D2598"/>
    <w:rsid w:val="004D2D29"/>
    <w:rsid w:val="004D3829"/>
    <w:rsid w:val="004D40F2"/>
    <w:rsid w:val="004D41F0"/>
    <w:rsid w:val="004D4380"/>
    <w:rsid w:val="004D48E9"/>
    <w:rsid w:val="004D5180"/>
    <w:rsid w:val="004D6430"/>
    <w:rsid w:val="004D6439"/>
    <w:rsid w:val="004E01FD"/>
    <w:rsid w:val="004E03C3"/>
    <w:rsid w:val="004E050A"/>
    <w:rsid w:val="004E0B89"/>
    <w:rsid w:val="004E1127"/>
    <w:rsid w:val="004E203A"/>
    <w:rsid w:val="004E2489"/>
    <w:rsid w:val="004E2ED3"/>
    <w:rsid w:val="004E4DD0"/>
    <w:rsid w:val="004E510D"/>
    <w:rsid w:val="004E73B1"/>
    <w:rsid w:val="004F062B"/>
    <w:rsid w:val="004F11A9"/>
    <w:rsid w:val="004F145E"/>
    <w:rsid w:val="004F2F45"/>
    <w:rsid w:val="004F33E3"/>
    <w:rsid w:val="004F4426"/>
    <w:rsid w:val="004F4735"/>
    <w:rsid w:val="004F51E7"/>
    <w:rsid w:val="004F52AF"/>
    <w:rsid w:val="004F572C"/>
    <w:rsid w:val="004F58FE"/>
    <w:rsid w:val="004F7846"/>
    <w:rsid w:val="005009E0"/>
    <w:rsid w:val="00501082"/>
    <w:rsid w:val="00501E6C"/>
    <w:rsid w:val="0050277F"/>
    <w:rsid w:val="005035B0"/>
    <w:rsid w:val="00503B5D"/>
    <w:rsid w:val="00503C15"/>
    <w:rsid w:val="005043C9"/>
    <w:rsid w:val="00504AFE"/>
    <w:rsid w:val="00504C00"/>
    <w:rsid w:val="00505B35"/>
    <w:rsid w:val="00505F2F"/>
    <w:rsid w:val="00505FF0"/>
    <w:rsid w:val="00506518"/>
    <w:rsid w:val="00506767"/>
    <w:rsid w:val="005067DE"/>
    <w:rsid w:val="00506FD2"/>
    <w:rsid w:val="0050719E"/>
    <w:rsid w:val="005106E0"/>
    <w:rsid w:val="00510780"/>
    <w:rsid w:val="0051164C"/>
    <w:rsid w:val="00511785"/>
    <w:rsid w:val="005117B9"/>
    <w:rsid w:val="0051321B"/>
    <w:rsid w:val="00513502"/>
    <w:rsid w:val="0051354A"/>
    <w:rsid w:val="00513768"/>
    <w:rsid w:val="00513802"/>
    <w:rsid w:val="00513B97"/>
    <w:rsid w:val="0051459E"/>
    <w:rsid w:val="0051565E"/>
    <w:rsid w:val="00516440"/>
    <w:rsid w:val="005166DB"/>
    <w:rsid w:val="00517319"/>
    <w:rsid w:val="00517576"/>
    <w:rsid w:val="0052002E"/>
    <w:rsid w:val="00520423"/>
    <w:rsid w:val="0052288F"/>
    <w:rsid w:val="00523BAB"/>
    <w:rsid w:val="0052490F"/>
    <w:rsid w:val="005249B1"/>
    <w:rsid w:val="00524DB3"/>
    <w:rsid w:val="005258D1"/>
    <w:rsid w:val="00526840"/>
    <w:rsid w:val="00527415"/>
    <w:rsid w:val="00527A42"/>
    <w:rsid w:val="00527D11"/>
    <w:rsid w:val="00527FE5"/>
    <w:rsid w:val="00531321"/>
    <w:rsid w:val="0053149A"/>
    <w:rsid w:val="0053174F"/>
    <w:rsid w:val="00531A7A"/>
    <w:rsid w:val="00532A10"/>
    <w:rsid w:val="00532C94"/>
    <w:rsid w:val="00534E52"/>
    <w:rsid w:val="0053504C"/>
    <w:rsid w:val="005365AE"/>
    <w:rsid w:val="00537394"/>
    <w:rsid w:val="00537A4C"/>
    <w:rsid w:val="0054018E"/>
    <w:rsid w:val="0054048F"/>
    <w:rsid w:val="00540AB5"/>
    <w:rsid w:val="00542AF6"/>
    <w:rsid w:val="00544EB5"/>
    <w:rsid w:val="00544F8B"/>
    <w:rsid w:val="00545D3F"/>
    <w:rsid w:val="00546D97"/>
    <w:rsid w:val="00547020"/>
    <w:rsid w:val="00547411"/>
    <w:rsid w:val="0054749C"/>
    <w:rsid w:val="00547E76"/>
    <w:rsid w:val="00547FFC"/>
    <w:rsid w:val="0055079F"/>
    <w:rsid w:val="00550AC9"/>
    <w:rsid w:val="00550C54"/>
    <w:rsid w:val="0055141C"/>
    <w:rsid w:val="0055155B"/>
    <w:rsid w:val="00551B85"/>
    <w:rsid w:val="0055201E"/>
    <w:rsid w:val="00553541"/>
    <w:rsid w:val="00553A83"/>
    <w:rsid w:val="00553D94"/>
    <w:rsid w:val="0055479F"/>
    <w:rsid w:val="0055480C"/>
    <w:rsid w:val="00554AAC"/>
    <w:rsid w:val="00554B4F"/>
    <w:rsid w:val="00554E02"/>
    <w:rsid w:val="005558C1"/>
    <w:rsid w:val="005560A1"/>
    <w:rsid w:val="005577E5"/>
    <w:rsid w:val="00557AD9"/>
    <w:rsid w:val="00557BBC"/>
    <w:rsid w:val="00560791"/>
    <w:rsid w:val="00560F86"/>
    <w:rsid w:val="0056128C"/>
    <w:rsid w:val="005617E1"/>
    <w:rsid w:val="00561E49"/>
    <w:rsid w:val="00563E05"/>
    <w:rsid w:val="00565F14"/>
    <w:rsid w:val="00565FCC"/>
    <w:rsid w:val="00566552"/>
    <w:rsid w:val="00566938"/>
    <w:rsid w:val="005671F2"/>
    <w:rsid w:val="00567472"/>
    <w:rsid w:val="00567704"/>
    <w:rsid w:val="005707F5"/>
    <w:rsid w:val="0057080C"/>
    <w:rsid w:val="00570B71"/>
    <w:rsid w:val="00571098"/>
    <w:rsid w:val="005715BC"/>
    <w:rsid w:val="00573BF2"/>
    <w:rsid w:val="00575F4C"/>
    <w:rsid w:val="00575FE9"/>
    <w:rsid w:val="005763AA"/>
    <w:rsid w:val="005766B2"/>
    <w:rsid w:val="0058040A"/>
    <w:rsid w:val="00582F9D"/>
    <w:rsid w:val="00583EBE"/>
    <w:rsid w:val="0058406E"/>
    <w:rsid w:val="00584361"/>
    <w:rsid w:val="0058461F"/>
    <w:rsid w:val="00584EB4"/>
    <w:rsid w:val="00585865"/>
    <w:rsid w:val="005860B6"/>
    <w:rsid w:val="0058660A"/>
    <w:rsid w:val="00586A17"/>
    <w:rsid w:val="00586FA2"/>
    <w:rsid w:val="00587380"/>
    <w:rsid w:val="005873B5"/>
    <w:rsid w:val="005875EF"/>
    <w:rsid w:val="00587E84"/>
    <w:rsid w:val="00590548"/>
    <w:rsid w:val="00590567"/>
    <w:rsid w:val="00590BBE"/>
    <w:rsid w:val="005910A6"/>
    <w:rsid w:val="005920E9"/>
    <w:rsid w:val="00592806"/>
    <w:rsid w:val="0059411A"/>
    <w:rsid w:val="0059459B"/>
    <w:rsid w:val="0059465A"/>
    <w:rsid w:val="00594F06"/>
    <w:rsid w:val="00595881"/>
    <w:rsid w:val="00595AAE"/>
    <w:rsid w:val="00595B1C"/>
    <w:rsid w:val="00596653"/>
    <w:rsid w:val="00597D71"/>
    <w:rsid w:val="005A03C1"/>
    <w:rsid w:val="005A054D"/>
    <w:rsid w:val="005A0F2A"/>
    <w:rsid w:val="005A16F6"/>
    <w:rsid w:val="005A18A2"/>
    <w:rsid w:val="005A204F"/>
    <w:rsid w:val="005A3078"/>
    <w:rsid w:val="005A4CA4"/>
    <w:rsid w:val="005A5D26"/>
    <w:rsid w:val="005A6416"/>
    <w:rsid w:val="005A6A3E"/>
    <w:rsid w:val="005A6ACC"/>
    <w:rsid w:val="005A6D78"/>
    <w:rsid w:val="005B0E2E"/>
    <w:rsid w:val="005B139E"/>
    <w:rsid w:val="005B1D0C"/>
    <w:rsid w:val="005B25B3"/>
    <w:rsid w:val="005B2FC5"/>
    <w:rsid w:val="005B2FEC"/>
    <w:rsid w:val="005B3266"/>
    <w:rsid w:val="005B452B"/>
    <w:rsid w:val="005B50CE"/>
    <w:rsid w:val="005B5789"/>
    <w:rsid w:val="005B7051"/>
    <w:rsid w:val="005C0587"/>
    <w:rsid w:val="005C0CA4"/>
    <w:rsid w:val="005C15C7"/>
    <w:rsid w:val="005C17DB"/>
    <w:rsid w:val="005C1915"/>
    <w:rsid w:val="005C2A0C"/>
    <w:rsid w:val="005C3183"/>
    <w:rsid w:val="005C3353"/>
    <w:rsid w:val="005C3AC9"/>
    <w:rsid w:val="005C45D0"/>
    <w:rsid w:val="005C4800"/>
    <w:rsid w:val="005C54CE"/>
    <w:rsid w:val="005C5E90"/>
    <w:rsid w:val="005C5FCC"/>
    <w:rsid w:val="005C6343"/>
    <w:rsid w:val="005C7664"/>
    <w:rsid w:val="005D00BB"/>
    <w:rsid w:val="005D0605"/>
    <w:rsid w:val="005D0770"/>
    <w:rsid w:val="005D1BF9"/>
    <w:rsid w:val="005D2533"/>
    <w:rsid w:val="005D2E68"/>
    <w:rsid w:val="005D2F79"/>
    <w:rsid w:val="005D3B99"/>
    <w:rsid w:val="005D5137"/>
    <w:rsid w:val="005D5CC6"/>
    <w:rsid w:val="005D61A5"/>
    <w:rsid w:val="005D6559"/>
    <w:rsid w:val="005D67A2"/>
    <w:rsid w:val="005D7B85"/>
    <w:rsid w:val="005D7CAD"/>
    <w:rsid w:val="005D7ECE"/>
    <w:rsid w:val="005E00D4"/>
    <w:rsid w:val="005E0C13"/>
    <w:rsid w:val="005E1664"/>
    <w:rsid w:val="005E1AC4"/>
    <w:rsid w:val="005E1CFA"/>
    <w:rsid w:val="005E3BCB"/>
    <w:rsid w:val="005E4625"/>
    <w:rsid w:val="005E5A80"/>
    <w:rsid w:val="005E5EB0"/>
    <w:rsid w:val="005E5FBD"/>
    <w:rsid w:val="005E7570"/>
    <w:rsid w:val="005E7756"/>
    <w:rsid w:val="005F001C"/>
    <w:rsid w:val="005F08EB"/>
    <w:rsid w:val="005F113C"/>
    <w:rsid w:val="005F114C"/>
    <w:rsid w:val="005F2672"/>
    <w:rsid w:val="005F3205"/>
    <w:rsid w:val="005F3FDE"/>
    <w:rsid w:val="005F4CB4"/>
    <w:rsid w:val="005F567C"/>
    <w:rsid w:val="005F5DE4"/>
    <w:rsid w:val="005F6545"/>
    <w:rsid w:val="005F68ED"/>
    <w:rsid w:val="005F7421"/>
    <w:rsid w:val="00601885"/>
    <w:rsid w:val="006018C5"/>
    <w:rsid w:val="006022B4"/>
    <w:rsid w:val="006025E1"/>
    <w:rsid w:val="00602717"/>
    <w:rsid w:val="00604146"/>
    <w:rsid w:val="0060508E"/>
    <w:rsid w:val="00605799"/>
    <w:rsid w:val="006057CC"/>
    <w:rsid w:val="0060639D"/>
    <w:rsid w:val="00606D3B"/>
    <w:rsid w:val="00606D65"/>
    <w:rsid w:val="00606D7F"/>
    <w:rsid w:val="0060727A"/>
    <w:rsid w:val="00607E49"/>
    <w:rsid w:val="00613ACE"/>
    <w:rsid w:val="00613DA0"/>
    <w:rsid w:val="00613E3C"/>
    <w:rsid w:val="00614B1F"/>
    <w:rsid w:val="00614ED1"/>
    <w:rsid w:val="00614FF7"/>
    <w:rsid w:val="00615A66"/>
    <w:rsid w:val="00615E76"/>
    <w:rsid w:val="0061698D"/>
    <w:rsid w:val="00616F07"/>
    <w:rsid w:val="0061707D"/>
    <w:rsid w:val="006178EF"/>
    <w:rsid w:val="006205B1"/>
    <w:rsid w:val="00620F62"/>
    <w:rsid w:val="00622AD8"/>
    <w:rsid w:val="00622B6E"/>
    <w:rsid w:val="0062474C"/>
    <w:rsid w:val="006248CF"/>
    <w:rsid w:val="006251E8"/>
    <w:rsid w:val="00625AC3"/>
    <w:rsid w:val="00626BF9"/>
    <w:rsid w:val="006271AE"/>
    <w:rsid w:val="00627243"/>
    <w:rsid w:val="00627838"/>
    <w:rsid w:val="00627FF3"/>
    <w:rsid w:val="00630095"/>
    <w:rsid w:val="0063029E"/>
    <w:rsid w:val="0063081F"/>
    <w:rsid w:val="00631C28"/>
    <w:rsid w:val="00631ECE"/>
    <w:rsid w:val="00632218"/>
    <w:rsid w:val="0063342A"/>
    <w:rsid w:val="0063451F"/>
    <w:rsid w:val="00636D6D"/>
    <w:rsid w:val="00636EFC"/>
    <w:rsid w:val="00637E4A"/>
    <w:rsid w:val="0064053B"/>
    <w:rsid w:val="00640F2D"/>
    <w:rsid w:val="00641068"/>
    <w:rsid w:val="0064280D"/>
    <w:rsid w:val="00643D58"/>
    <w:rsid w:val="00644077"/>
    <w:rsid w:val="006445A3"/>
    <w:rsid w:val="00644DC7"/>
    <w:rsid w:val="006452E4"/>
    <w:rsid w:val="00647644"/>
    <w:rsid w:val="006479D8"/>
    <w:rsid w:val="00647A2B"/>
    <w:rsid w:val="00650EE3"/>
    <w:rsid w:val="00651054"/>
    <w:rsid w:val="0065191A"/>
    <w:rsid w:val="00653965"/>
    <w:rsid w:val="006539BC"/>
    <w:rsid w:val="00654591"/>
    <w:rsid w:val="00654C54"/>
    <w:rsid w:val="006554EE"/>
    <w:rsid w:val="00657509"/>
    <w:rsid w:val="006577D6"/>
    <w:rsid w:val="00657E6A"/>
    <w:rsid w:val="00660DDF"/>
    <w:rsid w:val="00661715"/>
    <w:rsid w:val="00661AA9"/>
    <w:rsid w:val="006621D3"/>
    <w:rsid w:val="0066238E"/>
    <w:rsid w:val="00662B79"/>
    <w:rsid w:val="0066461C"/>
    <w:rsid w:val="006659A6"/>
    <w:rsid w:val="00665F8B"/>
    <w:rsid w:val="0066651F"/>
    <w:rsid w:val="00666D00"/>
    <w:rsid w:val="00666DCF"/>
    <w:rsid w:val="0066754E"/>
    <w:rsid w:val="006700A9"/>
    <w:rsid w:val="00670C57"/>
    <w:rsid w:val="0067180B"/>
    <w:rsid w:val="00671AE3"/>
    <w:rsid w:val="00672AD0"/>
    <w:rsid w:val="006736F4"/>
    <w:rsid w:val="0067514E"/>
    <w:rsid w:val="006751D1"/>
    <w:rsid w:val="00676162"/>
    <w:rsid w:val="00677DC1"/>
    <w:rsid w:val="006800C7"/>
    <w:rsid w:val="006804D3"/>
    <w:rsid w:val="00681CCC"/>
    <w:rsid w:val="006824B9"/>
    <w:rsid w:val="006824FB"/>
    <w:rsid w:val="00682698"/>
    <w:rsid w:val="0068396B"/>
    <w:rsid w:val="00683D6E"/>
    <w:rsid w:val="00684767"/>
    <w:rsid w:val="006847CE"/>
    <w:rsid w:val="00684F9A"/>
    <w:rsid w:val="00685448"/>
    <w:rsid w:val="00686943"/>
    <w:rsid w:val="00686AC1"/>
    <w:rsid w:val="006878B3"/>
    <w:rsid w:val="00687E0A"/>
    <w:rsid w:val="006907D7"/>
    <w:rsid w:val="00691939"/>
    <w:rsid w:val="006931F3"/>
    <w:rsid w:val="00693F77"/>
    <w:rsid w:val="006946C9"/>
    <w:rsid w:val="00694E66"/>
    <w:rsid w:val="00694FAA"/>
    <w:rsid w:val="006956DB"/>
    <w:rsid w:val="00695BED"/>
    <w:rsid w:val="00695D63"/>
    <w:rsid w:val="00696073"/>
    <w:rsid w:val="0069716B"/>
    <w:rsid w:val="00697613"/>
    <w:rsid w:val="00697E89"/>
    <w:rsid w:val="006A0014"/>
    <w:rsid w:val="006A020C"/>
    <w:rsid w:val="006A074C"/>
    <w:rsid w:val="006A089E"/>
    <w:rsid w:val="006A2F9E"/>
    <w:rsid w:val="006A36D3"/>
    <w:rsid w:val="006A450D"/>
    <w:rsid w:val="006A7469"/>
    <w:rsid w:val="006A7C64"/>
    <w:rsid w:val="006B0D58"/>
    <w:rsid w:val="006B0D71"/>
    <w:rsid w:val="006B1305"/>
    <w:rsid w:val="006B188A"/>
    <w:rsid w:val="006B1AE5"/>
    <w:rsid w:val="006B2311"/>
    <w:rsid w:val="006B3410"/>
    <w:rsid w:val="006B402C"/>
    <w:rsid w:val="006B6C1A"/>
    <w:rsid w:val="006B723D"/>
    <w:rsid w:val="006B7BE9"/>
    <w:rsid w:val="006C03F2"/>
    <w:rsid w:val="006C1FE4"/>
    <w:rsid w:val="006C20BC"/>
    <w:rsid w:val="006C3854"/>
    <w:rsid w:val="006C3ED0"/>
    <w:rsid w:val="006C4457"/>
    <w:rsid w:val="006C4871"/>
    <w:rsid w:val="006C5A67"/>
    <w:rsid w:val="006C5EE9"/>
    <w:rsid w:val="006C74BB"/>
    <w:rsid w:val="006C7843"/>
    <w:rsid w:val="006D0410"/>
    <w:rsid w:val="006D08CD"/>
    <w:rsid w:val="006D0B4D"/>
    <w:rsid w:val="006D1CCE"/>
    <w:rsid w:val="006D1D9A"/>
    <w:rsid w:val="006D4422"/>
    <w:rsid w:val="006D4FAE"/>
    <w:rsid w:val="006D643F"/>
    <w:rsid w:val="006D6479"/>
    <w:rsid w:val="006D65D1"/>
    <w:rsid w:val="006D66DB"/>
    <w:rsid w:val="006D6825"/>
    <w:rsid w:val="006D75B7"/>
    <w:rsid w:val="006D7E7F"/>
    <w:rsid w:val="006E04E9"/>
    <w:rsid w:val="006E19AF"/>
    <w:rsid w:val="006E2D76"/>
    <w:rsid w:val="006E2F37"/>
    <w:rsid w:val="006E68AB"/>
    <w:rsid w:val="006E73C9"/>
    <w:rsid w:val="006E7832"/>
    <w:rsid w:val="006F07ED"/>
    <w:rsid w:val="006F1052"/>
    <w:rsid w:val="006F17E4"/>
    <w:rsid w:val="006F2A4B"/>
    <w:rsid w:val="006F2C10"/>
    <w:rsid w:val="006F2CCB"/>
    <w:rsid w:val="006F2F6B"/>
    <w:rsid w:val="006F314C"/>
    <w:rsid w:val="006F3612"/>
    <w:rsid w:val="006F3BC4"/>
    <w:rsid w:val="006F42CE"/>
    <w:rsid w:val="006F6418"/>
    <w:rsid w:val="006F73D5"/>
    <w:rsid w:val="006F7A18"/>
    <w:rsid w:val="00700714"/>
    <w:rsid w:val="00700F40"/>
    <w:rsid w:val="0070187C"/>
    <w:rsid w:val="00701AF7"/>
    <w:rsid w:val="00701F6B"/>
    <w:rsid w:val="007023DB"/>
    <w:rsid w:val="00702DE0"/>
    <w:rsid w:val="0070460C"/>
    <w:rsid w:val="007051EA"/>
    <w:rsid w:val="007056D8"/>
    <w:rsid w:val="00705CA7"/>
    <w:rsid w:val="00705CF9"/>
    <w:rsid w:val="00705F8F"/>
    <w:rsid w:val="007069C7"/>
    <w:rsid w:val="00707108"/>
    <w:rsid w:val="00707284"/>
    <w:rsid w:val="007119B8"/>
    <w:rsid w:val="00711C97"/>
    <w:rsid w:val="00711D8B"/>
    <w:rsid w:val="00712D7E"/>
    <w:rsid w:val="00713225"/>
    <w:rsid w:val="00714156"/>
    <w:rsid w:val="007152F8"/>
    <w:rsid w:val="00715783"/>
    <w:rsid w:val="00716018"/>
    <w:rsid w:val="0071631D"/>
    <w:rsid w:val="00716800"/>
    <w:rsid w:val="00716865"/>
    <w:rsid w:val="00717211"/>
    <w:rsid w:val="007203DC"/>
    <w:rsid w:val="00720A4A"/>
    <w:rsid w:val="0072150C"/>
    <w:rsid w:val="00721B90"/>
    <w:rsid w:val="007220F3"/>
    <w:rsid w:val="00722B3B"/>
    <w:rsid w:val="00722D44"/>
    <w:rsid w:val="00724030"/>
    <w:rsid w:val="0072436B"/>
    <w:rsid w:val="00724B47"/>
    <w:rsid w:val="00724E2C"/>
    <w:rsid w:val="007251F2"/>
    <w:rsid w:val="00725C4F"/>
    <w:rsid w:val="00725C97"/>
    <w:rsid w:val="00726592"/>
    <w:rsid w:val="007266DD"/>
    <w:rsid w:val="0072707E"/>
    <w:rsid w:val="00727B70"/>
    <w:rsid w:val="00727D2E"/>
    <w:rsid w:val="00727E3E"/>
    <w:rsid w:val="00730C4A"/>
    <w:rsid w:val="00731455"/>
    <w:rsid w:val="00731B55"/>
    <w:rsid w:val="00732195"/>
    <w:rsid w:val="00732541"/>
    <w:rsid w:val="0073285F"/>
    <w:rsid w:val="007346AC"/>
    <w:rsid w:val="007348C0"/>
    <w:rsid w:val="007356D2"/>
    <w:rsid w:val="00735E30"/>
    <w:rsid w:val="00736C00"/>
    <w:rsid w:val="00737B6A"/>
    <w:rsid w:val="00737E21"/>
    <w:rsid w:val="0074074A"/>
    <w:rsid w:val="0074107D"/>
    <w:rsid w:val="00741F4F"/>
    <w:rsid w:val="0074212A"/>
    <w:rsid w:val="0074219E"/>
    <w:rsid w:val="0074243D"/>
    <w:rsid w:val="007426C2"/>
    <w:rsid w:val="0074386E"/>
    <w:rsid w:val="00743D96"/>
    <w:rsid w:val="007442F3"/>
    <w:rsid w:val="00744F32"/>
    <w:rsid w:val="007450C0"/>
    <w:rsid w:val="007453DB"/>
    <w:rsid w:val="00746188"/>
    <w:rsid w:val="00746DBB"/>
    <w:rsid w:val="00747ED5"/>
    <w:rsid w:val="00747F9D"/>
    <w:rsid w:val="0075035F"/>
    <w:rsid w:val="007507E5"/>
    <w:rsid w:val="007510E1"/>
    <w:rsid w:val="00751DD7"/>
    <w:rsid w:val="00752022"/>
    <w:rsid w:val="00753843"/>
    <w:rsid w:val="00753CA8"/>
    <w:rsid w:val="00754D2B"/>
    <w:rsid w:val="0075505B"/>
    <w:rsid w:val="007553D2"/>
    <w:rsid w:val="0075734B"/>
    <w:rsid w:val="00757AC8"/>
    <w:rsid w:val="00757B4E"/>
    <w:rsid w:val="00760404"/>
    <w:rsid w:val="007622C3"/>
    <w:rsid w:val="0076334A"/>
    <w:rsid w:val="00763D87"/>
    <w:rsid w:val="00764965"/>
    <w:rsid w:val="00764F22"/>
    <w:rsid w:val="007662F4"/>
    <w:rsid w:val="007664B8"/>
    <w:rsid w:val="007665D1"/>
    <w:rsid w:val="00766754"/>
    <w:rsid w:val="007679D5"/>
    <w:rsid w:val="00767C5E"/>
    <w:rsid w:val="00767CC0"/>
    <w:rsid w:val="00770DB3"/>
    <w:rsid w:val="00771051"/>
    <w:rsid w:val="007716A1"/>
    <w:rsid w:val="00771946"/>
    <w:rsid w:val="00772188"/>
    <w:rsid w:val="00772F08"/>
    <w:rsid w:val="00773694"/>
    <w:rsid w:val="00773871"/>
    <w:rsid w:val="00773AF7"/>
    <w:rsid w:val="00773F9C"/>
    <w:rsid w:val="0077490B"/>
    <w:rsid w:val="00774A89"/>
    <w:rsid w:val="00774E19"/>
    <w:rsid w:val="00775FE8"/>
    <w:rsid w:val="00776AEE"/>
    <w:rsid w:val="00776D7D"/>
    <w:rsid w:val="00777106"/>
    <w:rsid w:val="00777E17"/>
    <w:rsid w:val="00777E57"/>
    <w:rsid w:val="007800B7"/>
    <w:rsid w:val="00780C4A"/>
    <w:rsid w:val="0078123F"/>
    <w:rsid w:val="007814C8"/>
    <w:rsid w:val="007825A5"/>
    <w:rsid w:val="007829F1"/>
    <w:rsid w:val="00783E15"/>
    <w:rsid w:val="0078440B"/>
    <w:rsid w:val="007857CF"/>
    <w:rsid w:val="00786C48"/>
    <w:rsid w:val="00787427"/>
    <w:rsid w:val="00787436"/>
    <w:rsid w:val="00787A12"/>
    <w:rsid w:val="0079024D"/>
    <w:rsid w:val="00792041"/>
    <w:rsid w:val="00792CB3"/>
    <w:rsid w:val="00792D7E"/>
    <w:rsid w:val="00793883"/>
    <w:rsid w:val="007956A3"/>
    <w:rsid w:val="007970F1"/>
    <w:rsid w:val="00797356"/>
    <w:rsid w:val="0079746A"/>
    <w:rsid w:val="007A1986"/>
    <w:rsid w:val="007A19EB"/>
    <w:rsid w:val="007A2541"/>
    <w:rsid w:val="007A29CE"/>
    <w:rsid w:val="007A34D9"/>
    <w:rsid w:val="007A4BAB"/>
    <w:rsid w:val="007A4C57"/>
    <w:rsid w:val="007A4D74"/>
    <w:rsid w:val="007A51A0"/>
    <w:rsid w:val="007A5331"/>
    <w:rsid w:val="007A5AFA"/>
    <w:rsid w:val="007B0AAA"/>
    <w:rsid w:val="007B0B43"/>
    <w:rsid w:val="007B0BC8"/>
    <w:rsid w:val="007B12F4"/>
    <w:rsid w:val="007B1445"/>
    <w:rsid w:val="007B2081"/>
    <w:rsid w:val="007B265F"/>
    <w:rsid w:val="007B51FA"/>
    <w:rsid w:val="007B61A6"/>
    <w:rsid w:val="007B7545"/>
    <w:rsid w:val="007B762B"/>
    <w:rsid w:val="007B7C78"/>
    <w:rsid w:val="007C042D"/>
    <w:rsid w:val="007C075F"/>
    <w:rsid w:val="007C08D0"/>
    <w:rsid w:val="007C33CA"/>
    <w:rsid w:val="007C35A4"/>
    <w:rsid w:val="007C3772"/>
    <w:rsid w:val="007C3FD1"/>
    <w:rsid w:val="007C4605"/>
    <w:rsid w:val="007C4F61"/>
    <w:rsid w:val="007C4FE5"/>
    <w:rsid w:val="007C5345"/>
    <w:rsid w:val="007C5A57"/>
    <w:rsid w:val="007C5A6E"/>
    <w:rsid w:val="007C693F"/>
    <w:rsid w:val="007C6947"/>
    <w:rsid w:val="007C7378"/>
    <w:rsid w:val="007C7DDA"/>
    <w:rsid w:val="007D0E44"/>
    <w:rsid w:val="007D1026"/>
    <w:rsid w:val="007D12D2"/>
    <w:rsid w:val="007D161E"/>
    <w:rsid w:val="007D204C"/>
    <w:rsid w:val="007D24DF"/>
    <w:rsid w:val="007D2DAD"/>
    <w:rsid w:val="007D3911"/>
    <w:rsid w:val="007D5E28"/>
    <w:rsid w:val="007D646B"/>
    <w:rsid w:val="007D7E1A"/>
    <w:rsid w:val="007E0802"/>
    <w:rsid w:val="007E088A"/>
    <w:rsid w:val="007E1578"/>
    <w:rsid w:val="007E1F72"/>
    <w:rsid w:val="007E23FE"/>
    <w:rsid w:val="007E2776"/>
    <w:rsid w:val="007E5021"/>
    <w:rsid w:val="007E50A7"/>
    <w:rsid w:val="007E557D"/>
    <w:rsid w:val="007E6816"/>
    <w:rsid w:val="007E7131"/>
    <w:rsid w:val="007E7AF9"/>
    <w:rsid w:val="007F0D0B"/>
    <w:rsid w:val="007F1508"/>
    <w:rsid w:val="007F2132"/>
    <w:rsid w:val="007F2F1D"/>
    <w:rsid w:val="007F30B2"/>
    <w:rsid w:val="007F37E6"/>
    <w:rsid w:val="007F38B7"/>
    <w:rsid w:val="007F4145"/>
    <w:rsid w:val="007F557D"/>
    <w:rsid w:val="007F5B39"/>
    <w:rsid w:val="007F7E6D"/>
    <w:rsid w:val="00800239"/>
    <w:rsid w:val="00801894"/>
    <w:rsid w:val="00801A2B"/>
    <w:rsid w:val="008023EF"/>
    <w:rsid w:val="0080258D"/>
    <w:rsid w:val="00802703"/>
    <w:rsid w:val="008037F9"/>
    <w:rsid w:val="00803A34"/>
    <w:rsid w:val="00805077"/>
    <w:rsid w:val="00805709"/>
    <w:rsid w:val="00805F00"/>
    <w:rsid w:val="00806A60"/>
    <w:rsid w:val="00807498"/>
    <w:rsid w:val="00810A8C"/>
    <w:rsid w:val="00810CF8"/>
    <w:rsid w:val="00810D4C"/>
    <w:rsid w:val="008114C3"/>
    <w:rsid w:val="00811DA0"/>
    <w:rsid w:val="00812140"/>
    <w:rsid w:val="00812C34"/>
    <w:rsid w:val="0081442D"/>
    <w:rsid w:val="00814B30"/>
    <w:rsid w:val="0081629E"/>
    <w:rsid w:val="008164CC"/>
    <w:rsid w:val="00820210"/>
    <w:rsid w:val="0082033C"/>
    <w:rsid w:val="00820876"/>
    <w:rsid w:val="00821FCE"/>
    <w:rsid w:val="00822265"/>
    <w:rsid w:val="00822590"/>
    <w:rsid w:val="00823590"/>
    <w:rsid w:val="008235A8"/>
    <w:rsid w:val="008263C3"/>
    <w:rsid w:val="008269B0"/>
    <w:rsid w:val="00826D6D"/>
    <w:rsid w:val="00826F42"/>
    <w:rsid w:val="00827850"/>
    <w:rsid w:val="00827EFF"/>
    <w:rsid w:val="008315FA"/>
    <w:rsid w:val="00832018"/>
    <w:rsid w:val="0083214E"/>
    <w:rsid w:val="00832B5C"/>
    <w:rsid w:val="00833F0A"/>
    <w:rsid w:val="008344F8"/>
    <w:rsid w:val="008352C8"/>
    <w:rsid w:val="00835F14"/>
    <w:rsid w:val="00836091"/>
    <w:rsid w:val="00836CD2"/>
    <w:rsid w:val="008375DA"/>
    <w:rsid w:val="00840095"/>
    <w:rsid w:val="008406F9"/>
    <w:rsid w:val="00841BDC"/>
    <w:rsid w:val="00841F1C"/>
    <w:rsid w:val="00842FBC"/>
    <w:rsid w:val="008433FB"/>
    <w:rsid w:val="008438EB"/>
    <w:rsid w:val="00844673"/>
    <w:rsid w:val="008448EF"/>
    <w:rsid w:val="00844A28"/>
    <w:rsid w:val="00844C52"/>
    <w:rsid w:val="00844E9A"/>
    <w:rsid w:val="0084513C"/>
    <w:rsid w:val="0084535B"/>
    <w:rsid w:val="00845435"/>
    <w:rsid w:val="00845907"/>
    <w:rsid w:val="00846091"/>
    <w:rsid w:val="00846ADF"/>
    <w:rsid w:val="0084799D"/>
    <w:rsid w:val="00847A34"/>
    <w:rsid w:val="00847CF3"/>
    <w:rsid w:val="008506FA"/>
    <w:rsid w:val="00850A97"/>
    <w:rsid w:val="00850B0F"/>
    <w:rsid w:val="00851BC4"/>
    <w:rsid w:val="00851CFE"/>
    <w:rsid w:val="00852DFF"/>
    <w:rsid w:val="00852F71"/>
    <w:rsid w:val="00854386"/>
    <w:rsid w:val="00857DC7"/>
    <w:rsid w:val="00857E9A"/>
    <w:rsid w:val="008603F3"/>
    <w:rsid w:val="00862701"/>
    <w:rsid w:val="00862B8A"/>
    <w:rsid w:val="0086344E"/>
    <w:rsid w:val="0086352E"/>
    <w:rsid w:val="00864575"/>
    <w:rsid w:val="00865B98"/>
    <w:rsid w:val="00865BF8"/>
    <w:rsid w:val="0086607E"/>
    <w:rsid w:val="008677DE"/>
    <w:rsid w:val="00867957"/>
    <w:rsid w:val="00867D73"/>
    <w:rsid w:val="00871C78"/>
    <w:rsid w:val="00871F9C"/>
    <w:rsid w:val="00872A00"/>
    <w:rsid w:val="008730F8"/>
    <w:rsid w:val="00873244"/>
    <w:rsid w:val="008738FD"/>
    <w:rsid w:val="00873A01"/>
    <w:rsid w:val="00874B0B"/>
    <w:rsid w:val="00875EB3"/>
    <w:rsid w:val="00876151"/>
    <w:rsid w:val="008763AD"/>
    <w:rsid w:val="008765C4"/>
    <w:rsid w:val="008778CD"/>
    <w:rsid w:val="0088086C"/>
    <w:rsid w:val="00880B2F"/>
    <w:rsid w:val="008815C9"/>
    <w:rsid w:val="008816C0"/>
    <w:rsid w:val="00882A6E"/>
    <w:rsid w:val="00882F5D"/>
    <w:rsid w:val="0088317C"/>
    <w:rsid w:val="00883CDC"/>
    <w:rsid w:val="008859D2"/>
    <w:rsid w:val="00885AE3"/>
    <w:rsid w:val="00886828"/>
    <w:rsid w:val="00887CE3"/>
    <w:rsid w:val="0089179A"/>
    <w:rsid w:val="00891B2C"/>
    <w:rsid w:val="00891B4E"/>
    <w:rsid w:val="00891E82"/>
    <w:rsid w:val="00892850"/>
    <w:rsid w:val="00894148"/>
    <w:rsid w:val="0089414D"/>
    <w:rsid w:val="00895171"/>
    <w:rsid w:val="0089521C"/>
    <w:rsid w:val="008960E0"/>
    <w:rsid w:val="00896299"/>
    <w:rsid w:val="00896D2D"/>
    <w:rsid w:val="008A0DA9"/>
    <w:rsid w:val="008A0E2B"/>
    <w:rsid w:val="008A1508"/>
    <w:rsid w:val="008A2090"/>
    <w:rsid w:val="008A2A23"/>
    <w:rsid w:val="008A2E9F"/>
    <w:rsid w:val="008A36ED"/>
    <w:rsid w:val="008A3ED5"/>
    <w:rsid w:val="008A459F"/>
    <w:rsid w:val="008A59D9"/>
    <w:rsid w:val="008A5EBE"/>
    <w:rsid w:val="008A616C"/>
    <w:rsid w:val="008A643E"/>
    <w:rsid w:val="008B0F9A"/>
    <w:rsid w:val="008B1005"/>
    <w:rsid w:val="008B12FC"/>
    <w:rsid w:val="008B1FD9"/>
    <w:rsid w:val="008B287E"/>
    <w:rsid w:val="008B3DDB"/>
    <w:rsid w:val="008B44BA"/>
    <w:rsid w:val="008B552F"/>
    <w:rsid w:val="008B595A"/>
    <w:rsid w:val="008B5D4B"/>
    <w:rsid w:val="008B60F7"/>
    <w:rsid w:val="008B7715"/>
    <w:rsid w:val="008C1D08"/>
    <w:rsid w:val="008C2145"/>
    <w:rsid w:val="008C26A1"/>
    <w:rsid w:val="008C2B41"/>
    <w:rsid w:val="008C2DDD"/>
    <w:rsid w:val="008C30B6"/>
    <w:rsid w:val="008C42B5"/>
    <w:rsid w:val="008C5183"/>
    <w:rsid w:val="008C59C2"/>
    <w:rsid w:val="008C5F4D"/>
    <w:rsid w:val="008D0176"/>
    <w:rsid w:val="008D0253"/>
    <w:rsid w:val="008D0571"/>
    <w:rsid w:val="008D0C67"/>
    <w:rsid w:val="008D0EAF"/>
    <w:rsid w:val="008D10EF"/>
    <w:rsid w:val="008D1B18"/>
    <w:rsid w:val="008D1B5D"/>
    <w:rsid w:val="008D1B74"/>
    <w:rsid w:val="008D3482"/>
    <w:rsid w:val="008D3E0F"/>
    <w:rsid w:val="008D4316"/>
    <w:rsid w:val="008E0608"/>
    <w:rsid w:val="008E1C81"/>
    <w:rsid w:val="008E205D"/>
    <w:rsid w:val="008E2152"/>
    <w:rsid w:val="008E337B"/>
    <w:rsid w:val="008E356E"/>
    <w:rsid w:val="008E3F82"/>
    <w:rsid w:val="008E4854"/>
    <w:rsid w:val="008E7FBD"/>
    <w:rsid w:val="008F03F7"/>
    <w:rsid w:val="008F1B9F"/>
    <w:rsid w:val="008F1EA7"/>
    <w:rsid w:val="008F202D"/>
    <w:rsid w:val="008F3DA8"/>
    <w:rsid w:val="008F3DD2"/>
    <w:rsid w:val="008F56E0"/>
    <w:rsid w:val="008F588F"/>
    <w:rsid w:val="008F5BD7"/>
    <w:rsid w:val="008F6A93"/>
    <w:rsid w:val="008F6E75"/>
    <w:rsid w:val="008F72CF"/>
    <w:rsid w:val="008F7B49"/>
    <w:rsid w:val="008F7F45"/>
    <w:rsid w:val="00900558"/>
    <w:rsid w:val="00900591"/>
    <w:rsid w:val="00900D5D"/>
    <w:rsid w:val="00900FD4"/>
    <w:rsid w:val="00901549"/>
    <w:rsid w:val="00901767"/>
    <w:rsid w:val="009020B0"/>
    <w:rsid w:val="00902959"/>
    <w:rsid w:val="00903ACF"/>
    <w:rsid w:val="0090412A"/>
    <w:rsid w:val="0090481C"/>
    <w:rsid w:val="00904B89"/>
    <w:rsid w:val="00905F70"/>
    <w:rsid w:val="00907CD7"/>
    <w:rsid w:val="00910775"/>
    <w:rsid w:val="00910901"/>
    <w:rsid w:val="00910A38"/>
    <w:rsid w:val="00910A62"/>
    <w:rsid w:val="00911053"/>
    <w:rsid w:val="00911461"/>
    <w:rsid w:val="009126B8"/>
    <w:rsid w:val="009126CC"/>
    <w:rsid w:val="00912993"/>
    <w:rsid w:val="00912ABC"/>
    <w:rsid w:val="009155E7"/>
    <w:rsid w:val="00915EB7"/>
    <w:rsid w:val="00916525"/>
    <w:rsid w:val="00916CF2"/>
    <w:rsid w:val="00916F69"/>
    <w:rsid w:val="00917A85"/>
    <w:rsid w:val="00920188"/>
    <w:rsid w:val="009215BB"/>
    <w:rsid w:val="00921623"/>
    <w:rsid w:val="00921D34"/>
    <w:rsid w:val="00922171"/>
    <w:rsid w:val="009223D7"/>
    <w:rsid w:val="009251E5"/>
    <w:rsid w:val="00925F09"/>
    <w:rsid w:val="00926C36"/>
    <w:rsid w:val="009272FC"/>
    <w:rsid w:val="009300D3"/>
    <w:rsid w:val="00931785"/>
    <w:rsid w:val="0093188F"/>
    <w:rsid w:val="0093227B"/>
    <w:rsid w:val="00932E3D"/>
    <w:rsid w:val="0093339B"/>
    <w:rsid w:val="00933AC9"/>
    <w:rsid w:val="00933D50"/>
    <w:rsid w:val="00934384"/>
    <w:rsid w:val="0093477E"/>
    <w:rsid w:val="0093534E"/>
    <w:rsid w:val="00935350"/>
    <w:rsid w:val="00936263"/>
    <w:rsid w:val="00936914"/>
    <w:rsid w:val="00937F90"/>
    <w:rsid w:val="00937FA5"/>
    <w:rsid w:val="00940713"/>
    <w:rsid w:val="00941171"/>
    <w:rsid w:val="00942071"/>
    <w:rsid w:val="009422FC"/>
    <w:rsid w:val="00942482"/>
    <w:rsid w:val="009439D4"/>
    <w:rsid w:val="0094454F"/>
    <w:rsid w:val="00945381"/>
    <w:rsid w:val="00945C7B"/>
    <w:rsid w:val="00946433"/>
    <w:rsid w:val="0094714E"/>
    <w:rsid w:val="00947972"/>
    <w:rsid w:val="009504A5"/>
    <w:rsid w:val="00950861"/>
    <w:rsid w:val="009508D1"/>
    <w:rsid w:val="00950B9A"/>
    <w:rsid w:val="00950CC3"/>
    <w:rsid w:val="00950F92"/>
    <w:rsid w:val="009516DA"/>
    <w:rsid w:val="00951A24"/>
    <w:rsid w:val="00951E5C"/>
    <w:rsid w:val="009525E5"/>
    <w:rsid w:val="00952FA0"/>
    <w:rsid w:val="009541F4"/>
    <w:rsid w:val="00956314"/>
    <w:rsid w:val="00956413"/>
    <w:rsid w:val="0095696F"/>
    <w:rsid w:val="00956E7D"/>
    <w:rsid w:val="009578DE"/>
    <w:rsid w:val="00960AD6"/>
    <w:rsid w:val="00960B52"/>
    <w:rsid w:val="00960C42"/>
    <w:rsid w:val="00960CB1"/>
    <w:rsid w:val="00960DC4"/>
    <w:rsid w:val="009610B6"/>
    <w:rsid w:val="00963A4A"/>
    <w:rsid w:val="00963CA2"/>
    <w:rsid w:val="00963F39"/>
    <w:rsid w:val="00964083"/>
    <w:rsid w:val="0096467D"/>
    <w:rsid w:val="009652C6"/>
    <w:rsid w:val="00966E7E"/>
    <w:rsid w:val="00967252"/>
    <w:rsid w:val="0096739A"/>
    <w:rsid w:val="00967E02"/>
    <w:rsid w:val="00970907"/>
    <w:rsid w:val="00970FE4"/>
    <w:rsid w:val="0097160E"/>
    <w:rsid w:val="0097261C"/>
    <w:rsid w:val="00972DA4"/>
    <w:rsid w:val="00972F83"/>
    <w:rsid w:val="0097334B"/>
    <w:rsid w:val="00973619"/>
    <w:rsid w:val="00973A1D"/>
    <w:rsid w:val="0097434A"/>
    <w:rsid w:val="00975941"/>
    <w:rsid w:val="009765E6"/>
    <w:rsid w:val="00976601"/>
    <w:rsid w:val="00976E99"/>
    <w:rsid w:val="00977879"/>
    <w:rsid w:val="009778F3"/>
    <w:rsid w:val="00977D4C"/>
    <w:rsid w:val="00981095"/>
    <w:rsid w:val="00981841"/>
    <w:rsid w:val="00981E65"/>
    <w:rsid w:val="009820B1"/>
    <w:rsid w:val="009826EE"/>
    <w:rsid w:val="009826EF"/>
    <w:rsid w:val="0098392E"/>
    <w:rsid w:val="0098490B"/>
    <w:rsid w:val="00984F76"/>
    <w:rsid w:val="00985AB0"/>
    <w:rsid w:val="00986586"/>
    <w:rsid w:val="0098670A"/>
    <w:rsid w:val="009871F3"/>
    <w:rsid w:val="0098755E"/>
    <w:rsid w:val="009906B3"/>
    <w:rsid w:val="00990D65"/>
    <w:rsid w:val="00990EEA"/>
    <w:rsid w:val="0099177F"/>
    <w:rsid w:val="00991E9D"/>
    <w:rsid w:val="0099253C"/>
    <w:rsid w:val="00992AED"/>
    <w:rsid w:val="009932F6"/>
    <w:rsid w:val="00993457"/>
    <w:rsid w:val="0099468F"/>
    <w:rsid w:val="009950A8"/>
    <w:rsid w:val="0099637F"/>
    <w:rsid w:val="00996CDB"/>
    <w:rsid w:val="00996ECD"/>
    <w:rsid w:val="00997114"/>
    <w:rsid w:val="00997499"/>
    <w:rsid w:val="009A0458"/>
    <w:rsid w:val="009A18DA"/>
    <w:rsid w:val="009A4225"/>
    <w:rsid w:val="009A4A96"/>
    <w:rsid w:val="009A592D"/>
    <w:rsid w:val="009A5E9B"/>
    <w:rsid w:val="009A6059"/>
    <w:rsid w:val="009A61AE"/>
    <w:rsid w:val="009A7815"/>
    <w:rsid w:val="009A79E3"/>
    <w:rsid w:val="009A7FE7"/>
    <w:rsid w:val="009B1305"/>
    <w:rsid w:val="009B3652"/>
    <w:rsid w:val="009B53EE"/>
    <w:rsid w:val="009B551B"/>
    <w:rsid w:val="009B5696"/>
    <w:rsid w:val="009B576C"/>
    <w:rsid w:val="009B62A2"/>
    <w:rsid w:val="009B646C"/>
    <w:rsid w:val="009B6618"/>
    <w:rsid w:val="009B6FFF"/>
    <w:rsid w:val="009C0545"/>
    <w:rsid w:val="009C1B28"/>
    <w:rsid w:val="009C274B"/>
    <w:rsid w:val="009C2980"/>
    <w:rsid w:val="009C2CD3"/>
    <w:rsid w:val="009C33BA"/>
    <w:rsid w:val="009C39C8"/>
    <w:rsid w:val="009C3F62"/>
    <w:rsid w:val="009C3F82"/>
    <w:rsid w:val="009C4C1F"/>
    <w:rsid w:val="009C5386"/>
    <w:rsid w:val="009C569A"/>
    <w:rsid w:val="009C6EC2"/>
    <w:rsid w:val="009C7C1F"/>
    <w:rsid w:val="009D0342"/>
    <w:rsid w:val="009D1585"/>
    <w:rsid w:val="009D15FD"/>
    <w:rsid w:val="009D1A8D"/>
    <w:rsid w:val="009D1C93"/>
    <w:rsid w:val="009D1CF3"/>
    <w:rsid w:val="009D1EF8"/>
    <w:rsid w:val="009D2879"/>
    <w:rsid w:val="009D3A9B"/>
    <w:rsid w:val="009D411C"/>
    <w:rsid w:val="009D4895"/>
    <w:rsid w:val="009D522C"/>
    <w:rsid w:val="009D5450"/>
    <w:rsid w:val="009D57BF"/>
    <w:rsid w:val="009D5C57"/>
    <w:rsid w:val="009D64D2"/>
    <w:rsid w:val="009D6595"/>
    <w:rsid w:val="009D659F"/>
    <w:rsid w:val="009D6839"/>
    <w:rsid w:val="009D704C"/>
    <w:rsid w:val="009D7412"/>
    <w:rsid w:val="009D7DF4"/>
    <w:rsid w:val="009E1003"/>
    <w:rsid w:val="009E1330"/>
    <w:rsid w:val="009E14A7"/>
    <w:rsid w:val="009E15F8"/>
    <w:rsid w:val="009E1F82"/>
    <w:rsid w:val="009E276D"/>
    <w:rsid w:val="009E2816"/>
    <w:rsid w:val="009E286E"/>
    <w:rsid w:val="009E311D"/>
    <w:rsid w:val="009E37F2"/>
    <w:rsid w:val="009E4DE3"/>
    <w:rsid w:val="009E4EA6"/>
    <w:rsid w:val="009E6599"/>
    <w:rsid w:val="009E7ECF"/>
    <w:rsid w:val="009E7F9E"/>
    <w:rsid w:val="009F07AE"/>
    <w:rsid w:val="009F1266"/>
    <w:rsid w:val="009F155D"/>
    <w:rsid w:val="009F1E2C"/>
    <w:rsid w:val="009F22C5"/>
    <w:rsid w:val="009F25AF"/>
    <w:rsid w:val="009F25E6"/>
    <w:rsid w:val="009F524E"/>
    <w:rsid w:val="009F5688"/>
    <w:rsid w:val="009F5731"/>
    <w:rsid w:val="009F5B12"/>
    <w:rsid w:val="009F5D04"/>
    <w:rsid w:val="009F62B4"/>
    <w:rsid w:val="009F69AC"/>
    <w:rsid w:val="009F69D4"/>
    <w:rsid w:val="009F6D91"/>
    <w:rsid w:val="00A00FE1"/>
    <w:rsid w:val="00A024D1"/>
    <w:rsid w:val="00A02A6E"/>
    <w:rsid w:val="00A02C0C"/>
    <w:rsid w:val="00A031D1"/>
    <w:rsid w:val="00A0367B"/>
    <w:rsid w:val="00A04517"/>
    <w:rsid w:val="00A049C5"/>
    <w:rsid w:val="00A0558E"/>
    <w:rsid w:val="00A057E1"/>
    <w:rsid w:val="00A05FCC"/>
    <w:rsid w:val="00A06E88"/>
    <w:rsid w:val="00A07015"/>
    <w:rsid w:val="00A0706B"/>
    <w:rsid w:val="00A10137"/>
    <w:rsid w:val="00A116FC"/>
    <w:rsid w:val="00A11848"/>
    <w:rsid w:val="00A12070"/>
    <w:rsid w:val="00A12263"/>
    <w:rsid w:val="00A1243E"/>
    <w:rsid w:val="00A144C2"/>
    <w:rsid w:val="00A151FE"/>
    <w:rsid w:val="00A1542D"/>
    <w:rsid w:val="00A15480"/>
    <w:rsid w:val="00A154DA"/>
    <w:rsid w:val="00A15A41"/>
    <w:rsid w:val="00A15B7B"/>
    <w:rsid w:val="00A15D9A"/>
    <w:rsid w:val="00A163CA"/>
    <w:rsid w:val="00A2016A"/>
    <w:rsid w:val="00A21B71"/>
    <w:rsid w:val="00A222A9"/>
    <w:rsid w:val="00A22EF8"/>
    <w:rsid w:val="00A24113"/>
    <w:rsid w:val="00A24533"/>
    <w:rsid w:val="00A25050"/>
    <w:rsid w:val="00A25762"/>
    <w:rsid w:val="00A25CF1"/>
    <w:rsid w:val="00A2651B"/>
    <w:rsid w:val="00A265C3"/>
    <w:rsid w:val="00A26CB0"/>
    <w:rsid w:val="00A27305"/>
    <w:rsid w:val="00A27324"/>
    <w:rsid w:val="00A27537"/>
    <w:rsid w:val="00A27CF6"/>
    <w:rsid w:val="00A27D18"/>
    <w:rsid w:val="00A301A8"/>
    <w:rsid w:val="00A309CB"/>
    <w:rsid w:val="00A30CD5"/>
    <w:rsid w:val="00A32650"/>
    <w:rsid w:val="00A33DF3"/>
    <w:rsid w:val="00A343BC"/>
    <w:rsid w:val="00A345E6"/>
    <w:rsid w:val="00A353E4"/>
    <w:rsid w:val="00A35A5B"/>
    <w:rsid w:val="00A368F2"/>
    <w:rsid w:val="00A407BA"/>
    <w:rsid w:val="00A4095E"/>
    <w:rsid w:val="00A41B60"/>
    <w:rsid w:val="00A429C8"/>
    <w:rsid w:val="00A42B6D"/>
    <w:rsid w:val="00A42E03"/>
    <w:rsid w:val="00A43026"/>
    <w:rsid w:val="00A436BC"/>
    <w:rsid w:val="00A436F8"/>
    <w:rsid w:val="00A43D61"/>
    <w:rsid w:val="00A43E48"/>
    <w:rsid w:val="00A44AD8"/>
    <w:rsid w:val="00A46D72"/>
    <w:rsid w:val="00A4792A"/>
    <w:rsid w:val="00A50D7C"/>
    <w:rsid w:val="00A51D60"/>
    <w:rsid w:val="00A5223E"/>
    <w:rsid w:val="00A52B9D"/>
    <w:rsid w:val="00A52FE2"/>
    <w:rsid w:val="00A5480F"/>
    <w:rsid w:val="00A5486A"/>
    <w:rsid w:val="00A55435"/>
    <w:rsid w:val="00A55E94"/>
    <w:rsid w:val="00A569A5"/>
    <w:rsid w:val="00A56C95"/>
    <w:rsid w:val="00A56E30"/>
    <w:rsid w:val="00A6132E"/>
    <w:rsid w:val="00A61904"/>
    <w:rsid w:val="00A62FF6"/>
    <w:rsid w:val="00A631A4"/>
    <w:rsid w:val="00A63667"/>
    <w:rsid w:val="00A63BD0"/>
    <w:rsid w:val="00A63D60"/>
    <w:rsid w:val="00A64435"/>
    <w:rsid w:val="00A6512E"/>
    <w:rsid w:val="00A652B8"/>
    <w:rsid w:val="00A6552B"/>
    <w:rsid w:val="00A65F0D"/>
    <w:rsid w:val="00A66790"/>
    <w:rsid w:val="00A66D8A"/>
    <w:rsid w:val="00A67884"/>
    <w:rsid w:val="00A71D97"/>
    <w:rsid w:val="00A720C5"/>
    <w:rsid w:val="00A7219F"/>
    <w:rsid w:val="00A7279D"/>
    <w:rsid w:val="00A72E04"/>
    <w:rsid w:val="00A734E8"/>
    <w:rsid w:val="00A74B6F"/>
    <w:rsid w:val="00A806C2"/>
    <w:rsid w:val="00A812E1"/>
    <w:rsid w:val="00A813F3"/>
    <w:rsid w:val="00A81A32"/>
    <w:rsid w:val="00A81C17"/>
    <w:rsid w:val="00A8266B"/>
    <w:rsid w:val="00A82DCE"/>
    <w:rsid w:val="00A83947"/>
    <w:rsid w:val="00A83E28"/>
    <w:rsid w:val="00A8409E"/>
    <w:rsid w:val="00A84F47"/>
    <w:rsid w:val="00A850C8"/>
    <w:rsid w:val="00A851B3"/>
    <w:rsid w:val="00A8554B"/>
    <w:rsid w:val="00A8579E"/>
    <w:rsid w:val="00A86103"/>
    <w:rsid w:val="00A87617"/>
    <w:rsid w:val="00A87CBD"/>
    <w:rsid w:val="00A903C3"/>
    <w:rsid w:val="00A91C46"/>
    <w:rsid w:val="00A929D5"/>
    <w:rsid w:val="00A93159"/>
    <w:rsid w:val="00A93A42"/>
    <w:rsid w:val="00A94A01"/>
    <w:rsid w:val="00A94B43"/>
    <w:rsid w:val="00A963B5"/>
    <w:rsid w:val="00AA0934"/>
    <w:rsid w:val="00AA097C"/>
    <w:rsid w:val="00AA275D"/>
    <w:rsid w:val="00AA2B7B"/>
    <w:rsid w:val="00AA2C76"/>
    <w:rsid w:val="00AA303C"/>
    <w:rsid w:val="00AA3645"/>
    <w:rsid w:val="00AA4EFF"/>
    <w:rsid w:val="00AA54AA"/>
    <w:rsid w:val="00AA5E18"/>
    <w:rsid w:val="00AA6BF6"/>
    <w:rsid w:val="00AA7266"/>
    <w:rsid w:val="00AA7837"/>
    <w:rsid w:val="00AA7EA8"/>
    <w:rsid w:val="00AB04A5"/>
    <w:rsid w:val="00AB0CDD"/>
    <w:rsid w:val="00AB11E5"/>
    <w:rsid w:val="00AB1C53"/>
    <w:rsid w:val="00AB26F2"/>
    <w:rsid w:val="00AB30A2"/>
    <w:rsid w:val="00AB395F"/>
    <w:rsid w:val="00AB430A"/>
    <w:rsid w:val="00AB433D"/>
    <w:rsid w:val="00AB4A11"/>
    <w:rsid w:val="00AB509D"/>
    <w:rsid w:val="00AB52CD"/>
    <w:rsid w:val="00AB5550"/>
    <w:rsid w:val="00AB55FB"/>
    <w:rsid w:val="00AB58AF"/>
    <w:rsid w:val="00AB59A9"/>
    <w:rsid w:val="00AB6346"/>
    <w:rsid w:val="00AB7F1A"/>
    <w:rsid w:val="00AC00B9"/>
    <w:rsid w:val="00AC0215"/>
    <w:rsid w:val="00AC040B"/>
    <w:rsid w:val="00AC0410"/>
    <w:rsid w:val="00AC0455"/>
    <w:rsid w:val="00AC0AF2"/>
    <w:rsid w:val="00AC198B"/>
    <w:rsid w:val="00AC34AA"/>
    <w:rsid w:val="00AC3505"/>
    <w:rsid w:val="00AC35E1"/>
    <w:rsid w:val="00AC5032"/>
    <w:rsid w:val="00AC5476"/>
    <w:rsid w:val="00AC66F6"/>
    <w:rsid w:val="00AC6C59"/>
    <w:rsid w:val="00AC7146"/>
    <w:rsid w:val="00AC73C5"/>
    <w:rsid w:val="00AC7457"/>
    <w:rsid w:val="00AC7887"/>
    <w:rsid w:val="00AD017D"/>
    <w:rsid w:val="00AD062C"/>
    <w:rsid w:val="00AD07D3"/>
    <w:rsid w:val="00AD0F5E"/>
    <w:rsid w:val="00AD17A7"/>
    <w:rsid w:val="00AD23F1"/>
    <w:rsid w:val="00AD2650"/>
    <w:rsid w:val="00AD2913"/>
    <w:rsid w:val="00AD3742"/>
    <w:rsid w:val="00AD6011"/>
    <w:rsid w:val="00AD6B8E"/>
    <w:rsid w:val="00AD6CAE"/>
    <w:rsid w:val="00AE0150"/>
    <w:rsid w:val="00AE1930"/>
    <w:rsid w:val="00AE2524"/>
    <w:rsid w:val="00AE259F"/>
    <w:rsid w:val="00AE3507"/>
    <w:rsid w:val="00AE3A50"/>
    <w:rsid w:val="00AE3B51"/>
    <w:rsid w:val="00AE4197"/>
    <w:rsid w:val="00AE5344"/>
    <w:rsid w:val="00AE7451"/>
    <w:rsid w:val="00AE76FE"/>
    <w:rsid w:val="00AE79FB"/>
    <w:rsid w:val="00AF14D5"/>
    <w:rsid w:val="00AF25CF"/>
    <w:rsid w:val="00AF32D4"/>
    <w:rsid w:val="00AF40D0"/>
    <w:rsid w:val="00AF4B80"/>
    <w:rsid w:val="00AF527A"/>
    <w:rsid w:val="00AF53A6"/>
    <w:rsid w:val="00AF53E5"/>
    <w:rsid w:val="00AF5783"/>
    <w:rsid w:val="00AF5948"/>
    <w:rsid w:val="00AF6478"/>
    <w:rsid w:val="00AF6A39"/>
    <w:rsid w:val="00AF785E"/>
    <w:rsid w:val="00AF78D6"/>
    <w:rsid w:val="00B013BD"/>
    <w:rsid w:val="00B02D0B"/>
    <w:rsid w:val="00B02FC9"/>
    <w:rsid w:val="00B034D1"/>
    <w:rsid w:val="00B04D4D"/>
    <w:rsid w:val="00B052B0"/>
    <w:rsid w:val="00B0570A"/>
    <w:rsid w:val="00B05E76"/>
    <w:rsid w:val="00B07304"/>
    <w:rsid w:val="00B07409"/>
    <w:rsid w:val="00B07844"/>
    <w:rsid w:val="00B11FB9"/>
    <w:rsid w:val="00B121AD"/>
    <w:rsid w:val="00B1237F"/>
    <w:rsid w:val="00B1243C"/>
    <w:rsid w:val="00B1274B"/>
    <w:rsid w:val="00B13413"/>
    <w:rsid w:val="00B1354C"/>
    <w:rsid w:val="00B13CC9"/>
    <w:rsid w:val="00B14EC8"/>
    <w:rsid w:val="00B168AA"/>
    <w:rsid w:val="00B16CFF"/>
    <w:rsid w:val="00B1727C"/>
    <w:rsid w:val="00B2090B"/>
    <w:rsid w:val="00B20A17"/>
    <w:rsid w:val="00B20C33"/>
    <w:rsid w:val="00B20E52"/>
    <w:rsid w:val="00B21864"/>
    <w:rsid w:val="00B21CD6"/>
    <w:rsid w:val="00B22519"/>
    <w:rsid w:val="00B22751"/>
    <w:rsid w:val="00B22A68"/>
    <w:rsid w:val="00B22A6E"/>
    <w:rsid w:val="00B22F04"/>
    <w:rsid w:val="00B24378"/>
    <w:rsid w:val="00B25495"/>
    <w:rsid w:val="00B25D11"/>
    <w:rsid w:val="00B26178"/>
    <w:rsid w:val="00B263C6"/>
    <w:rsid w:val="00B2660D"/>
    <w:rsid w:val="00B26E54"/>
    <w:rsid w:val="00B26ED4"/>
    <w:rsid w:val="00B271DD"/>
    <w:rsid w:val="00B27790"/>
    <w:rsid w:val="00B30C15"/>
    <w:rsid w:val="00B31005"/>
    <w:rsid w:val="00B31D03"/>
    <w:rsid w:val="00B31D2E"/>
    <w:rsid w:val="00B3254A"/>
    <w:rsid w:val="00B326A1"/>
    <w:rsid w:val="00B32B56"/>
    <w:rsid w:val="00B32D76"/>
    <w:rsid w:val="00B3332B"/>
    <w:rsid w:val="00B33F97"/>
    <w:rsid w:val="00B367F2"/>
    <w:rsid w:val="00B36B1D"/>
    <w:rsid w:val="00B3722A"/>
    <w:rsid w:val="00B37356"/>
    <w:rsid w:val="00B37674"/>
    <w:rsid w:val="00B377C5"/>
    <w:rsid w:val="00B37C4E"/>
    <w:rsid w:val="00B37D5C"/>
    <w:rsid w:val="00B40376"/>
    <w:rsid w:val="00B407A5"/>
    <w:rsid w:val="00B40E3C"/>
    <w:rsid w:val="00B413F7"/>
    <w:rsid w:val="00B421F5"/>
    <w:rsid w:val="00B429B5"/>
    <w:rsid w:val="00B4313C"/>
    <w:rsid w:val="00B43275"/>
    <w:rsid w:val="00B4327F"/>
    <w:rsid w:val="00B432D5"/>
    <w:rsid w:val="00B433C9"/>
    <w:rsid w:val="00B43E5A"/>
    <w:rsid w:val="00B4462B"/>
    <w:rsid w:val="00B4580A"/>
    <w:rsid w:val="00B45A7F"/>
    <w:rsid w:val="00B4602C"/>
    <w:rsid w:val="00B46640"/>
    <w:rsid w:val="00B46786"/>
    <w:rsid w:val="00B46CBC"/>
    <w:rsid w:val="00B46E26"/>
    <w:rsid w:val="00B46F69"/>
    <w:rsid w:val="00B4749F"/>
    <w:rsid w:val="00B47833"/>
    <w:rsid w:val="00B5018A"/>
    <w:rsid w:val="00B503D2"/>
    <w:rsid w:val="00B509AE"/>
    <w:rsid w:val="00B50B4D"/>
    <w:rsid w:val="00B51460"/>
    <w:rsid w:val="00B51EBE"/>
    <w:rsid w:val="00B52456"/>
    <w:rsid w:val="00B53E34"/>
    <w:rsid w:val="00B542C3"/>
    <w:rsid w:val="00B54CF6"/>
    <w:rsid w:val="00B54E4C"/>
    <w:rsid w:val="00B54E91"/>
    <w:rsid w:val="00B55D6E"/>
    <w:rsid w:val="00B56930"/>
    <w:rsid w:val="00B5694E"/>
    <w:rsid w:val="00B56A1F"/>
    <w:rsid w:val="00B57B68"/>
    <w:rsid w:val="00B60414"/>
    <w:rsid w:val="00B61031"/>
    <w:rsid w:val="00B61195"/>
    <w:rsid w:val="00B6120F"/>
    <w:rsid w:val="00B6156E"/>
    <w:rsid w:val="00B6172A"/>
    <w:rsid w:val="00B623E2"/>
    <w:rsid w:val="00B6257A"/>
    <w:rsid w:val="00B628AD"/>
    <w:rsid w:val="00B63C74"/>
    <w:rsid w:val="00B64610"/>
    <w:rsid w:val="00B65922"/>
    <w:rsid w:val="00B65C38"/>
    <w:rsid w:val="00B65E6A"/>
    <w:rsid w:val="00B661C6"/>
    <w:rsid w:val="00B675E7"/>
    <w:rsid w:val="00B6788D"/>
    <w:rsid w:val="00B67CED"/>
    <w:rsid w:val="00B71E2C"/>
    <w:rsid w:val="00B72A74"/>
    <w:rsid w:val="00B73328"/>
    <w:rsid w:val="00B73A23"/>
    <w:rsid w:val="00B755C5"/>
    <w:rsid w:val="00B75A23"/>
    <w:rsid w:val="00B76186"/>
    <w:rsid w:val="00B76DE1"/>
    <w:rsid w:val="00B805E4"/>
    <w:rsid w:val="00B8066A"/>
    <w:rsid w:val="00B819CD"/>
    <w:rsid w:val="00B81E36"/>
    <w:rsid w:val="00B8240D"/>
    <w:rsid w:val="00B8382D"/>
    <w:rsid w:val="00B83C28"/>
    <w:rsid w:val="00B83CD6"/>
    <w:rsid w:val="00B84AAE"/>
    <w:rsid w:val="00B85885"/>
    <w:rsid w:val="00B85CE9"/>
    <w:rsid w:val="00B8605F"/>
    <w:rsid w:val="00B86741"/>
    <w:rsid w:val="00B87F0A"/>
    <w:rsid w:val="00B87FDD"/>
    <w:rsid w:val="00B90956"/>
    <w:rsid w:val="00B91165"/>
    <w:rsid w:val="00B914CD"/>
    <w:rsid w:val="00B915D5"/>
    <w:rsid w:val="00B91633"/>
    <w:rsid w:val="00B92025"/>
    <w:rsid w:val="00B928E3"/>
    <w:rsid w:val="00B93187"/>
    <w:rsid w:val="00B9430E"/>
    <w:rsid w:val="00B947F6"/>
    <w:rsid w:val="00B95352"/>
    <w:rsid w:val="00B95846"/>
    <w:rsid w:val="00B96085"/>
    <w:rsid w:val="00B96A6C"/>
    <w:rsid w:val="00B96B72"/>
    <w:rsid w:val="00B96DC6"/>
    <w:rsid w:val="00B97091"/>
    <w:rsid w:val="00BA087F"/>
    <w:rsid w:val="00BA1E35"/>
    <w:rsid w:val="00BA1EB5"/>
    <w:rsid w:val="00BA3171"/>
    <w:rsid w:val="00BA35AB"/>
    <w:rsid w:val="00BA38A2"/>
    <w:rsid w:val="00BA38EA"/>
    <w:rsid w:val="00BA3D82"/>
    <w:rsid w:val="00BA4008"/>
    <w:rsid w:val="00BA42A0"/>
    <w:rsid w:val="00BA530F"/>
    <w:rsid w:val="00BA53B2"/>
    <w:rsid w:val="00BA5E88"/>
    <w:rsid w:val="00BA778E"/>
    <w:rsid w:val="00BB1F5E"/>
    <w:rsid w:val="00BB2A12"/>
    <w:rsid w:val="00BB351A"/>
    <w:rsid w:val="00BB3AC1"/>
    <w:rsid w:val="00BB3BDB"/>
    <w:rsid w:val="00BB4F59"/>
    <w:rsid w:val="00BB6041"/>
    <w:rsid w:val="00BB6B62"/>
    <w:rsid w:val="00BB6DD5"/>
    <w:rsid w:val="00BB701A"/>
    <w:rsid w:val="00BC01D6"/>
    <w:rsid w:val="00BC0C91"/>
    <w:rsid w:val="00BC149E"/>
    <w:rsid w:val="00BC23CD"/>
    <w:rsid w:val="00BC25C0"/>
    <w:rsid w:val="00BC3258"/>
    <w:rsid w:val="00BC328A"/>
    <w:rsid w:val="00BC3625"/>
    <w:rsid w:val="00BC3BB7"/>
    <w:rsid w:val="00BC3E3C"/>
    <w:rsid w:val="00BC46D8"/>
    <w:rsid w:val="00BC5EB4"/>
    <w:rsid w:val="00BC6829"/>
    <w:rsid w:val="00BC7378"/>
    <w:rsid w:val="00BD005C"/>
    <w:rsid w:val="00BD08FB"/>
    <w:rsid w:val="00BD17D8"/>
    <w:rsid w:val="00BD33FB"/>
    <w:rsid w:val="00BD36BF"/>
    <w:rsid w:val="00BD3D6B"/>
    <w:rsid w:val="00BD4277"/>
    <w:rsid w:val="00BD43C5"/>
    <w:rsid w:val="00BD466D"/>
    <w:rsid w:val="00BD52AE"/>
    <w:rsid w:val="00BD535E"/>
    <w:rsid w:val="00BD592E"/>
    <w:rsid w:val="00BD6FE3"/>
    <w:rsid w:val="00BD74D5"/>
    <w:rsid w:val="00BD78DB"/>
    <w:rsid w:val="00BD7F16"/>
    <w:rsid w:val="00BE01F5"/>
    <w:rsid w:val="00BE033E"/>
    <w:rsid w:val="00BE048C"/>
    <w:rsid w:val="00BE0EF6"/>
    <w:rsid w:val="00BE130F"/>
    <w:rsid w:val="00BE2112"/>
    <w:rsid w:val="00BE2574"/>
    <w:rsid w:val="00BE2689"/>
    <w:rsid w:val="00BE26DE"/>
    <w:rsid w:val="00BE3DA4"/>
    <w:rsid w:val="00BE4808"/>
    <w:rsid w:val="00BE4D37"/>
    <w:rsid w:val="00BE4E62"/>
    <w:rsid w:val="00BE54E3"/>
    <w:rsid w:val="00BE5B58"/>
    <w:rsid w:val="00BE655F"/>
    <w:rsid w:val="00BE69ED"/>
    <w:rsid w:val="00BE7022"/>
    <w:rsid w:val="00BE7435"/>
    <w:rsid w:val="00BE7D7B"/>
    <w:rsid w:val="00BF03F8"/>
    <w:rsid w:val="00BF0C3C"/>
    <w:rsid w:val="00BF0C67"/>
    <w:rsid w:val="00BF287F"/>
    <w:rsid w:val="00BF3222"/>
    <w:rsid w:val="00BF596F"/>
    <w:rsid w:val="00BF5F21"/>
    <w:rsid w:val="00BF5FA8"/>
    <w:rsid w:val="00BF6CBD"/>
    <w:rsid w:val="00BF7BD3"/>
    <w:rsid w:val="00C002A5"/>
    <w:rsid w:val="00C02181"/>
    <w:rsid w:val="00C02520"/>
    <w:rsid w:val="00C029BC"/>
    <w:rsid w:val="00C03157"/>
    <w:rsid w:val="00C039C2"/>
    <w:rsid w:val="00C039F3"/>
    <w:rsid w:val="00C039F6"/>
    <w:rsid w:val="00C041D7"/>
    <w:rsid w:val="00C04953"/>
    <w:rsid w:val="00C0634B"/>
    <w:rsid w:val="00C06687"/>
    <w:rsid w:val="00C06ABE"/>
    <w:rsid w:val="00C0772C"/>
    <w:rsid w:val="00C079B1"/>
    <w:rsid w:val="00C11644"/>
    <w:rsid w:val="00C12CC7"/>
    <w:rsid w:val="00C13ACC"/>
    <w:rsid w:val="00C13C5B"/>
    <w:rsid w:val="00C13F16"/>
    <w:rsid w:val="00C14393"/>
    <w:rsid w:val="00C15AB0"/>
    <w:rsid w:val="00C161A8"/>
    <w:rsid w:val="00C169E2"/>
    <w:rsid w:val="00C17970"/>
    <w:rsid w:val="00C17E2C"/>
    <w:rsid w:val="00C2063E"/>
    <w:rsid w:val="00C20C0E"/>
    <w:rsid w:val="00C21D40"/>
    <w:rsid w:val="00C21E3D"/>
    <w:rsid w:val="00C23018"/>
    <w:rsid w:val="00C23F12"/>
    <w:rsid w:val="00C24F9A"/>
    <w:rsid w:val="00C25011"/>
    <w:rsid w:val="00C2560A"/>
    <w:rsid w:val="00C278C8"/>
    <w:rsid w:val="00C27D0A"/>
    <w:rsid w:val="00C27F67"/>
    <w:rsid w:val="00C30992"/>
    <w:rsid w:val="00C316C6"/>
    <w:rsid w:val="00C318D7"/>
    <w:rsid w:val="00C31D0C"/>
    <w:rsid w:val="00C3213E"/>
    <w:rsid w:val="00C32691"/>
    <w:rsid w:val="00C328CB"/>
    <w:rsid w:val="00C32CA8"/>
    <w:rsid w:val="00C32DAA"/>
    <w:rsid w:val="00C33486"/>
    <w:rsid w:val="00C3492B"/>
    <w:rsid w:val="00C3505A"/>
    <w:rsid w:val="00C35D0F"/>
    <w:rsid w:val="00C3792C"/>
    <w:rsid w:val="00C41668"/>
    <w:rsid w:val="00C41B16"/>
    <w:rsid w:val="00C4216F"/>
    <w:rsid w:val="00C42414"/>
    <w:rsid w:val="00C438D7"/>
    <w:rsid w:val="00C43B10"/>
    <w:rsid w:val="00C43CAB"/>
    <w:rsid w:val="00C447D8"/>
    <w:rsid w:val="00C44B43"/>
    <w:rsid w:val="00C44BB4"/>
    <w:rsid w:val="00C44BE4"/>
    <w:rsid w:val="00C44D52"/>
    <w:rsid w:val="00C45573"/>
    <w:rsid w:val="00C46723"/>
    <w:rsid w:val="00C47898"/>
    <w:rsid w:val="00C4790C"/>
    <w:rsid w:val="00C5117A"/>
    <w:rsid w:val="00C51365"/>
    <w:rsid w:val="00C513B2"/>
    <w:rsid w:val="00C514CE"/>
    <w:rsid w:val="00C51A50"/>
    <w:rsid w:val="00C52790"/>
    <w:rsid w:val="00C533E0"/>
    <w:rsid w:val="00C54019"/>
    <w:rsid w:val="00C561D5"/>
    <w:rsid w:val="00C564E2"/>
    <w:rsid w:val="00C565FB"/>
    <w:rsid w:val="00C566F1"/>
    <w:rsid w:val="00C57233"/>
    <w:rsid w:val="00C572A0"/>
    <w:rsid w:val="00C57523"/>
    <w:rsid w:val="00C57AC2"/>
    <w:rsid w:val="00C61C69"/>
    <w:rsid w:val="00C628F7"/>
    <w:rsid w:val="00C634C9"/>
    <w:rsid w:val="00C64BE2"/>
    <w:rsid w:val="00C65078"/>
    <w:rsid w:val="00C6606D"/>
    <w:rsid w:val="00C67065"/>
    <w:rsid w:val="00C672B8"/>
    <w:rsid w:val="00C7100E"/>
    <w:rsid w:val="00C713DC"/>
    <w:rsid w:val="00C717EF"/>
    <w:rsid w:val="00C72265"/>
    <w:rsid w:val="00C72CBE"/>
    <w:rsid w:val="00C72E2F"/>
    <w:rsid w:val="00C73613"/>
    <w:rsid w:val="00C739EF"/>
    <w:rsid w:val="00C748B6"/>
    <w:rsid w:val="00C74FBC"/>
    <w:rsid w:val="00C7537A"/>
    <w:rsid w:val="00C77023"/>
    <w:rsid w:val="00C77266"/>
    <w:rsid w:val="00C77414"/>
    <w:rsid w:val="00C7779B"/>
    <w:rsid w:val="00C8083E"/>
    <w:rsid w:val="00C809B0"/>
    <w:rsid w:val="00C81D33"/>
    <w:rsid w:val="00C81DBC"/>
    <w:rsid w:val="00C822D1"/>
    <w:rsid w:val="00C82DBA"/>
    <w:rsid w:val="00C82F21"/>
    <w:rsid w:val="00C8397B"/>
    <w:rsid w:val="00C845AA"/>
    <w:rsid w:val="00C84751"/>
    <w:rsid w:val="00C84C69"/>
    <w:rsid w:val="00C856E3"/>
    <w:rsid w:val="00C85732"/>
    <w:rsid w:val="00C85832"/>
    <w:rsid w:val="00C85852"/>
    <w:rsid w:val="00C85DD1"/>
    <w:rsid w:val="00C8705C"/>
    <w:rsid w:val="00C87196"/>
    <w:rsid w:val="00C873DE"/>
    <w:rsid w:val="00C879D0"/>
    <w:rsid w:val="00C87F4A"/>
    <w:rsid w:val="00C90425"/>
    <w:rsid w:val="00C90459"/>
    <w:rsid w:val="00C90A86"/>
    <w:rsid w:val="00C91060"/>
    <w:rsid w:val="00C91230"/>
    <w:rsid w:val="00C9138B"/>
    <w:rsid w:val="00C91463"/>
    <w:rsid w:val="00C917DB"/>
    <w:rsid w:val="00C92634"/>
    <w:rsid w:val="00C92F1F"/>
    <w:rsid w:val="00C944BC"/>
    <w:rsid w:val="00C956A3"/>
    <w:rsid w:val="00C95F35"/>
    <w:rsid w:val="00C95FD5"/>
    <w:rsid w:val="00C967CD"/>
    <w:rsid w:val="00C971FD"/>
    <w:rsid w:val="00C97356"/>
    <w:rsid w:val="00C974E5"/>
    <w:rsid w:val="00C97569"/>
    <w:rsid w:val="00C97717"/>
    <w:rsid w:val="00C97788"/>
    <w:rsid w:val="00C97FFC"/>
    <w:rsid w:val="00CA057C"/>
    <w:rsid w:val="00CA0B14"/>
    <w:rsid w:val="00CA1125"/>
    <w:rsid w:val="00CA1AC1"/>
    <w:rsid w:val="00CA1B55"/>
    <w:rsid w:val="00CA1CFE"/>
    <w:rsid w:val="00CA2830"/>
    <w:rsid w:val="00CA2C97"/>
    <w:rsid w:val="00CA2CEB"/>
    <w:rsid w:val="00CA3D21"/>
    <w:rsid w:val="00CA3D96"/>
    <w:rsid w:val="00CA4AC4"/>
    <w:rsid w:val="00CA5004"/>
    <w:rsid w:val="00CA5C10"/>
    <w:rsid w:val="00CA5D61"/>
    <w:rsid w:val="00CA61F7"/>
    <w:rsid w:val="00CA7428"/>
    <w:rsid w:val="00CA7C2A"/>
    <w:rsid w:val="00CA7F3C"/>
    <w:rsid w:val="00CB0906"/>
    <w:rsid w:val="00CB0DC3"/>
    <w:rsid w:val="00CB12D3"/>
    <w:rsid w:val="00CB1431"/>
    <w:rsid w:val="00CB1BD0"/>
    <w:rsid w:val="00CB25E6"/>
    <w:rsid w:val="00CB3D69"/>
    <w:rsid w:val="00CB4081"/>
    <w:rsid w:val="00CB480F"/>
    <w:rsid w:val="00CB4874"/>
    <w:rsid w:val="00CB4A12"/>
    <w:rsid w:val="00CB4AE5"/>
    <w:rsid w:val="00CB57ED"/>
    <w:rsid w:val="00CB5CEE"/>
    <w:rsid w:val="00CB68B6"/>
    <w:rsid w:val="00CB696D"/>
    <w:rsid w:val="00CB7C14"/>
    <w:rsid w:val="00CC0298"/>
    <w:rsid w:val="00CC02A0"/>
    <w:rsid w:val="00CC0F69"/>
    <w:rsid w:val="00CC2BD2"/>
    <w:rsid w:val="00CC32C2"/>
    <w:rsid w:val="00CC3754"/>
    <w:rsid w:val="00CC412D"/>
    <w:rsid w:val="00CC41A5"/>
    <w:rsid w:val="00CC4778"/>
    <w:rsid w:val="00CC4DA9"/>
    <w:rsid w:val="00CC5CC9"/>
    <w:rsid w:val="00CC602E"/>
    <w:rsid w:val="00CC6B26"/>
    <w:rsid w:val="00CC6B71"/>
    <w:rsid w:val="00CD0AC7"/>
    <w:rsid w:val="00CD109C"/>
    <w:rsid w:val="00CD160E"/>
    <w:rsid w:val="00CD207A"/>
    <w:rsid w:val="00CD2A4E"/>
    <w:rsid w:val="00CD432B"/>
    <w:rsid w:val="00CD479E"/>
    <w:rsid w:val="00CD53DF"/>
    <w:rsid w:val="00CD5595"/>
    <w:rsid w:val="00CD69B6"/>
    <w:rsid w:val="00CD6DE5"/>
    <w:rsid w:val="00CD7607"/>
    <w:rsid w:val="00CD7A66"/>
    <w:rsid w:val="00CE1484"/>
    <w:rsid w:val="00CE1BC3"/>
    <w:rsid w:val="00CE20EF"/>
    <w:rsid w:val="00CE4091"/>
    <w:rsid w:val="00CE4308"/>
    <w:rsid w:val="00CE6A34"/>
    <w:rsid w:val="00CE6FDB"/>
    <w:rsid w:val="00CE72F9"/>
    <w:rsid w:val="00CE7374"/>
    <w:rsid w:val="00CF0D80"/>
    <w:rsid w:val="00CF19C1"/>
    <w:rsid w:val="00CF21E8"/>
    <w:rsid w:val="00CF4336"/>
    <w:rsid w:val="00CF4397"/>
    <w:rsid w:val="00CF577B"/>
    <w:rsid w:val="00CF694D"/>
    <w:rsid w:val="00D016F8"/>
    <w:rsid w:val="00D01D7F"/>
    <w:rsid w:val="00D022E8"/>
    <w:rsid w:val="00D0268A"/>
    <w:rsid w:val="00D03F6C"/>
    <w:rsid w:val="00D04A27"/>
    <w:rsid w:val="00D04A44"/>
    <w:rsid w:val="00D04A70"/>
    <w:rsid w:val="00D053F2"/>
    <w:rsid w:val="00D05875"/>
    <w:rsid w:val="00D058E5"/>
    <w:rsid w:val="00D06BB0"/>
    <w:rsid w:val="00D073A3"/>
    <w:rsid w:val="00D110D6"/>
    <w:rsid w:val="00D11485"/>
    <w:rsid w:val="00D114B8"/>
    <w:rsid w:val="00D12AF3"/>
    <w:rsid w:val="00D1336C"/>
    <w:rsid w:val="00D137E3"/>
    <w:rsid w:val="00D13B4A"/>
    <w:rsid w:val="00D14497"/>
    <w:rsid w:val="00D150CC"/>
    <w:rsid w:val="00D15324"/>
    <w:rsid w:val="00D164EC"/>
    <w:rsid w:val="00D16CBF"/>
    <w:rsid w:val="00D17588"/>
    <w:rsid w:val="00D17715"/>
    <w:rsid w:val="00D17CEE"/>
    <w:rsid w:val="00D20227"/>
    <w:rsid w:val="00D20BBC"/>
    <w:rsid w:val="00D20C77"/>
    <w:rsid w:val="00D212B2"/>
    <w:rsid w:val="00D214FA"/>
    <w:rsid w:val="00D21CFF"/>
    <w:rsid w:val="00D2227B"/>
    <w:rsid w:val="00D2326F"/>
    <w:rsid w:val="00D23632"/>
    <w:rsid w:val="00D240B7"/>
    <w:rsid w:val="00D243A5"/>
    <w:rsid w:val="00D24707"/>
    <w:rsid w:val="00D24B80"/>
    <w:rsid w:val="00D24C6C"/>
    <w:rsid w:val="00D24D54"/>
    <w:rsid w:val="00D24E9E"/>
    <w:rsid w:val="00D24EDC"/>
    <w:rsid w:val="00D25C7A"/>
    <w:rsid w:val="00D2630A"/>
    <w:rsid w:val="00D26527"/>
    <w:rsid w:val="00D30332"/>
    <w:rsid w:val="00D313C0"/>
    <w:rsid w:val="00D3195F"/>
    <w:rsid w:val="00D32530"/>
    <w:rsid w:val="00D32AD2"/>
    <w:rsid w:val="00D33083"/>
    <w:rsid w:val="00D332AA"/>
    <w:rsid w:val="00D34B2A"/>
    <w:rsid w:val="00D350E0"/>
    <w:rsid w:val="00D35113"/>
    <w:rsid w:val="00D352B4"/>
    <w:rsid w:val="00D35E4E"/>
    <w:rsid w:val="00D37318"/>
    <w:rsid w:val="00D3754C"/>
    <w:rsid w:val="00D37DC2"/>
    <w:rsid w:val="00D422D7"/>
    <w:rsid w:val="00D42625"/>
    <w:rsid w:val="00D4274F"/>
    <w:rsid w:val="00D4374F"/>
    <w:rsid w:val="00D44791"/>
    <w:rsid w:val="00D44B01"/>
    <w:rsid w:val="00D45445"/>
    <w:rsid w:val="00D45F41"/>
    <w:rsid w:val="00D463E2"/>
    <w:rsid w:val="00D46B87"/>
    <w:rsid w:val="00D471C9"/>
    <w:rsid w:val="00D472CF"/>
    <w:rsid w:val="00D477EA"/>
    <w:rsid w:val="00D47C1B"/>
    <w:rsid w:val="00D5095E"/>
    <w:rsid w:val="00D509CA"/>
    <w:rsid w:val="00D514B8"/>
    <w:rsid w:val="00D51C42"/>
    <w:rsid w:val="00D52E18"/>
    <w:rsid w:val="00D531F3"/>
    <w:rsid w:val="00D53FBF"/>
    <w:rsid w:val="00D546B3"/>
    <w:rsid w:val="00D565CB"/>
    <w:rsid w:val="00D565F5"/>
    <w:rsid w:val="00D56B26"/>
    <w:rsid w:val="00D57D4F"/>
    <w:rsid w:val="00D60137"/>
    <w:rsid w:val="00D6015D"/>
    <w:rsid w:val="00D603CE"/>
    <w:rsid w:val="00D6048F"/>
    <w:rsid w:val="00D60929"/>
    <w:rsid w:val="00D610F2"/>
    <w:rsid w:val="00D61E96"/>
    <w:rsid w:val="00D6252E"/>
    <w:rsid w:val="00D62C2A"/>
    <w:rsid w:val="00D62CC0"/>
    <w:rsid w:val="00D62E8C"/>
    <w:rsid w:val="00D62F57"/>
    <w:rsid w:val="00D62FB9"/>
    <w:rsid w:val="00D63282"/>
    <w:rsid w:val="00D632A8"/>
    <w:rsid w:val="00D6453C"/>
    <w:rsid w:val="00D646BB"/>
    <w:rsid w:val="00D65F6B"/>
    <w:rsid w:val="00D66E34"/>
    <w:rsid w:val="00D66EE2"/>
    <w:rsid w:val="00D70A60"/>
    <w:rsid w:val="00D717A3"/>
    <w:rsid w:val="00D72527"/>
    <w:rsid w:val="00D7389C"/>
    <w:rsid w:val="00D73A3B"/>
    <w:rsid w:val="00D73E8A"/>
    <w:rsid w:val="00D7458D"/>
    <w:rsid w:val="00D74AC9"/>
    <w:rsid w:val="00D757BE"/>
    <w:rsid w:val="00D75C67"/>
    <w:rsid w:val="00D763CB"/>
    <w:rsid w:val="00D76671"/>
    <w:rsid w:val="00D77B18"/>
    <w:rsid w:val="00D77F80"/>
    <w:rsid w:val="00D8121D"/>
    <w:rsid w:val="00D81A4A"/>
    <w:rsid w:val="00D81C92"/>
    <w:rsid w:val="00D82060"/>
    <w:rsid w:val="00D83DE3"/>
    <w:rsid w:val="00D8466D"/>
    <w:rsid w:val="00D84B2E"/>
    <w:rsid w:val="00D854D0"/>
    <w:rsid w:val="00D86881"/>
    <w:rsid w:val="00D8690E"/>
    <w:rsid w:val="00D87D5F"/>
    <w:rsid w:val="00D920E7"/>
    <w:rsid w:val="00D92D07"/>
    <w:rsid w:val="00D93F3F"/>
    <w:rsid w:val="00D9548B"/>
    <w:rsid w:val="00D9594C"/>
    <w:rsid w:val="00D95B6C"/>
    <w:rsid w:val="00D95B8A"/>
    <w:rsid w:val="00D96510"/>
    <w:rsid w:val="00D967C5"/>
    <w:rsid w:val="00D979F3"/>
    <w:rsid w:val="00DA09F9"/>
    <w:rsid w:val="00DA0B13"/>
    <w:rsid w:val="00DA2C96"/>
    <w:rsid w:val="00DA3D9F"/>
    <w:rsid w:val="00DA4DEC"/>
    <w:rsid w:val="00DA5A11"/>
    <w:rsid w:val="00DA5A7D"/>
    <w:rsid w:val="00DA5ED5"/>
    <w:rsid w:val="00DA6FD3"/>
    <w:rsid w:val="00DA72D7"/>
    <w:rsid w:val="00DB020D"/>
    <w:rsid w:val="00DB0229"/>
    <w:rsid w:val="00DB0EB2"/>
    <w:rsid w:val="00DB117A"/>
    <w:rsid w:val="00DB20A4"/>
    <w:rsid w:val="00DB2274"/>
    <w:rsid w:val="00DB2A11"/>
    <w:rsid w:val="00DB4212"/>
    <w:rsid w:val="00DB4728"/>
    <w:rsid w:val="00DB47A3"/>
    <w:rsid w:val="00DB47E6"/>
    <w:rsid w:val="00DB536A"/>
    <w:rsid w:val="00DB5E4F"/>
    <w:rsid w:val="00DB6118"/>
    <w:rsid w:val="00DB6267"/>
    <w:rsid w:val="00DB66FD"/>
    <w:rsid w:val="00DB6ADD"/>
    <w:rsid w:val="00DC01A3"/>
    <w:rsid w:val="00DC0A29"/>
    <w:rsid w:val="00DC0F37"/>
    <w:rsid w:val="00DC10B8"/>
    <w:rsid w:val="00DC2FD7"/>
    <w:rsid w:val="00DC35B4"/>
    <w:rsid w:val="00DC42A1"/>
    <w:rsid w:val="00DC48DD"/>
    <w:rsid w:val="00DC49A5"/>
    <w:rsid w:val="00DC4B64"/>
    <w:rsid w:val="00DC4FED"/>
    <w:rsid w:val="00DC625E"/>
    <w:rsid w:val="00DC6837"/>
    <w:rsid w:val="00DC6F5D"/>
    <w:rsid w:val="00DC72FB"/>
    <w:rsid w:val="00DC7D4B"/>
    <w:rsid w:val="00DC7F18"/>
    <w:rsid w:val="00DD0868"/>
    <w:rsid w:val="00DD172D"/>
    <w:rsid w:val="00DD208B"/>
    <w:rsid w:val="00DD23FA"/>
    <w:rsid w:val="00DD2E50"/>
    <w:rsid w:val="00DD3518"/>
    <w:rsid w:val="00DD4A37"/>
    <w:rsid w:val="00DD7923"/>
    <w:rsid w:val="00DD7E93"/>
    <w:rsid w:val="00DE078B"/>
    <w:rsid w:val="00DE1C45"/>
    <w:rsid w:val="00DE1C87"/>
    <w:rsid w:val="00DE1DA2"/>
    <w:rsid w:val="00DE2DF1"/>
    <w:rsid w:val="00DE3C96"/>
    <w:rsid w:val="00DE3E15"/>
    <w:rsid w:val="00DE3ED2"/>
    <w:rsid w:val="00DE3EED"/>
    <w:rsid w:val="00DE4A1F"/>
    <w:rsid w:val="00DE4CAC"/>
    <w:rsid w:val="00DE5AAE"/>
    <w:rsid w:val="00DE711F"/>
    <w:rsid w:val="00DE776B"/>
    <w:rsid w:val="00DE7928"/>
    <w:rsid w:val="00DE7A90"/>
    <w:rsid w:val="00DF00B4"/>
    <w:rsid w:val="00DF0D06"/>
    <w:rsid w:val="00DF1B22"/>
    <w:rsid w:val="00DF20F3"/>
    <w:rsid w:val="00DF21AD"/>
    <w:rsid w:val="00DF2209"/>
    <w:rsid w:val="00DF2899"/>
    <w:rsid w:val="00DF296F"/>
    <w:rsid w:val="00DF36D4"/>
    <w:rsid w:val="00DF3F63"/>
    <w:rsid w:val="00DF3FE4"/>
    <w:rsid w:val="00DF46A9"/>
    <w:rsid w:val="00DF5068"/>
    <w:rsid w:val="00DF5189"/>
    <w:rsid w:val="00DF5C1B"/>
    <w:rsid w:val="00DF629D"/>
    <w:rsid w:val="00DF705A"/>
    <w:rsid w:val="00DF71AD"/>
    <w:rsid w:val="00DF7661"/>
    <w:rsid w:val="00E004C3"/>
    <w:rsid w:val="00E00531"/>
    <w:rsid w:val="00E012A3"/>
    <w:rsid w:val="00E01AA0"/>
    <w:rsid w:val="00E025EE"/>
    <w:rsid w:val="00E02B3E"/>
    <w:rsid w:val="00E02C63"/>
    <w:rsid w:val="00E03BFB"/>
    <w:rsid w:val="00E03E79"/>
    <w:rsid w:val="00E04B32"/>
    <w:rsid w:val="00E0529E"/>
    <w:rsid w:val="00E05AE3"/>
    <w:rsid w:val="00E05FD1"/>
    <w:rsid w:val="00E06773"/>
    <w:rsid w:val="00E07749"/>
    <w:rsid w:val="00E100CD"/>
    <w:rsid w:val="00E10345"/>
    <w:rsid w:val="00E104CB"/>
    <w:rsid w:val="00E1161B"/>
    <w:rsid w:val="00E11F07"/>
    <w:rsid w:val="00E1203E"/>
    <w:rsid w:val="00E12DA1"/>
    <w:rsid w:val="00E13358"/>
    <w:rsid w:val="00E143CE"/>
    <w:rsid w:val="00E153C0"/>
    <w:rsid w:val="00E15410"/>
    <w:rsid w:val="00E17286"/>
    <w:rsid w:val="00E172D1"/>
    <w:rsid w:val="00E17C1C"/>
    <w:rsid w:val="00E201D3"/>
    <w:rsid w:val="00E210C6"/>
    <w:rsid w:val="00E21450"/>
    <w:rsid w:val="00E219DF"/>
    <w:rsid w:val="00E250CF"/>
    <w:rsid w:val="00E25334"/>
    <w:rsid w:val="00E25C9C"/>
    <w:rsid w:val="00E26632"/>
    <w:rsid w:val="00E268C5"/>
    <w:rsid w:val="00E27B9E"/>
    <w:rsid w:val="00E30A78"/>
    <w:rsid w:val="00E315A2"/>
    <w:rsid w:val="00E329D3"/>
    <w:rsid w:val="00E329EE"/>
    <w:rsid w:val="00E33BB3"/>
    <w:rsid w:val="00E340A8"/>
    <w:rsid w:val="00E344E7"/>
    <w:rsid w:val="00E345A5"/>
    <w:rsid w:val="00E3486A"/>
    <w:rsid w:val="00E359B6"/>
    <w:rsid w:val="00E35D1C"/>
    <w:rsid w:val="00E367CB"/>
    <w:rsid w:val="00E36F8D"/>
    <w:rsid w:val="00E3728C"/>
    <w:rsid w:val="00E40D85"/>
    <w:rsid w:val="00E40DDC"/>
    <w:rsid w:val="00E42B50"/>
    <w:rsid w:val="00E42D49"/>
    <w:rsid w:val="00E43884"/>
    <w:rsid w:val="00E4461E"/>
    <w:rsid w:val="00E44BD3"/>
    <w:rsid w:val="00E44F64"/>
    <w:rsid w:val="00E46D6F"/>
    <w:rsid w:val="00E47396"/>
    <w:rsid w:val="00E476C4"/>
    <w:rsid w:val="00E47BBC"/>
    <w:rsid w:val="00E50A34"/>
    <w:rsid w:val="00E51907"/>
    <w:rsid w:val="00E51FD8"/>
    <w:rsid w:val="00E52941"/>
    <w:rsid w:val="00E52E88"/>
    <w:rsid w:val="00E55770"/>
    <w:rsid w:val="00E55785"/>
    <w:rsid w:val="00E55BB8"/>
    <w:rsid w:val="00E56724"/>
    <w:rsid w:val="00E611EA"/>
    <w:rsid w:val="00E6174D"/>
    <w:rsid w:val="00E61DCA"/>
    <w:rsid w:val="00E63214"/>
    <w:rsid w:val="00E63E11"/>
    <w:rsid w:val="00E647F2"/>
    <w:rsid w:val="00E64A44"/>
    <w:rsid w:val="00E64B9E"/>
    <w:rsid w:val="00E658C4"/>
    <w:rsid w:val="00E65A46"/>
    <w:rsid w:val="00E66D7B"/>
    <w:rsid w:val="00E67399"/>
    <w:rsid w:val="00E71CB0"/>
    <w:rsid w:val="00E720ED"/>
    <w:rsid w:val="00E7243D"/>
    <w:rsid w:val="00E725C9"/>
    <w:rsid w:val="00E73B0C"/>
    <w:rsid w:val="00E73D8D"/>
    <w:rsid w:val="00E75250"/>
    <w:rsid w:val="00E760BF"/>
    <w:rsid w:val="00E77297"/>
    <w:rsid w:val="00E77DC6"/>
    <w:rsid w:val="00E77E46"/>
    <w:rsid w:val="00E80EBD"/>
    <w:rsid w:val="00E81147"/>
    <w:rsid w:val="00E811AF"/>
    <w:rsid w:val="00E81D7D"/>
    <w:rsid w:val="00E828A9"/>
    <w:rsid w:val="00E835F0"/>
    <w:rsid w:val="00E8367A"/>
    <w:rsid w:val="00E83F2F"/>
    <w:rsid w:val="00E85EC8"/>
    <w:rsid w:val="00E866B9"/>
    <w:rsid w:val="00E870DF"/>
    <w:rsid w:val="00E8762D"/>
    <w:rsid w:val="00E878A4"/>
    <w:rsid w:val="00E87C27"/>
    <w:rsid w:val="00E90162"/>
    <w:rsid w:val="00E91149"/>
    <w:rsid w:val="00E9178C"/>
    <w:rsid w:val="00E91810"/>
    <w:rsid w:val="00E92114"/>
    <w:rsid w:val="00E92120"/>
    <w:rsid w:val="00E92A53"/>
    <w:rsid w:val="00E92E63"/>
    <w:rsid w:val="00E9356E"/>
    <w:rsid w:val="00E937FF"/>
    <w:rsid w:val="00E93D41"/>
    <w:rsid w:val="00E93F56"/>
    <w:rsid w:val="00E9425C"/>
    <w:rsid w:val="00E9549B"/>
    <w:rsid w:val="00E96000"/>
    <w:rsid w:val="00E9630A"/>
    <w:rsid w:val="00E966D5"/>
    <w:rsid w:val="00EA0568"/>
    <w:rsid w:val="00EA1AD7"/>
    <w:rsid w:val="00EA2E5D"/>
    <w:rsid w:val="00EA3273"/>
    <w:rsid w:val="00EA3E37"/>
    <w:rsid w:val="00EA5932"/>
    <w:rsid w:val="00EA61C0"/>
    <w:rsid w:val="00EA7088"/>
    <w:rsid w:val="00EA71E8"/>
    <w:rsid w:val="00EA7D0D"/>
    <w:rsid w:val="00EA7F37"/>
    <w:rsid w:val="00EB09ED"/>
    <w:rsid w:val="00EB0BE7"/>
    <w:rsid w:val="00EB1B5C"/>
    <w:rsid w:val="00EB1BC4"/>
    <w:rsid w:val="00EB2357"/>
    <w:rsid w:val="00EB39ED"/>
    <w:rsid w:val="00EB437F"/>
    <w:rsid w:val="00EB47D9"/>
    <w:rsid w:val="00EB537D"/>
    <w:rsid w:val="00EB5610"/>
    <w:rsid w:val="00EB5974"/>
    <w:rsid w:val="00EB61AD"/>
    <w:rsid w:val="00EB6499"/>
    <w:rsid w:val="00EB68D2"/>
    <w:rsid w:val="00EB7C5E"/>
    <w:rsid w:val="00EC1029"/>
    <w:rsid w:val="00EC15F7"/>
    <w:rsid w:val="00EC2320"/>
    <w:rsid w:val="00EC2372"/>
    <w:rsid w:val="00EC392A"/>
    <w:rsid w:val="00EC4188"/>
    <w:rsid w:val="00EC4871"/>
    <w:rsid w:val="00EC5B1B"/>
    <w:rsid w:val="00EC5B57"/>
    <w:rsid w:val="00EC5E74"/>
    <w:rsid w:val="00EC6A9C"/>
    <w:rsid w:val="00EC702E"/>
    <w:rsid w:val="00EC7BAE"/>
    <w:rsid w:val="00ED0634"/>
    <w:rsid w:val="00ED0756"/>
    <w:rsid w:val="00ED09BA"/>
    <w:rsid w:val="00ED1C59"/>
    <w:rsid w:val="00ED230A"/>
    <w:rsid w:val="00ED2339"/>
    <w:rsid w:val="00ED3B7E"/>
    <w:rsid w:val="00ED4497"/>
    <w:rsid w:val="00ED48F0"/>
    <w:rsid w:val="00ED5790"/>
    <w:rsid w:val="00ED5813"/>
    <w:rsid w:val="00ED656E"/>
    <w:rsid w:val="00ED6E05"/>
    <w:rsid w:val="00ED795A"/>
    <w:rsid w:val="00EE26FF"/>
    <w:rsid w:val="00EE31E7"/>
    <w:rsid w:val="00EE349D"/>
    <w:rsid w:val="00EE3731"/>
    <w:rsid w:val="00EE37B7"/>
    <w:rsid w:val="00EE4DF8"/>
    <w:rsid w:val="00EE5322"/>
    <w:rsid w:val="00EE55B8"/>
    <w:rsid w:val="00EE57D0"/>
    <w:rsid w:val="00EE582F"/>
    <w:rsid w:val="00EE5935"/>
    <w:rsid w:val="00EE5B67"/>
    <w:rsid w:val="00EE60F9"/>
    <w:rsid w:val="00EE6234"/>
    <w:rsid w:val="00EE6656"/>
    <w:rsid w:val="00EE6B97"/>
    <w:rsid w:val="00EE6FBF"/>
    <w:rsid w:val="00EF2B06"/>
    <w:rsid w:val="00EF4213"/>
    <w:rsid w:val="00EF46C7"/>
    <w:rsid w:val="00EF4A24"/>
    <w:rsid w:val="00EF4B71"/>
    <w:rsid w:val="00EF51C0"/>
    <w:rsid w:val="00EF765F"/>
    <w:rsid w:val="00EF76D0"/>
    <w:rsid w:val="00F00070"/>
    <w:rsid w:val="00F003A7"/>
    <w:rsid w:val="00F00CD7"/>
    <w:rsid w:val="00F0206B"/>
    <w:rsid w:val="00F02641"/>
    <w:rsid w:val="00F02CF2"/>
    <w:rsid w:val="00F03978"/>
    <w:rsid w:val="00F03DFB"/>
    <w:rsid w:val="00F0421E"/>
    <w:rsid w:val="00F077C8"/>
    <w:rsid w:val="00F07C37"/>
    <w:rsid w:val="00F10B63"/>
    <w:rsid w:val="00F115A8"/>
    <w:rsid w:val="00F1265B"/>
    <w:rsid w:val="00F1272E"/>
    <w:rsid w:val="00F14FEE"/>
    <w:rsid w:val="00F1551F"/>
    <w:rsid w:val="00F155FB"/>
    <w:rsid w:val="00F15643"/>
    <w:rsid w:val="00F166B4"/>
    <w:rsid w:val="00F16A5B"/>
    <w:rsid w:val="00F17926"/>
    <w:rsid w:val="00F17A94"/>
    <w:rsid w:val="00F207AC"/>
    <w:rsid w:val="00F21DAF"/>
    <w:rsid w:val="00F239D4"/>
    <w:rsid w:val="00F24C32"/>
    <w:rsid w:val="00F253B7"/>
    <w:rsid w:val="00F25A39"/>
    <w:rsid w:val="00F25BFA"/>
    <w:rsid w:val="00F26156"/>
    <w:rsid w:val="00F278BC"/>
    <w:rsid w:val="00F30326"/>
    <w:rsid w:val="00F305E5"/>
    <w:rsid w:val="00F30B76"/>
    <w:rsid w:val="00F31E5E"/>
    <w:rsid w:val="00F32FA9"/>
    <w:rsid w:val="00F3370A"/>
    <w:rsid w:val="00F337C6"/>
    <w:rsid w:val="00F34E1D"/>
    <w:rsid w:val="00F34ED7"/>
    <w:rsid w:val="00F35A12"/>
    <w:rsid w:val="00F365E3"/>
    <w:rsid w:val="00F36AB1"/>
    <w:rsid w:val="00F37099"/>
    <w:rsid w:val="00F37182"/>
    <w:rsid w:val="00F3784C"/>
    <w:rsid w:val="00F37C4A"/>
    <w:rsid w:val="00F400DA"/>
    <w:rsid w:val="00F40A88"/>
    <w:rsid w:val="00F42264"/>
    <w:rsid w:val="00F42A9E"/>
    <w:rsid w:val="00F42B3B"/>
    <w:rsid w:val="00F42DE4"/>
    <w:rsid w:val="00F4492A"/>
    <w:rsid w:val="00F44C6F"/>
    <w:rsid w:val="00F473E0"/>
    <w:rsid w:val="00F47B10"/>
    <w:rsid w:val="00F50BEB"/>
    <w:rsid w:val="00F51556"/>
    <w:rsid w:val="00F516F3"/>
    <w:rsid w:val="00F516FC"/>
    <w:rsid w:val="00F5178D"/>
    <w:rsid w:val="00F51B07"/>
    <w:rsid w:val="00F51DDD"/>
    <w:rsid w:val="00F5212E"/>
    <w:rsid w:val="00F52DBF"/>
    <w:rsid w:val="00F53125"/>
    <w:rsid w:val="00F53A0C"/>
    <w:rsid w:val="00F545DF"/>
    <w:rsid w:val="00F54E6D"/>
    <w:rsid w:val="00F5643F"/>
    <w:rsid w:val="00F5654E"/>
    <w:rsid w:val="00F606A4"/>
    <w:rsid w:val="00F62075"/>
    <w:rsid w:val="00F627AC"/>
    <w:rsid w:val="00F632ED"/>
    <w:rsid w:val="00F63FFB"/>
    <w:rsid w:val="00F642C5"/>
    <w:rsid w:val="00F64893"/>
    <w:rsid w:val="00F65084"/>
    <w:rsid w:val="00F652D5"/>
    <w:rsid w:val="00F66B54"/>
    <w:rsid w:val="00F70647"/>
    <w:rsid w:val="00F70C6E"/>
    <w:rsid w:val="00F710C2"/>
    <w:rsid w:val="00F714A4"/>
    <w:rsid w:val="00F71517"/>
    <w:rsid w:val="00F71C50"/>
    <w:rsid w:val="00F7360A"/>
    <w:rsid w:val="00F73639"/>
    <w:rsid w:val="00F74026"/>
    <w:rsid w:val="00F74127"/>
    <w:rsid w:val="00F7413A"/>
    <w:rsid w:val="00F74D60"/>
    <w:rsid w:val="00F75179"/>
    <w:rsid w:val="00F759E9"/>
    <w:rsid w:val="00F76D82"/>
    <w:rsid w:val="00F77333"/>
    <w:rsid w:val="00F77BD2"/>
    <w:rsid w:val="00F77D56"/>
    <w:rsid w:val="00F77D61"/>
    <w:rsid w:val="00F801AC"/>
    <w:rsid w:val="00F80657"/>
    <w:rsid w:val="00F81AB4"/>
    <w:rsid w:val="00F81B12"/>
    <w:rsid w:val="00F82424"/>
    <w:rsid w:val="00F82EAB"/>
    <w:rsid w:val="00F84561"/>
    <w:rsid w:val="00F849C4"/>
    <w:rsid w:val="00F85992"/>
    <w:rsid w:val="00F85AB6"/>
    <w:rsid w:val="00F8638C"/>
    <w:rsid w:val="00F86943"/>
    <w:rsid w:val="00F86E6E"/>
    <w:rsid w:val="00F87181"/>
    <w:rsid w:val="00F873D0"/>
    <w:rsid w:val="00F877C1"/>
    <w:rsid w:val="00F87B56"/>
    <w:rsid w:val="00F87E4F"/>
    <w:rsid w:val="00F90F5C"/>
    <w:rsid w:val="00F9103F"/>
    <w:rsid w:val="00F91AB6"/>
    <w:rsid w:val="00F91AF9"/>
    <w:rsid w:val="00F92A50"/>
    <w:rsid w:val="00F92E21"/>
    <w:rsid w:val="00F92E3D"/>
    <w:rsid w:val="00F92F19"/>
    <w:rsid w:val="00F9393A"/>
    <w:rsid w:val="00F939F0"/>
    <w:rsid w:val="00F93C88"/>
    <w:rsid w:val="00F948A1"/>
    <w:rsid w:val="00F94E18"/>
    <w:rsid w:val="00F95217"/>
    <w:rsid w:val="00F95380"/>
    <w:rsid w:val="00F96346"/>
    <w:rsid w:val="00F96BF3"/>
    <w:rsid w:val="00F97FEB"/>
    <w:rsid w:val="00FA0583"/>
    <w:rsid w:val="00FA0C7B"/>
    <w:rsid w:val="00FA24D2"/>
    <w:rsid w:val="00FA2601"/>
    <w:rsid w:val="00FA2D31"/>
    <w:rsid w:val="00FA2EC5"/>
    <w:rsid w:val="00FA3DAC"/>
    <w:rsid w:val="00FA42FF"/>
    <w:rsid w:val="00FA499A"/>
    <w:rsid w:val="00FA4FB0"/>
    <w:rsid w:val="00FA7027"/>
    <w:rsid w:val="00FA754C"/>
    <w:rsid w:val="00FA77ED"/>
    <w:rsid w:val="00FA78A3"/>
    <w:rsid w:val="00FA7AD9"/>
    <w:rsid w:val="00FB0E75"/>
    <w:rsid w:val="00FB1690"/>
    <w:rsid w:val="00FB2745"/>
    <w:rsid w:val="00FB2C06"/>
    <w:rsid w:val="00FB2E55"/>
    <w:rsid w:val="00FB2F6E"/>
    <w:rsid w:val="00FB37A9"/>
    <w:rsid w:val="00FB423C"/>
    <w:rsid w:val="00FB42B7"/>
    <w:rsid w:val="00FB4331"/>
    <w:rsid w:val="00FB6BFC"/>
    <w:rsid w:val="00FB7485"/>
    <w:rsid w:val="00FB7529"/>
    <w:rsid w:val="00FB77F0"/>
    <w:rsid w:val="00FC0CD6"/>
    <w:rsid w:val="00FC1E4B"/>
    <w:rsid w:val="00FC2625"/>
    <w:rsid w:val="00FC417C"/>
    <w:rsid w:val="00FC439C"/>
    <w:rsid w:val="00FC4C45"/>
    <w:rsid w:val="00FC5402"/>
    <w:rsid w:val="00FC54FD"/>
    <w:rsid w:val="00FC56A7"/>
    <w:rsid w:val="00FC5891"/>
    <w:rsid w:val="00FC71D4"/>
    <w:rsid w:val="00FC7344"/>
    <w:rsid w:val="00FC7BFA"/>
    <w:rsid w:val="00FD045E"/>
    <w:rsid w:val="00FD062F"/>
    <w:rsid w:val="00FD087A"/>
    <w:rsid w:val="00FD1B2E"/>
    <w:rsid w:val="00FD2AF3"/>
    <w:rsid w:val="00FD3741"/>
    <w:rsid w:val="00FD3935"/>
    <w:rsid w:val="00FD4020"/>
    <w:rsid w:val="00FD4617"/>
    <w:rsid w:val="00FD4889"/>
    <w:rsid w:val="00FD49A1"/>
    <w:rsid w:val="00FD4B8F"/>
    <w:rsid w:val="00FD515A"/>
    <w:rsid w:val="00FD51D4"/>
    <w:rsid w:val="00FD55DD"/>
    <w:rsid w:val="00FD5D5C"/>
    <w:rsid w:val="00FD642F"/>
    <w:rsid w:val="00FD7506"/>
    <w:rsid w:val="00FD786F"/>
    <w:rsid w:val="00FD7ACB"/>
    <w:rsid w:val="00FE0A16"/>
    <w:rsid w:val="00FE12C0"/>
    <w:rsid w:val="00FE28F8"/>
    <w:rsid w:val="00FE2B43"/>
    <w:rsid w:val="00FE3BE2"/>
    <w:rsid w:val="00FE3FEF"/>
    <w:rsid w:val="00FE403F"/>
    <w:rsid w:val="00FE4830"/>
    <w:rsid w:val="00FE5589"/>
    <w:rsid w:val="00FE5EB4"/>
    <w:rsid w:val="00FE6738"/>
    <w:rsid w:val="00FE6C82"/>
    <w:rsid w:val="00FE6E68"/>
    <w:rsid w:val="00FF048E"/>
    <w:rsid w:val="00FF0DF4"/>
    <w:rsid w:val="00FF0F6F"/>
    <w:rsid w:val="00FF2125"/>
    <w:rsid w:val="00FF2A2F"/>
    <w:rsid w:val="00FF2D76"/>
    <w:rsid w:val="00FF3343"/>
    <w:rsid w:val="00FF3F8A"/>
    <w:rsid w:val="00FF43C4"/>
    <w:rsid w:val="00FF4FB1"/>
    <w:rsid w:val="00FF6BBA"/>
    <w:rsid w:val="00FF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353"/>
  <w15:docId w15:val="{870D1CE7-439B-423F-9966-6A337F5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52B8"/>
    <w:rPr>
      <w:color w:val="000000"/>
    </w:rPr>
  </w:style>
  <w:style w:type="paragraph" w:styleId="1">
    <w:name w:val="heading 1"/>
    <w:basedOn w:val="a"/>
    <w:next w:val="a"/>
    <w:link w:val="10"/>
    <w:qFormat/>
    <w:rsid w:val="00AA4EFF"/>
    <w:pPr>
      <w:keepNext/>
      <w:widowControl/>
      <w:ind w:left="6300"/>
      <w:outlineLvl w:val="0"/>
    </w:pPr>
    <w:rPr>
      <w:rFonts w:ascii="Arial CYR" w:eastAsia="Times New Roman" w:hAnsi="Arial CYR" w:cs="Times New Roman"/>
      <w:b/>
      <w:bCs/>
      <w:color w:val="auto"/>
      <w:kern w:val="2"/>
      <w:lang w:bidi="ar-SA"/>
    </w:rPr>
  </w:style>
  <w:style w:type="paragraph" w:styleId="2">
    <w:name w:val="heading 2"/>
    <w:basedOn w:val="a"/>
    <w:next w:val="a"/>
    <w:link w:val="20"/>
    <w:unhideWhenUsed/>
    <w:qFormat/>
    <w:rsid w:val="00767C5E"/>
    <w:pPr>
      <w:keepNext/>
      <w:keepLines/>
      <w:widowControl/>
      <w:spacing w:before="200" w:line="276" w:lineRule="auto"/>
      <w:jc w:val="both"/>
      <w:outlineLvl w:val="1"/>
    </w:pPr>
    <w:rPr>
      <w:rFonts w:ascii="Times New Roman" w:eastAsiaTheme="majorEastAsia" w:hAnsi="Times New Roman" w:cstheme="majorBidi"/>
      <w:b/>
      <w:bCs/>
      <w:color w:val="365F91" w:themeColor="accent1" w:themeShade="BF"/>
      <w:sz w:val="28"/>
      <w:szCs w:val="26"/>
      <w:lang w:eastAsia="en-US" w:bidi="ar-SA"/>
    </w:rPr>
  </w:style>
  <w:style w:type="paragraph" w:styleId="3">
    <w:name w:val="heading 3"/>
    <w:basedOn w:val="a"/>
    <w:next w:val="a"/>
    <w:link w:val="30"/>
    <w:qFormat/>
    <w:rsid w:val="00AA4EFF"/>
    <w:pPr>
      <w:keepNext/>
      <w:widowControl/>
      <w:outlineLvl w:val="2"/>
    </w:pPr>
    <w:rPr>
      <w:rFonts w:ascii="Arial CYR" w:eastAsia="Times New Roman" w:hAnsi="Arial CYR" w:cs="Times New Roman"/>
      <w:b/>
      <w:color w:val="auto"/>
      <w:kern w:val="2"/>
      <w:sz w:val="1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52B8"/>
    <w:rPr>
      <w:color w:val="0066CC"/>
      <w:u w:val="single"/>
    </w:rPr>
  </w:style>
  <w:style w:type="character" w:customStyle="1" w:styleId="a4">
    <w:name w:val="Колонтитул_"/>
    <w:basedOn w:val="a0"/>
    <w:link w:val="a5"/>
    <w:rsid w:val="00A652B8"/>
    <w:rPr>
      <w:rFonts w:ascii="Times New Roman" w:eastAsia="Times New Roman" w:hAnsi="Times New Roman" w:cs="Times New Roman"/>
      <w:b/>
      <w:bCs/>
      <w:i w:val="0"/>
      <w:iCs w:val="0"/>
      <w:smallCaps w:val="0"/>
      <w:strike w:val="0"/>
      <w:sz w:val="21"/>
      <w:szCs w:val="21"/>
      <w:u w:val="none"/>
    </w:rPr>
  </w:style>
  <w:style w:type="character" w:customStyle="1" w:styleId="11">
    <w:name w:val="Заголовок №1_"/>
    <w:basedOn w:val="a0"/>
    <w:link w:val="12"/>
    <w:rsid w:val="00A652B8"/>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A652B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A652B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1"/>
    <w:rsid w:val="00A652B8"/>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25">
    <w:name w:val="Колонтитул (2)_"/>
    <w:basedOn w:val="a0"/>
    <w:link w:val="26"/>
    <w:rsid w:val="00A652B8"/>
    <w:rPr>
      <w:rFonts w:ascii="David" w:eastAsia="David" w:hAnsi="David" w:cs="David"/>
      <w:b w:val="0"/>
      <w:bCs w:val="0"/>
      <w:i w:val="0"/>
      <w:iCs w:val="0"/>
      <w:smallCaps w:val="0"/>
      <w:strike w:val="0"/>
      <w:sz w:val="30"/>
      <w:szCs w:val="30"/>
      <w:u w:val="none"/>
    </w:rPr>
  </w:style>
  <w:style w:type="character" w:customStyle="1" w:styleId="2TimesNewRoman11pt">
    <w:name w:val="Колонтитул (2) + Times New Roman;11 pt"/>
    <w:basedOn w:val="25"/>
    <w:rsid w:val="00A652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Колонтитул (2)"/>
    <w:basedOn w:val="25"/>
    <w:rsid w:val="00A652B8"/>
    <w:rPr>
      <w:rFonts w:ascii="David" w:eastAsia="David" w:hAnsi="David" w:cs="David"/>
      <w:b w:val="0"/>
      <w:bCs w:val="0"/>
      <w:i w:val="0"/>
      <w:iCs w:val="0"/>
      <w:smallCaps w:val="0"/>
      <w:strike w:val="0"/>
      <w:color w:val="000000"/>
      <w:spacing w:val="0"/>
      <w:w w:val="100"/>
      <w:position w:val="0"/>
      <w:sz w:val="30"/>
      <w:szCs w:val="30"/>
      <w:u w:val="none"/>
      <w:lang w:val="ru-RU" w:eastAsia="ru-RU" w:bidi="ru-RU"/>
    </w:rPr>
  </w:style>
  <w:style w:type="character" w:customStyle="1" w:styleId="31">
    <w:name w:val="Основной текст (3)_"/>
    <w:basedOn w:val="a0"/>
    <w:link w:val="32"/>
    <w:rsid w:val="00A652B8"/>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 Полужирный;Курсив"/>
    <w:basedOn w:val="21"/>
    <w:rsid w:val="00A652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1"/>
    <w:rsid w:val="00A652B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Курсив"/>
    <w:basedOn w:val="21"/>
    <w:rsid w:val="00A652B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1"/>
    <w:rsid w:val="00A652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 Курсив"/>
    <w:basedOn w:val="21"/>
    <w:rsid w:val="00A652B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Колонтитул (3)_"/>
    <w:basedOn w:val="a0"/>
    <w:link w:val="34"/>
    <w:rsid w:val="00A652B8"/>
    <w:rPr>
      <w:rFonts w:ascii="Times New Roman" w:eastAsia="Times New Roman" w:hAnsi="Times New Roman" w:cs="Times New Roman"/>
      <w:b w:val="0"/>
      <w:bCs w:val="0"/>
      <w:i w:val="0"/>
      <w:iCs w:val="0"/>
      <w:smallCaps w:val="0"/>
      <w:strike w:val="0"/>
      <w:sz w:val="20"/>
      <w:szCs w:val="20"/>
      <w:u w:val="none"/>
    </w:rPr>
  </w:style>
  <w:style w:type="character" w:customStyle="1" w:styleId="4">
    <w:name w:val="Колонтитул (4)_"/>
    <w:basedOn w:val="a0"/>
    <w:link w:val="40"/>
    <w:rsid w:val="00A652B8"/>
    <w:rPr>
      <w:rFonts w:ascii="Arial Narrow" w:eastAsia="Arial Narrow" w:hAnsi="Arial Narrow" w:cs="Arial Narrow"/>
      <w:b w:val="0"/>
      <w:bCs w:val="0"/>
      <w:i w:val="0"/>
      <w:iCs w:val="0"/>
      <w:smallCaps w:val="0"/>
      <w:strike w:val="0"/>
      <w:w w:val="100"/>
      <w:sz w:val="20"/>
      <w:szCs w:val="20"/>
      <w:u w:val="none"/>
    </w:rPr>
  </w:style>
  <w:style w:type="character" w:customStyle="1" w:styleId="2115pt">
    <w:name w:val="Основной текст (2) + 11;5 pt"/>
    <w:basedOn w:val="21"/>
    <w:rsid w:val="00A652B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
    <w:basedOn w:val="21"/>
    <w:rsid w:val="00A652B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2pt">
    <w:name w:val="Основной текст (2) + 12 pt"/>
    <w:basedOn w:val="21"/>
    <w:rsid w:val="00A652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5pt">
    <w:name w:val="Основной текст (2) + 6;5 pt;Полужирный"/>
    <w:basedOn w:val="21"/>
    <w:rsid w:val="00A652B8"/>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10pt">
    <w:name w:val="Основной текст (2) + 10 pt;Полужирный"/>
    <w:basedOn w:val="21"/>
    <w:rsid w:val="00A652B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5">
    <w:name w:val="Колонтитул"/>
    <w:basedOn w:val="a"/>
    <w:link w:val="a4"/>
    <w:rsid w:val="00A652B8"/>
    <w:pPr>
      <w:shd w:val="clear" w:color="auto" w:fill="FFFFFF"/>
      <w:spacing w:line="0" w:lineRule="atLeast"/>
    </w:pPr>
    <w:rPr>
      <w:rFonts w:ascii="Times New Roman" w:eastAsia="Times New Roman" w:hAnsi="Times New Roman" w:cs="Times New Roman"/>
      <w:b/>
      <w:bCs/>
      <w:sz w:val="21"/>
      <w:szCs w:val="21"/>
    </w:rPr>
  </w:style>
  <w:style w:type="paragraph" w:customStyle="1" w:styleId="12">
    <w:name w:val="Заголовок №1"/>
    <w:basedOn w:val="a"/>
    <w:link w:val="11"/>
    <w:rsid w:val="00A652B8"/>
    <w:pPr>
      <w:shd w:val="clear" w:color="auto" w:fill="FFFFFF"/>
      <w:spacing w:after="240" w:line="326" w:lineRule="exact"/>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A652B8"/>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26">
    <w:name w:val="Колонтитул (2)"/>
    <w:basedOn w:val="a"/>
    <w:link w:val="25"/>
    <w:rsid w:val="00A652B8"/>
    <w:pPr>
      <w:shd w:val="clear" w:color="auto" w:fill="FFFFFF"/>
      <w:spacing w:line="0" w:lineRule="atLeast"/>
    </w:pPr>
    <w:rPr>
      <w:rFonts w:ascii="David" w:eastAsia="David" w:hAnsi="David" w:cs="David"/>
      <w:sz w:val="30"/>
      <w:szCs w:val="30"/>
    </w:rPr>
  </w:style>
  <w:style w:type="paragraph" w:customStyle="1" w:styleId="32">
    <w:name w:val="Основной текст (3)"/>
    <w:basedOn w:val="a"/>
    <w:link w:val="31"/>
    <w:rsid w:val="00A652B8"/>
    <w:pPr>
      <w:shd w:val="clear" w:color="auto" w:fill="FFFFFF"/>
      <w:spacing w:before="240" w:line="317" w:lineRule="exact"/>
      <w:ind w:firstLine="700"/>
    </w:pPr>
    <w:rPr>
      <w:rFonts w:ascii="Times New Roman" w:eastAsia="Times New Roman" w:hAnsi="Times New Roman" w:cs="Times New Roman"/>
      <w:b/>
      <w:bCs/>
      <w:sz w:val="28"/>
      <w:szCs w:val="28"/>
    </w:rPr>
  </w:style>
  <w:style w:type="paragraph" w:customStyle="1" w:styleId="34">
    <w:name w:val="Колонтитул (3)"/>
    <w:basedOn w:val="a"/>
    <w:link w:val="33"/>
    <w:rsid w:val="00A652B8"/>
    <w:pPr>
      <w:shd w:val="clear" w:color="auto" w:fill="FFFFFF"/>
      <w:spacing w:line="0" w:lineRule="atLeast"/>
    </w:pPr>
    <w:rPr>
      <w:rFonts w:ascii="Times New Roman" w:eastAsia="Times New Roman" w:hAnsi="Times New Roman" w:cs="Times New Roman"/>
      <w:sz w:val="20"/>
      <w:szCs w:val="20"/>
    </w:rPr>
  </w:style>
  <w:style w:type="paragraph" w:customStyle="1" w:styleId="40">
    <w:name w:val="Колонтитул (4)"/>
    <w:basedOn w:val="a"/>
    <w:link w:val="4"/>
    <w:rsid w:val="00A652B8"/>
    <w:pPr>
      <w:shd w:val="clear" w:color="auto" w:fill="FFFFFF"/>
      <w:spacing w:line="0" w:lineRule="atLeast"/>
    </w:pPr>
    <w:rPr>
      <w:rFonts w:ascii="Arial Narrow" w:eastAsia="Arial Narrow" w:hAnsi="Arial Narrow" w:cs="Arial Narrow"/>
      <w:sz w:val="20"/>
      <w:szCs w:val="20"/>
    </w:rPr>
  </w:style>
  <w:style w:type="paragraph" w:styleId="a6">
    <w:name w:val="header"/>
    <w:basedOn w:val="a"/>
    <w:link w:val="a7"/>
    <w:uiPriority w:val="99"/>
    <w:unhideWhenUsed/>
    <w:rsid w:val="00B65922"/>
    <w:pPr>
      <w:tabs>
        <w:tab w:val="center" w:pos="4677"/>
        <w:tab w:val="right" w:pos="9355"/>
      </w:tabs>
    </w:pPr>
  </w:style>
  <w:style w:type="character" w:customStyle="1" w:styleId="a7">
    <w:name w:val="Верхний колонтитул Знак"/>
    <w:basedOn w:val="a0"/>
    <w:link w:val="a6"/>
    <w:uiPriority w:val="99"/>
    <w:rsid w:val="00B65922"/>
    <w:rPr>
      <w:color w:val="000000"/>
    </w:rPr>
  </w:style>
  <w:style w:type="paragraph" w:styleId="a8">
    <w:name w:val="footer"/>
    <w:basedOn w:val="a"/>
    <w:link w:val="a9"/>
    <w:unhideWhenUsed/>
    <w:rsid w:val="00B65922"/>
    <w:pPr>
      <w:tabs>
        <w:tab w:val="center" w:pos="4677"/>
        <w:tab w:val="right" w:pos="9355"/>
      </w:tabs>
    </w:pPr>
  </w:style>
  <w:style w:type="character" w:customStyle="1" w:styleId="a9">
    <w:name w:val="Нижний колонтитул Знак"/>
    <w:basedOn w:val="a0"/>
    <w:link w:val="a8"/>
    <w:rsid w:val="00B65922"/>
    <w:rPr>
      <w:color w:val="000000"/>
    </w:rPr>
  </w:style>
  <w:style w:type="table" w:styleId="aa">
    <w:name w:val="Table Grid"/>
    <w:basedOn w:val="a1"/>
    <w:uiPriority w:val="59"/>
    <w:rsid w:val="00D725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4749C"/>
    <w:pPr>
      <w:widowControl/>
      <w:autoSpaceDE w:val="0"/>
      <w:autoSpaceDN w:val="0"/>
      <w:adjustRightInd w:val="0"/>
    </w:pPr>
    <w:rPr>
      <w:rFonts w:ascii="Times New Roman" w:hAnsi="Times New Roman" w:cs="Times New Roman"/>
      <w:color w:val="000000"/>
      <w:lang w:bidi="ar-SA"/>
    </w:rPr>
  </w:style>
  <w:style w:type="paragraph" w:customStyle="1" w:styleId="BodyTextIndent21">
    <w:name w:val="Body Text Indent 21"/>
    <w:basedOn w:val="a"/>
    <w:rsid w:val="008E205D"/>
    <w:pPr>
      <w:widowControl/>
      <w:ind w:firstLine="709"/>
      <w:jc w:val="both"/>
    </w:pPr>
    <w:rPr>
      <w:rFonts w:ascii="Times New Roman" w:eastAsia="Times New Roman" w:hAnsi="Times New Roman" w:cs="Times New Roman"/>
      <w:snapToGrid w:val="0"/>
      <w:color w:val="auto"/>
      <w:sz w:val="28"/>
      <w:szCs w:val="20"/>
      <w:lang w:bidi="ar-SA"/>
    </w:rPr>
  </w:style>
  <w:style w:type="paragraph" w:customStyle="1" w:styleId="210">
    <w:name w:val="Основной текст 21"/>
    <w:basedOn w:val="a"/>
    <w:rsid w:val="00B87F0A"/>
    <w:pPr>
      <w:widowControl/>
      <w:ind w:firstLine="709"/>
      <w:jc w:val="both"/>
    </w:pPr>
    <w:rPr>
      <w:rFonts w:ascii="Times New Roman" w:eastAsia="Times New Roman" w:hAnsi="Times New Roman" w:cs="Times New Roman"/>
      <w:color w:val="auto"/>
      <w:sz w:val="28"/>
      <w:szCs w:val="20"/>
      <w:lang w:bidi="ar-SA"/>
    </w:rPr>
  </w:style>
  <w:style w:type="paragraph" w:customStyle="1" w:styleId="Standard">
    <w:name w:val="Standard"/>
    <w:uiPriority w:val="99"/>
    <w:rsid w:val="004462DF"/>
    <w:pPr>
      <w:widowControl/>
      <w:suppressAutoHyphens/>
      <w:autoSpaceDN w:val="0"/>
      <w:textAlignment w:val="baseline"/>
    </w:pPr>
    <w:rPr>
      <w:rFonts w:ascii="Times New Roman" w:eastAsia="Times New Roman" w:hAnsi="Times New Roman" w:cs="Times New Roman"/>
      <w:kern w:val="3"/>
      <w:lang w:bidi="ar-SA"/>
    </w:rPr>
  </w:style>
  <w:style w:type="paragraph" w:styleId="ab">
    <w:name w:val="Body Text"/>
    <w:basedOn w:val="a"/>
    <w:link w:val="ac"/>
    <w:uiPriority w:val="99"/>
    <w:rsid w:val="00787A12"/>
    <w:pPr>
      <w:widowControl/>
    </w:pPr>
    <w:rPr>
      <w:rFonts w:ascii="Times New Roman" w:eastAsia="Calibri" w:hAnsi="Times New Roman" w:cs="Times New Roman"/>
      <w:color w:val="auto"/>
      <w:sz w:val="28"/>
      <w:szCs w:val="28"/>
      <w:lang w:bidi="ar-SA"/>
    </w:rPr>
  </w:style>
  <w:style w:type="character" w:customStyle="1" w:styleId="ac">
    <w:name w:val="Основной текст Знак"/>
    <w:basedOn w:val="a0"/>
    <w:link w:val="ab"/>
    <w:uiPriority w:val="99"/>
    <w:rsid w:val="00787A12"/>
    <w:rPr>
      <w:rFonts w:ascii="Times New Roman" w:eastAsia="Calibri" w:hAnsi="Times New Roman" w:cs="Times New Roman"/>
      <w:sz w:val="28"/>
      <w:szCs w:val="28"/>
      <w:lang w:bidi="ar-SA"/>
    </w:rPr>
  </w:style>
  <w:style w:type="paragraph" w:customStyle="1" w:styleId="ConsPlusNormal">
    <w:name w:val="ConsPlusNormal"/>
    <w:rsid w:val="0028417E"/>
    <w:pPr>
      <w:autoSpaceDE w:val="0"/>
      <w:autoSpaceDN w:val="0"/>
      <w:adjustRightInd w:val="0"/>
    </w:pPr>
    <w:rPr>
      <w:rFonts w:ascii="Arial" w:eastAsiaTheme="minorEastAsia" w:hAnsi="Arial" w:cs="Arial"/>
      <w:sz w:val="20"/>
      <w:szCs w:val="20"/>
      <w:lang w:bidi="ar-SA"/>
    </w:rPr>
  </w:style>
  <w:style w:type="paragraph" w:styleId="ad">
    <w:name w:val="Normal (Web)"/>
    <w:aliases w:val="Обычный (Web)1,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F51DDD"/>
    <w:pPr>
      <w:widowControl/>
      <w:spacing w:before="75" w:after="75"/>
    </w:pPr>
    <w:rPr>
      <w:rFonts w:ascii="Arial" w:eastAsia="Times New Roman" w:hAnsi="Arial" w:cs="Times New Roman"/>
      <w:sz w:val="20"/>
      <w:szCs w:val="20"/>
      <w:lang w:bidi="ar-SA"/>
    </w:rPr>
  </w:style>
  <w:style w:type="character" w:customStyle="1" w:styleId="ae">
    <w:name w:val="Обычный (веб) Знак"/>
    <w:aliases w:val="Обычный (Web)1 Знак,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F51DDD"/>
    <w:rPr>
      <w:rFonts w:ascii="Arial" w:eastAsia="Times New Roman" w:hAnsi="Arial" w:cs="Times New Roman"/>
      <w:color w:val="000000"/>
      <w:sz w:val="20"/>
      <w:szCs w:val="20"/>
      <w:lang w:bidi="ar-SA"/>
    </w:rPr>
  </w:style>
  <w:style w:type="paragraph" w:styleId="2c">
    <w:name w:val="Body Text 2"/>
    <w:basedOn w:val="a"/>
    <w:link w:val="2d"/>
    <w:rsid w:val="000444D5"/>
    <w:pPr>
      <w:widowControl/>
      <w:spacing w:after="120" w:line="480" w:lineRule="auto"/>
    </w:pPr>
    <w:rPr>
      <w:rFonts w:ascii="Times New Roman" w:eastAsia="Times New Roman" w:hAnsi="Times New Roman" w:cs="Times New Roman"/>
      <w:color w:val="auto"/>
      <w:lang w:bidi="ar-SA"/>
    </w:rPr>
  </w:style>
  <w:style w:type="character" w:customStyle="1" w:styleId="2d">
    <w:name w:val="Основной текст 2 Знак"/>
    <w:basedOn w:val="a0"/>
    <w:link w:val="2c"/>
    <w:rsid w:val="000444D5"/>
    <w:rPr>
      <w:rFonts w:ascii="Times New Roman" w:eastAsia="Times New Roman" w:hAnsi="Times New Roman" w:cs="Times New Roman"/>
      <w:lang w:bidi="ar-SA"/>
    </w:rPr>
  </w:style>
  <w:style w:type="paragraph" w:styleId="af">
    <w:name w:val="Title"/>
    <w:basedOn w:val="a"/>
    <w:link w:val="af0"/>
    <w:uiPriority w:val="99"/>
    <w:qFormat/>
    <w:rsid w:val="00E85EC8"/>
    <w:pPr>
      <w:widowControl/>
      <w:autoSpaceDE w:val="0"/>
      <w:autoSpaceDN w:val="0"/>
      <w:jc w:val="center"/>
    </w:pPr>
    <w:rPr>
      <w:rFonts w:ascii="Times New Roman" w:eastAsia="Times New Roman" w:hAnsi="Times New Roman" w:cs="Times New Roman"/>
      <w:color w:val="auto"/>
      <w:sz w:val="28"/>
      <w:szCs w:val="28"/>
      <w:lang w:bidi="ar-SA"/>
    </w:rPr>
  </w:style>
  <w:style w:type="character" w:customStyle="1" w:styleId="af0">
    <w:name w:val="Заголовок Знак"/>
    <w:basedOn w:val="a0"/>
    <w:link w:val="af"/>
    <w:uiPriority w:val="99"/>
    <w:rsid w:val="00E85EC8"/>
    <w:rPr>
      <w:rFonts w:ascii="Times New Roman" w:eastAsia="Times New Roman" w:hAnsi="Times New Roman" w:cs="Times New Roman"/>
      <w:sz w:val="28"/>
      <w:szCs w:val="28"/>
      <w:lang w:bidi="ar-SA"/>
    </w:rPr>
  </w:style>
  <w:style w:type="character" w:customStyle="1" w:styleId="apple-converted-space">
    <w:name w:val="apple-converted-space"/>
    <w:basedOn w:val="a0"/>
    <w:rsid w:val="00B45A7F"/>
  </w:style>
  <w:style w:type="paragraph" w:customStyle="1" w:styleId="BodyText21">
    <w:name w:val="Body Text 21"/>
    <w:basedOn w:val="a"/>
    <w:rsid w:val="005E1664"/>
    <w:pPr>
      <w:widowControl/>
      <w:ind w:firstLine="720"/>
      <w:jc w:val="both"/>
    </w:pPr>
    <w:rPr>
      <w:rFonts w:ascii="Times New Roman" w:eastAsia="Times New Roman" w:hAnsi="Times New Roman" w:cs="Times New Roman"/>
      <w:snapToGrid w:val="0"/>
      <w:color w:val="auto"/>
      <w:sz w:val="28"/>
      <w:szCs w:val="20"/>
      <w:lang w:bidi="ar-SA"/>
    </w:rPr>
  </w:style>
  <w:style w:type="character" w:customStyle="1" w:styleId="dockind">
    <w:name w:val="dockind"/>
    <w:basedOn w:val="a0"/>
    <w:rsid w:val="003D0412"/>
  </w:style>
  <w:style w:type="character" w:customStyle="1" w:styleId="docdate">
    <w:name w:val="docdate"/>
    <w:basedOn w:val="a0"/>
    <w:rsid w:val="003D0412"/>
  </w:style>
  <w:style w:type="character" w:customStyle="1" w:styleId="docnumber">
    <w:name w:val="docnumber"/>
    <w:basedOn w:val="a0"/>
    <w:rsid w:val="003D0412"/>
  </w:style>
  <w:style w:type="character" w:customStyle="1" w:styleId="20">
    <w:name w:val="Заголовок 2 Знак"/>
    <w:basedOn w:val="a0"/>
    <w:link w:val="2"/>
    <w:rsid w:val="00767C5E"/>
    <w:rPr>
      <w:rFonts w:ascii="Times New Roman" w:eastAsiaTheme="majorEastAsia" w:hAnsi="Times New Roman" w:cstheme="majorBidi"/>
      <w:b/>
      <w:bCs/>
      <w:color w:val="365F91" w:themeColor="accent1" w:themeShade="BF"/>
      <w:sz w:val="28"/>
      <w:szCs w:val="26"/>
      <w:lang w:eastAsia="en-US" w:bidi="ar-SA"/>
    </w:rPr>
  </w:style>
  <w:style w:type="paragraph" w:styleId="af1">
    <w:name w:val="List Paragraph"/>
    <w:basedOn w:val="a"/>
    <w:uiPriority w:val="34"/>
    <w:qFormat/>
    <w:rsid w:val="00767C5E"/>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styleId="af2">
    <w:name w:val="Emphasis"/>
    <w:uiPriority w:val="99"/>
    <w:qFormat/>
    <w:rsid w:val="00C51A50"/>
    <w:rPr>
      <w:rFonts w:cs="Times New Roman"/>
      <w:i/>
    </w:rPr>
  </w:style>
  <w:style w:type="paragraph" w:styleId="af3">
    <w:name w:val="Body Text Indent"/>
    <w:basedOn w:val="a"/>
    <w:link w:val="af4"/>
    <w:uiPriority w:val="99"/>
    <w:semiHidden/>
    <w:unhideWhenUsed/>
    <w:rsid w:val="00880B2F"/>
    <w:pPr>
      <w:spacing w:after="120"/>
      <w:ind w:left="283"/>
    </w:pPr>
  </w:style>
  <w:style w:type="character" w:customStyle="1" w:styleId="af4">
    <w:name w:val="Основной текст с отступом Знак"/>
    <w:basedOn w:val="a0"/>
    <w:link w:val="af3"/>
    <w:uiPriority w:val="99"/>
    <w:semiHidden/>
    <w:rsid w:val="00880B2F"/>
    <w:rPr>
      <w:color w:val="000000"/>
    </w:rPr>
  </w:style>
  <w:style w:type="paragraph" w:customStyle="1" w:styleId="220">
    <w:name w:val="Основной текст 22"/>
    <w:basedOn w:val="a"/>
    <w:rsid w:val="00737B6A"/>
    <w:pPr>
      <w:widowControl/>
      <w:ind w:left="573"/>
      <w:jc w:val="both"/>
    </w:pPr>
    <w:rPr>
      <w:rFonts w:ascii="Journal" w:eastAsia="Times New Roman" w:hAnsi="Journal" w:cs="Times New Roman"/>
      <w:color w:val="auto"/>
      <w:sz w:val="28"/>
      <w:szCs w:val="20"/>
      <w:lang w:bidi="ar-SA"/>
    </w:rPr>
  </w:style>
  <w:style w:type="character" w:customStyle="1" w:styleId="af5">
    <w:name w:val="Основной текст_"/>
    <w:link w:val="35"/>
    <w:uiPriority w:val="99"/>
    <w:locked/>
    <w:rsid w:val="009D57BF"/>
    <w:rPr>
      <w:sz w:val="25"/>
      <w:shd w:val="clear" w:color="auto" w:fill="FFFFFF"/>
    </w:rPr>
  </w:style>
  <w:style w:type="paragraph" w:customStyle="1" w:styleId="35">
    <w:name w:val="Основной текст3"/>
    <w:basedOn w:val="a"/>
    <w:link w:val="af5"/>
    <w:uiPriority w:val="99"/>
    <w:rsid w:val="009D57BF"/>
    <w:pPr>
      <w:widowControl/>
      <w:shd w:val="clear" w:color="auto" w:fill="FFFFFF"/>
      <w:spacing w:after="60" w:line="240" w:lineRule="atLeast"/>
      <w:ind w:hanging="300"/>
      <w:jc w:val="both"/>
    </w:pPr>
    <w:rPr>
      <w:color w:val="auto"/>
      <w:sz w:val="25"/>
      <w:shd w:val="clear" w:color="auto" w:fill="FFFFFF"/>
    </w:rPr>
  </w:style>
  <w:style w:type="character" w:customStyle="1" w:styleId="10">
    <w:name w:val="Заголовок 1 Знак"/>
    <w:basedOn w:val="a0"/>
    <w:link w:val="1"/>
    <w:rsid w:val="00AA4EFF"/>
    <w:rPr>
      <w:rFonts w:ascii="Arial CYR" w:eastAsia="Times New Roman" w:hAnsi="Arial CYR" w:cs="Times New Roman"/>
      <w:b/>
      <w:bCs/>
      <w:kern w:val="2"/>
      <w:lang w:bidi="ar-SA"/>
    </w:rPr>
  </w:style>
  <w:style w:type="character" w:customStyle="1" w:styleId="30">
    <w:name w:val="Заголовок 3 Знак"/>
    <w:basedOn w:val="a0"/>
    <w:link w:val="3"/>
    <w:rsid w:val="00AA4EFF"/>
    <w:rPr>
      <w:rFonts w:ascii="Arial CYR" w:eastAsia="Times New Roman" w:hAnsi="Arial CYR" w:cs="Times New Roman"/>
      <w:b/>
      <w:kern w:val="2"/>
      <w:sz w:val="18"/>
      <w:lang w:bidi="ar-SA"/>
    </w:rPr>
  </w:style>
  <w:style w:type="paragraph" w:styleId="af6">
    <w:name w:val="Document Map"/>
    <w:basedOn w:val="a"/>
    <w:link w:val="af7"/>
    <w:unhideWhenUsed/>
    <w:rsid w:val="00AA4EFF"/>
    <w:pPr>
      <w:widowControl/>
      <w:shd w:val="clear" w:color="auto" w:fill="000080"/>
    </w:pPr>
    <w:rPr>
      <w:rFonts w:ascii="Tahoma" w:eastAsia="Times New Roman" w:hAnsi="Tahoma" w:cs="Times New Roman"/>
      <w:color w:val="auto"/>
      <w:kern w:val="2"/>
      <w:lang w:bidi="ar-SA"/>
    </w:rPr>
  </w:style>
  <w:style w:type="character" w:customStyle="1" w:styleId="af7">
    <w:name w:val="Схема документа Знак"/>
    <w:basedOn w:val="a0"/>
    <w:link w:val="af6"/>
    <w:rsid w:val="00AA4EFF"/>
    <w:rPr>
      <w:rFonts w:ascii="Tahoma" w:eastAsia="Times New Roman" w:hAnsi="Tahoma" w:cs="Times New Roman"/>
      <w:kern w:val="2"/>
      <w:shd w:val="clear" w:color="auto" w:fill="000080"/>
      <w:lang w:bidi="ar-SA"/>
    </w:rPr>
  </w:style>
  <w:style w:type="paragraph" w:styleId="af8">
    <w:name w:val="Balloon Text"/>
    <w:basedOn w:val="a"/>
    <w:link w:val="af9"/>
    <w:unhideWhenUsed/>
    <w:rsid w:val="00AA4EFF"/>
    <w:pPr>
      <w:widowControl/>
    </w:pPr>
    <w:rPr>
      <w:rFonts w:ascii="Tahoma" w:eastAsia="Times New Roman" w:hAnsi="Tahoma" w:cs="Times New Roman"/>
      <w:color w:val="auto"/>
      <w:kern w:val="2"/>
      <w:sz w:val="16"/>
      <w:szCs w:val="16"/>
      <w:lang w:bidi="ar-SA"/>
    </w:rPr>
  </w:style>
  <w:style w:type="character" w:customStyle="1" w:styleId="af9">
    <w:name w:val="Текст выноски Знак"/>
    <w:basedOn w:val="a0"/>
    <w:link w:val="af8"/>
    <w:rsid w:val="00AA4EFF"/>
    <w:rPr>
      <w:rFonts w:ascii="Tahoma" w:eastAsia="Times New Roman" w:hAnsi="Tahoma" w:cs="Times New Roman"/>
      <w:kern w:val="2"/>
      <w:sz w:val="16"/>
      <w:szCs w:val="16"/>
      <w:lang w:bidi="ar-SA"/>
    </w:rPr>
  </w:style>
  <w:style w:type="character" w:styleId="afa">
    <w:name w:val="page number"/>
    <w:basedOn w:val="a0"/>
    <w:rsid w:val="00AA4EFF"/>
  </w:style>
  <w:style w:type="character" w:customStyle="1" w:styleId="9">
    <w:name w:val="Основной текст + 9"/>
    <w:aliases w:val="5 pt"/>
    <w:basedOn w:val="a0"/>
    <w:uiPriority w:val="99"/>
    <w:rsid w:val="00EE6FBF"/>
    <w:rPr>
      <w:rFonts w:ascii="Times New Roman" w:hAnsi="Times New Roman" w:cs="Times New Roman" w:hint="default"/>
      <w:sz w:val="19"/>
      <w:szCs w:val="19"/>
      <w:shd w:val="clear" w:color="auto" w:fill="FFFFFF"/>
    </w:rPr>
  </w:style>
  <w:style w:type="paragraph" w:customStyle="1" w:styleId="5">
    <w:name w:val="Основной текст5"/>
    <w:basedOn w:val="a"/>
    <w:uiPriority w:val="99"/>
    <w:rsid w:val="00416740"/>
    <w:pPr>
      <w:shd w:val="clear" w:color="auto" w:fill="FFFFFF"/>
      <w:spacing w:before="60" w:after="300" w:line="240" w:lineRule="atLeast"/>
      <w:ind w:hanging="720"/>
      <w:jc w:val="center"/>
    </w:pPr>
    <w:rPr>
      <w:rFonts w:ascii="Arial" w:eastAsia="Times New Roman" w:hAnsi="Arial" w:cs="Arial"/>
      <w:color w:val="auto"/>
      <w:spacing w:val="5"/>
      <w:sz w:val="17"/>
      <w:szCs w:val="17"/>
      <w:lang w:bidi="ar-SA"/>
    </w:rPr>
  </w:style>
  <w:style w:type="paragraph" w:styleId="36">
    <w:name w:val="Body Text Indent 3"/>
    <w:basedOn w:val="a"/>
    <w:link w:val="37"/>
    <w:uiPriority w:val="99"/>
    <w:unhideWhenUsed/>
    <w:rsid w:val="00E966D5"/>
    <w:pPr>
      <w:spacing w:after="120"/>
      <w:ind w:left="283"/>
    </w:pPr>
    <w:rPr>
      <w:sz w:val="16"/>
      <w:szCs w:val="16"/>
    </w:rPr>
  </w:style>
  <w:style w:type="character" w:customStyle="1" w:styleId="37">
    <w:name w:val="Основной текст с отступом 3 Знак"/>
    <w:basedOn w:val="a0"/>
    <w:link w:val="36"/>
    <w:uiPriority w:val="99"/>
    <w:rsid w:val="00E966D5"/>
    <w:rPr>
      <w:color w:val="000000"/>
      <w:sz w:val="16"/>
      <w:szCs w:val="16"/>
    </w:rPr>
  </w:style>
  <w:style w:type="character" w:customStyle="1" w:styleId="13">
    <w:name w:val="Название Знак1"/>
    <w:uiPriority w:val="99"/>
    <w:locked/>
    <w:rsid w:val="00B73328"/>
    <w:rPr>
      <w:rFonts w:ascii="Times New Roman" w:eastAsia="Times New Roman" w:hAnsi="Times New Roman" w:cs="Times New Roman"/>
      <w:b/>
      <w:sz w:val="28"/>
      <w:szCs w:val="20"/>
      <w:lang w:eastAsia="ru-RU"/>
    </w:rPr>
  </w:style>
  <w:style w:type="paragraph" w:customStyle="1" w:styleId="formattext">
    <w:name w:val="formattext"/>
    <w:basedOn w:val="a"/>
    <w:rsid w:val="00BC362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b">
    <w:basedOn w:val="a"/>
    <w:next w:val="ad"/>
    <w:uiPriority w:val="99"/>
    <w:qFormat/>
    <w:rsid w:val="00EC7BAE"/>
    <w:pPr>
      <w:widowControl/>
      <w:spacing w:before="75" w:after="75"/>
    </w:pPr>
    <w:rPr>
      <w:rFonts w:ascii="Arial" w:eastAsia="Times New Roman" w:hAnsi="Arial" w:cs="Times New Roman"/>
      <w:sz w:val="20"/>
      <w:szCs w:val="20"/>
      <w:lang w:bidi="ar-SA"/>
    </w:rPr>
  </w:style>
  <w:style w:type="paragraph" w:styleId="afc">
    <w:name w:val="No Spacing"/>
    <w:link w:val="afd"/>
    <w:qFormat/>
    <w:rsid w:val="00D11485"/>
    <w:pPr>
      <w:widowControl/>
    </w:pPr>
    <w:rPr>
      <w:rFonts w:ascii="Calibri" w:eastAsia="Times New Roman" w:hAnsi="Calibri" w:cs="Times New Roman"/>
      <w:sz w:val="22"/>
      <w:szCs w:val="22"/>
      <w:lang w:bidi="ar-SA"/>
    </w:rPr>
  </w:style>
  <w:style w:type="character" w:styleId="afe">
    <w:name w:val="Strong"/>
    <w:basedOn w:val="a0"/>
    <w:uiPriority w:val="99"/>
    <w:qFormat/>
    <w:rsid w:val="00F70647"/>
    <w:rPr>
      <w:b/>
      <w:bCs/>
    </w:rPr>
  </w:style>
  <w:style w:type="paragraph" w:styleId="38">
    <w:name w:val="Body Text 3"/>
    <w:basedOn w:val="a"/>
    <w:link w:val="39"/>
    <w:uiPriority w:val="99"/>
    <w:semiHidden/>
    <w:unhideWhenUsed/>
    <w:rsid w:val="00EB47D9"/>
    <w:pPr>
      <w:spacing w:after="120"/>
    </w:pPr>
    <w:rPr>
      <w:sz w:val="16"/>
      <w:szCs w:val="16"/>
    </w:rPr>
  </w:style>
  <w:style w:type="character" w:customStyle="1" w:styleId="39">
    <w:name w:val="Основной текст 3 Знак"/>
    <w:basedOn w:val="a0"/>
    <w:link w:val="38"/>
    <w:uiPriority w:val="99"/>
    <w:semiHidden/>
    <w:rsid w:val="00EB47D9"/>
    <w:rPr>
      <w:color w:val="000000"/>
      <w:sz w:val="16"/>
      <w:szCs w:val="16"/>
    </w:rPr>
  </w:style>
  <w:style w:type="paragraph" w:customStyle="1" w:styleId="aff">
    <w:name w:val="подпись"/>
    <w:basedOn w:val="a"/>
    <w:rsid w:val="002E5AA4"/>
    <w:pPr>
      <w:widowControl/>
      <w:tabs>
        <w:tab w:val="left" w:pos="6804"/>
      </w:tabs>
      <w:spacing w:line="240" w:lineRule="atLeast"/>
      <w:ind w:right="4820"/>
    </w:pPr>
    <w:rPr>
      <w:rFonts w:ascii="Times New Roman" w:eastAsia="Times New Roman" w:hAnsi="Times New Roman" w:cs="Times New Roman"/>
      <w:color w:val="auto"/>
      <w:sz w:val="28"/>
      <w:szCs w:val="20"/>
      <w:lang w:bidi="ar-SA"/>
    </w:rPr>
  </w:style>
  <w:style w:type="character" w:customStyle="1" w:styleId="afd">
    <w:name w:val="Без интервала Знак"/>
    <w:link w:val="afc"/>
    <w:uiPriority w:val="1"/>
    <w:locked/>
    <w:rsid w:val="00B57B68"/>
    <w:rPr>
      <w:rFonts w:ascii="Calibri" w:eastAsia="Times New Roman" w:hAnsi="Calibri" w:cs="Times New Roman"/>
      <w:sz w:val="22"/>
      <w:szCs w:val="22"/>
      <w:lang w:bidi="ar-SA"/>
    </w:rPr>
  </w:style>
  <w:style w:type="character" w:styleId="aff0">
    <w:name w:val="Intense Emphasis"/>
    <w:basedOn w:val="a0"/>
    <w:uiPriority w:val="21"/>
    <w:qFormat/>
    <w:rsid w:val="004B0465"/>
    <w:rPr>
      <w:i/>
      <w:iCs/>
      <w:color w:val="4F81BD" w:themeColor="accent1"/>
    </w:rPr>
  </w:style>
  <w:style w:type="table" w:customStyle="1" w:styleId="14">
    <w:name w:val="Сетка таблицы1"/>
    <w:basedOn w:val="a1"/>
    <w:next w:val="aa"/>
    <w:uiPriority w:val="59"/>
    <w:rsid w:val="004B046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697">
      <w:bodyDiv w:val="1"/>
      <w:marLeft w:val="0"/>
      <w:marRight w:val="0"/>
      <w:marTop w:val="0"/>
      <w:marBottom w:val="0"/>
      <w:divBdr>
        <w:top w:val="none" w:sz="0" w:space="0" w:color="auto"/>
        <w:left w:val="none" w:sz="0" w:space="0" w:color="auto"/>
        <w:bottom w:val="none" w:sz="0" w:space="0" w:color="auto"/>
        <w:right w:val="none" w:sz="0" w:space="0" w:color="auto"/>
      </w:divBdr>
    </w:div>
    <w:div w:id="74088295">
      <w:bodyDiv w:val="1"/>
      <w:marLeft w:val="0"/>
      <w:marRight w:val="0"/>
      <w:marTop w:val="0"/>
      <w:marBottom w:val="0"/>
      <w:divBdr>
        <w:top w:val="none" w:sz="0" w:space="0" w:color="auto"/>
        <w:left w:val="none" w:sz="0" w:space="0" w:color="auto"/>
        <w:bottom w:val="none" w:sz="0" w:space="0" w:color="auto"/>
        <w:right w:val="none" w:sz="0" w:space="0" w:color="auto"/>
      </w:divBdr>
    </w:div>
    <w:div w:id="119619211">
      <w:bodyDiv w:val="1"/>
      <w:marLeft w:val="0"/>
      <w:marRight w:val="0"/>
      <w:marTop w:val="0"/>
      <w:marBottom w:val="0"/>
      <w:divBdr>
        <w:top w:val="none" w:sz="0" w:space="0" w:color="auto"/>
        <w:left w:val="none" w:sz="0" w:space="0" w:color="auto"/>
        <w:bottom w:val="none" w:sz="0" w:space="0" w:color="auto"/>
        <w:right w:val="none" w:sz="0" w:space="0" w:color="auto"/>
      </w:divBdr>
    </w:div>
    <w:div w:id="154151410">
      <w:bodyDiv w:val="1"/>
      <w:marLeft w:val="0"/>
      <w:marRight w:val="0"/>
      <w:marTop w:val="0"/>
      <w:marBottom w:val="0"/>
      <w:divBdr>
        <w:top w:val="none" w:sz="0" w:space="0" w:color="auto"/>
        <w:left w:val="none" w:sz="0" w:space="0" w:color="auto"/>
        <w:bottom w:val="none" w:sz="0" w:space="0" w:color="auto"/>
        <w:right w:val="none" w:sz="0" w:space="0" w:color="auto"/>
      </w:divBdr>
    </w:div>
    <w:div w:id="167408770">
      <w:bodyDiv w:val="1"/>
      <w:marLeft w:val="0"/>
      <w:marRight w:val="0"/>
      <w:marTop w:val="0"/>
      <w:marBottom w:val="0"/>
      <w:divBdr>
        <w:top w:val="none" w:sz="0" w:space="0" w:color="auto"/>
        <w:left w:val="none" w:sz="0" w:space="0" w:color="auto"/>
        <w:bottom w:val="none" w:sz="0" w:space="0" w:color="auto"/>
        <w:right w:val="none" w:sz="0" w:space="0" w:color="auto"/>
      </w:divBdr>
    </w:div>
    <w:div w:id="245263144">
      <w:bodyDiv w:val="1"/>
      <w:marLeft w:val="0"/>
      <w:marRight w:val="0"/>
      <w:marTop w:val="0"/>
      <w:marBottom w:val="0"/>
      <w:divBdr>
        <w:top w:val="none" w:sz="0" w:space="0" w:color="auto"/>
        <w:left w:val="none" w:sz="0" w:space="0" w:color="auto"/>
        <w:bottom w:val="none" w:sz="0" w:space="0" w:color="auto"/>
        <w:right w:val="none" w:sz="0" w:space="0" w:color="auto"/>
      </w:divBdr>
    </w:div>
    <w:div w:id="343822397">
      <w:bodyDiv w:val="1"/>
      <w:marLeft w:val="0"/>
      <w:marRight w:val="0"/>
      <w:marTop w:val="0"/>
      <w:marBottom w:val="0"/>
      <w:divBdr>
        <w:top w:val="none" w:sz="0" w:space="0" w:color="auto"/>
        <w:left w:val="none" w:sz="0" w:space="0" w:color="auto"/>
        <w:bottom w:val="none" w:sz="0" w:space="0" w:color="auto"/>
        <w:right w:val="none" w:sz="0" w:space="0" w:color="auto"/>
      </w:divBdr>
    </w:div>
    <w:div w:id="424496018">
      <w:bodyDiv w:val="1"/>
      <w:marLeft w:val="0"/>
      <w:marRight w:val="0"/>
      <w:marTop w:val="0"/>
      <w:marBottom w:val="0"/>
      <w:divBdr>
        <w:top w:val="none" w:sz="0" w:space="0" w:color="auto"/>
        <w:left w:val="none" w:sz="0" w:space="0" w:color="auto"/>
        <w:bottom w:val="none" w:sz="0" w:space="0" w:color="auto"/>
        <w:right w:val="none" w:sz="0" w:space="0" w:color="auto"/>
      </w:divBdr>
    </w:div>
    <w:div w:id="482047029">
      <w:bodyDiv w:val="1"/>
      <w:marLeft w:val="0"/>
      <w:marRight w:val="0"/>
      <w:marTop w:val="0"/>
      <w:marBottom w:val="0"/>
      <w:divBdr>
        <w:top w:val="none" w:sz="0" w:space="0" w:color="auto"/>
        <w:left w:val="none" w:sz="0" w:space="0" w:color="auto"/>
        <w:bottom w:val="none" w:sz="0" w:space="0" w:color="auto"/>
        <w:right w:val="none" w:sz="0" w:space="0" w:color="auto"/>
      </w:divBdr>
    </w:div>
    <w:div w:id="584993826">
      <w:bodyDiv w:val="1"/>
      <w:marLeft w:val="0"/>
      <w:marRight w:val="0"/>
      <w:marTop w:val="0"/>
      <w:marBottom w:val="0"/>
      <w:divBdr>
        <w:top w:val="none" w:sz="0" w:space="0" w:color="auto"/>
        <w:left w:val="none" w:sz="0" w:space="0" w:color="auto"/>
        <w:bottom w:val="none" w:sz="0" w:space="0" w:color="auto"/>
        <w:right w:val="none" w:sz="0" w:space="0" w:color="auto"/>
      </w:divBdr>
    </w:div>
    <w:div w:id="613830388">
      <w:bodyDiv w:val="1"/>
      <w:marLeft w:val="0"/>
      <w:marRight w:val="0"/>
      <w:marTop w:val="0"/>
      <w:marBottom w:val="0"/>
      <w:divBdr>
        <w:top w:val="none" w:sz="0" w:space="0" w:color="auto"/>
        <w:left w:val="none" w:sz="0" w:space="0" w:color="auto"/>
        <w:bottom w:val="none" w:sz="0" w:space="0" w:color="auto"/>
        <w:right w:val="none" w:sz="0" w:space="0" w:color="auto"/>
      </w:divBdr>
    </w:div>
    <w:div w:id="801581896">
      <w:bodyDiv w:val="1"/>
      <w:marLeft w:val="0"/>
      <w:marRight w:val="0"/>
      <w:marTop w:val="0"/>
      <w:marBottom w:val="0"/>
      <w:divBdr>
        <w:top w:val="none" w:sz="0" w:space="0" w:color="auto"/>
        <w:left w:val="none" w:sz="0" w:space="0" w:color="auto"/>
        <w:bottom w:val="none" w:sz="0" w:space="0" w:color="auto"/>
        <w:right w:val="none" w:sz="0" w:space="0" w:color="auto"/>
      </w:divBdr>
    </w:div>
    <w:div w:id="860050002">
      <w:bodyDiv w:val="1"/>
      <w:marLeft w:val="0"/>
      <w:marRight w:val="0"/>
      <w:marTop w:val="0"/>
      <w:marBottom w:val="0"/>
      <w:divBdr>
        <w:top w:val="none" w:sz="0" w:space="0" w:color="auto"/>
        <w:left w:val="none" w:sz="0" w:space="0" w:color="auto"/>
        <w:bottom w:val="none" w:sz="0" w:space="0" w:color="auto"/>
        <w:right w:val="none" w:sz="0" w:space="0" w:color="auto"/>
      </w:divBdr>
    </w:div>
    <w:div w:id="998921201">
      <w:bodyDiv w:val="1"/>
      <w:marLeft w:val="0"/>
      <w:marRight w:val="0"/>
      <w:marTop w:val="0"/>
      <w:marBottom w:val="0"/>
      <w:divBdr>
        <w:top w:val="none" w:sz="0" w:space="0" w:color="auto"/>
        <w:left w:val="none" w:sz="0" w:space="0" w:color="auto"/>
        <w:bottom w:val="none" w:sz="0" w:space="0" w:color="auto"/>
        <w:right w:val="none" w:sz="0" w:space="0" w:color="auto"/>
      </w:divBdr>
    </w:div>
    <w:div w:id="1046372249">
      <w:bodyDiv w:val="1"/>
      <w:marLeft w:val="0"/>
      <w:marRight w:val="0"/>
      <w:marTop w:val="0"/>
      <w:marBottom w:val="0"/>
      <w:divBdr>
        <w:top w:val="none" w:sz="0" w:space="0" w:color="auto"/>
        <w:left w:val="none" w:sz="0" w:space="0" w:color="auto"/>
        <w:bottom w:val="none" w:sz="0" w:space="0" w:color="auto"/>
        <w:right w:val="none" w:sz="0" w:space="0" w:color="auto"/>
      </w:divBdr>
    </w:div>
    <w:div w:id="1048603801">
      <w:bodyDiv w:val="1"/>
      <w:marLeft w:val="0"/>
      <w:marRight w:val="0"/>
      <w:marTop w:val="0"/>
      <w:marBottom w:val="0"/>
      <w:divBdr>
        <w:top w:val="none" w:sz="0" w:space="0" w:color="auto"/>
        <w:left w:val="none" w:sz="0" w:space="0" w:color="auto"/>
        <w:bottom w:val="none" w:sz="0" w:space="0" w:color="auto"/>
        <w:right w:val="none" w:sz="0" w:space="0" w:color="auto"/>
      </w:divBdr>
    </w:div>
    <w:div w:id="1101218895">
      <w:bodyDiv w:val="1"/>
      <w:marLeft w:val="0"/>
      <w:marRight w:val="0"/>
      <w:marTop w:val="0"/>
      <w:marBottom w:val="0"/>
      <w:divBdr>
        <w:top w:val="none" w:sz="0" w:space="0" w:color="auto"/>
        <w:left w:val="none" w:sz="0" w:space="0" w:color="auto"/>
        <w:bottom w:val="none" w:sz="0" w:space="0" w:color="auto"/>
        <w:right w:val="none" w:sz="0" w:space="0" w:color="auto"/>
      </w:divBdr>
    </w:div>
    <w:div w:id="1168246772">
      <w:bodyDiv w:val="1"/>
      <w:marLeft w:val="0"/>
      <w:marRight w:val="0"/>
      <w:marTop w:val="0"/>
      <w:marBottom w:val="0"/>
      <w:divBdr>
        <w:top w:val="none" w:sz="0" w:space="0" w:color="auto"/>
        <w:left w:val="none" w:sz="0" w:space="0" w:color="auto"/>
        <w:bottom w:val="none" w:sz="0" w:space="0" w:color="auto"/>
        <w:right w:val="none" w:sz="0" w:space="0" w:color="auto"/>
      </w:divBdr>
    </w:div>
    <w:div w:id="1184242158">
      <w:bodyDiv w:val="1"/>
      <w:marLeft w:val="0"/>
      <w:marRight w:val="0"/>
      <w:marTop w:val="0"/>
      <w:marBottom w:val="0"/>
      <w:divBdr>
        <w:top w:val="none" w:sz="0" w:space="0" w:color="auto"/>
        <w:left w:val="none" w:sz="0" w:space="0" w:color="auto"/>
        <w:bottom w:val="none" w:sz="0" w:space="0" w:color="auto"/>
        <w:right w:val="none" w:sz="0" w:space="0" w:color="auto"/>
      </w:divBdr>
      <w:divsChild>
        <w:div w:id="1920096824">
          <w:marLeft w:val="0"/>
          <w:marRight w:val="0"/>
          <w:marTop w:val="0"/>
          <w:marBottom w:val="0"/>
          <w:divBdr>
            <w:top w:val="none" w:sz="0" w:space="0" w:color="auto"/>
            <w:left w:val="none" w:sz="0" w:space="0" w:color="auto"/>
            <w:bottom w:val="none" w:sz="0" w:space="0" w:color="auto"/>
            <w:right w:val="none" w:sz="0" w:space="0" w:color="auto"/>
          </w:divBdr>
        </w:div>
        <w:div w:id="796144124">
          <w:marLeft w:val="0"/>
          <w:marRight w:val="375"/>
          <w:marTop w:val="300"/>
          <w:marBottom w:val="300"/>
          <w:divBdr>
            <w:top w:val="none" w:sz="0" w:space="0" w:color="auto"/>
            <w:left w:val="none" w:sz="0" w:space="0" w:color="auto"/>
            <w:bottom w:val="none" w:sz="0" w:space="0" w:color="auto"/>
            <w:right w:val="none" w:sz="0" w:space="0" w:color="auto"/>
          </w:divBdr>
          <w:divsChild>
            <w:div w:id="1172338250">
              <w:marLeft w:val="0"/>
              <w:marRight w:val="0"/>
              <w:marTop w:val="0"/>
              <w:marBottom w:val="0"/>
              <w:divBdr>
                <w:top w:val="none" w:sz="0" w:space="0" w:color="auto"/>
                <w:left w:val="none" w:sz="0" w:space="0" w:color="auto"/>
                <w:bottom w:val="none" w:sz="0" w:space="0" w:color="auto"/>
                <w:right w:val="none" w:sz="0" w:space="0" w:color="auto"/>
              </w:divBdr>
              <w:divsChild>
                <w:div w:id="1296368629">
                  <w:marLeft w:val="0"/>
                  <w:marRight w:val="0"/>
                  <w:marTop w:val="0"/>
                  <w:marBottom w:val="150"/>
                  <w:divBdr>
                    <w:top w:val="none" w:sz="0" w:space="0" w:color="auto"/>
                    <w:left w:val="none" w:sz="0" w:space="0" w:color="auto"/>
                    <w:bottom w:val="none" w:sz="0" w:space="0" w:color="auto"/>
                    <w:right w:val="none" w:sz="0" w:space="0" w:color="auto"/>
                  </w:divBdr>
                  <w:divsChild>
                    <w:div w:id="671642934">
                      <w:marLeft w:val="0"/>
                      <w:marRight w:val="0"/>
                      <w:marTop w:val="0"/>
                      <w:marBottom w:val="150"/>
                      <w:divBdr>
                        <w:top w:val="none" w:sz="0" w:space="0" w:color="auto"/>
                        <w:left w:val="none" w:sz="0" w:space="0" w:color="auto"/>
                        <w:bottom w:val="none" w:sz="0" w:space="0" w:color="auto"/>
                        <w:right w:val="none" w:sz="0" w:space="0" w:color="auto"/>
                      </w:divBdr>
                    </w:div>
                  </w:divsChild>
                </w:div>
                <w:div w:id="332799878">
                  <w:marLeft w:val="0"/>
                  <w:marRight w:val="0"/>
                  <w:marTop w:val="0"/>
                  <w:marBottom w:val="0"/>
                  <w:divBdr>
                    <w:top w:val="none" w:sz="0" w:space="0" w:color="auto"/>
                    <w:left w:val="none" w:sz="0" w:space="0" w:color="auto"/>
                    <w:bottom w:val="none" w:sz="0" w:space="0" w:color="auto"/>
                    <w:right w:val="none" w:sz="0" w:space="0" w:color="auto"/>
                  </w:divBdr>
                </w:div>
                <w:div w:id="506864070">
                  <w:marLeft w:val="0"/>
                  <w:marRight w:val="0"/>
                  <w:marTop w:val="0"/>
                  <w:marBottom w:val="0"/>
                  <w:divBdr>
                    <w:top w:val="none" w:sz="0" w:space="0" w:color="auto"/>
                    <w:left w:val="none" w:sz="0" w:space="0" w:color="auto"/>
                    <w:bottom w:val="none" w:sz="0" w:space="0" w:color="auto"/>
                    <w:right w:val="none" w:sz="0" w:space="0" w:color="auto"/>
                  </w:divBdr>
                  <w:divsChild>
                    <w:div w:id="15001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1915">
          <w:marLeft w:val="0"/>
          <w:marRight w:val="0"/>
          <w:marTop w:val="300"/>
          <w:marBottom w:val="0"/>
          <w:divBdr>
            <w:top w:val="none" w:sz="0" w:space="0" w:color="auto"/>
            <w:left w:val="none" w:sz="0" w:space="0" w:color="auto"/>
            <w:bottom w:val="none" w:sz="0" w:space="0" w:color="auto"/>
            <w:right w:val="none" w:sz="0" w:space="0" w:color="auto"/>
          </w:divBdr>
        </w:div>
        <w:div w:id="1394891599">
          <w:marLeft w:val="0"/>
          <w:marRight w:val="375"/>
          <w:marTop w:val="300"/>
          <w:marBottom w:val="300"/>
          <w:divBdr>
            <w:top w:val="none" w:sz="0" w:space="0" w:color="auto"/>
            <w:left w:val="none" w:sz="0" w:space="0" w:color="auto"/>
            <w:bottom w:val="none" w:sz="0" w:space="0" w:color="auto"/>
            <w:right w:val="none" w:sz="0" w:space="0" w:color="auto"/>
          </w:divBdr>
          <w:divsChild>
            <w:div w:id="1769423178">
              <w:marLeft w:val="0"/>
              <w:marRight w:val="0"/>
              <w:marTop w:val="0"/>
              <w:marBottom w:val="0"/>
              <w:divBdr>
                <w:top w:val="none" w:sz="0" w:space="0" w:color="auto"/>
                <w:left w:val="none" w:sz="0" w:space="0" w:color="auto"/>
                <w:bottom w:val="none" w:sz="0" w:space="0" w:color="auto"/>
                <w:right w:val="none" w:sz="0" w:space="0" w:color="auto"/>
              </w:divBdr>
              <w:divsChild>
                <w:div w:id="199630287">
                  <w:marLeft w:val="0"/>
                  <w:marRight w:val="0"/>
                  <w:marTop w:val="0"/>
                  <w:marBottom w:val="150"/>
                  <w:divBdr>
                    <w:top w:val="none" w:sz="0" w:space="0" w:color="auto"/>
                    <w:left w:val="none" w:sz="0" w:space="0" w:color="auto"/>
                    <w:bottom w:val="none" w:sz="0" w:space="0" w:color="auto"/>
                    <w:right w:val="none" w:sz="0" w:space="0" w:color="auto"/>
                  </w:divBdr>
                  <w:divsChild>
                    <w:div w:id="1913853934">
                      <w:marLeft w:val="0"/>
                      <w:marRight w:val="0"/>
                      <w:marTop w:val="0"/>
                      <w:marBottom w:val="150"/>
                      <w:divBdr>
                        <w:top w:val="none" w:sz="0" w:space="0" w:color="auto"/>
                        <w:left w:val="none" w:sz="0" w:space="0" w:color="auto"/>
                        <w:bottom w:val="none" w:sz="0" w:space="0" w:color="auto"/>
                        <w:right w:val="none" w:sz="0" w:space="0" w:color="auto"/>
                      </w:divBdr>
                    </w:div>
                  </w:divsChild>
                </w:div>
                <w:div w:id="3655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918">
          <w:marLeft w:val="0"/>
          <w:marRight w:val="0"/>
          <w:marTop w:val="300"/>
          <w:marBottom w:val="0"/>
          <w:divBdr>
            <w:top w:val="none" w:sz="0" w:space="0" w:color="auto"/>
            <w:left w:val="none" w:sz="0" w:space="0" w:color="auto"/>
            <w:bottom w:val="none" w:sz="0" w:space="0" w:color="auto"/>
            <w:right w:val="none" w:sz="0" w:space="0" w:color="auto"/>
          </w:divBdr>
        </w:div>
      </w:divsChild>
    </w:div>
    <w:div w:id="1198856123">
      <w:bodyDiv w:val="1"/>
      <w:marLeft w:val="0"/>
      <w:marRight w:val="0"/>
      <w:marTop w:val="0"/>
      <w:marBottom w:val="0"/>
      <w:divBdr>
        <w:top w:val="none" w:sz="0" w:space="0" w:color="auto"/>
        <w:left w:val="none" w:sz="0" w:space="0" w:color="auto"/>
        <w:bottom w:val="none" w:sz="0" w:space="0" w:color="auto"/>
        <w:right w:val="none" w:sz="0" w:space="0" w:color="auto"/>
      </w:divBdr>
    </w:div>
    <w:div w:id="1221097174">
      <w:bodyDiv w:val="1"/>
      <w:marLeft w:val="0"/>
      <w:marRight w:val="0"/>
      <w:marTop w:val="0"/>
      <w:marBottom w:val="0"/>
      <w:divBdr>
        <w:top w:val="none" w:sz="0" w:space="0" w:color="auto"/>
        <w:left w:val="none" w:sz="0" w:space="0" w:color="auto"/>
        <w:bottom w:val="none" w:sz="0" w:space="0" w:color="auto"/>
        <w:right w:val="none" w:sz="0" w:space="0" w:color="auto"/>
      </w:divBdr>
    </w:div>
    <w:div w:id="1406686498">
      <w:bodyDiv w:val="1"/>
      <w:marLeft w:val="0"/>
      <w:marRight w:val="0"/>
      <w:marTop w:val="0"/>
      <w:marBottom w:val="0"/>
      <w:divBdr>
        <w:top w:val="none" w:sz="0" w:space="0" w:color="auto"/>
        <w:left w:val="none" w:sz="0" w:space="0" w:color="auto"/>
        <w:bottom w:val="none" w:sz="0" w:space="0" w:color="auto"/>
        <w:right w:val="none" w:sz="0" w:space="0" w:color="auto"/>
      </w:divBdr>
    </w:div>
    <w:div w:id="1433088910">
      <w:bodyDiv w:val="1"/>
      <w:marLeft w:val="0"/>
      <w:marRight w:val="0"/>
      <w:marTop w:val="0"/>
      <w:marBottom w:val="0"/>
      <w:divBdr>
        <w:top w:val="none" w:sz="0" w:space="0" w:color="auto"/>
        <w:left w:val="none" w:sz="0" w:space="0" w:color="auto"/>
        <w:bottom w:val="none" w:sz="0" w:space="0" w:color="auto"/>
        <w:right w:val="none" w:sz="0" w:space="0" w:color="auto"/>
      </w:divBdr>
    </w:div>
    <w:div w:id="1464687847">
      <w:bodyDiv w:val="1"/>
      <w:marLeft w:val="0"/>
      <w:marRight w:val="0"/>
      <w:marTop w:val="0"/>
      <w:marBottom w:val="0"/>
      <w:divBdr>
        <w:top w:val="none" w:sz="0" w:space="0" w:color="auto"/>
        <w:left w:val="none" w:sz="0" w:space="0" w:color="auto"/>
        <w:bottom w:val="none" w:sz="0" w:space="0" w:color="auto"/>
        <w:right w:val="none" w:sz="0" w:space="0" w:color="auto"/>
      </w:divBdr>
    </w:div>
    <w:div w:id="1564174403">
      <w:bodyDiv w:val="1"/>
      <w:marLeft w:val="0"/>
      <w:marRight w:val="0"/>
      <w:marTop w:val="0"/>
      <w:marBottom w:val="0"/>
      <w:divBdr>
        <w:top w:val="none" w:sz="0" w:space="0" w:color="auto"/>
        <w:left w:val="none" w:sz="0" w:space="0" w:color="auto"/>
        <w:bottom w:val="none" w:sz="0" w:space="0" w:color="auto"/>
        <w:right w:val="none" w:sz="0" w:space="0" w:color="auto"/>
      </w:divBdr>
    </w:div>
    <w:div w:id="1586986859">
      <w:bodyDiv w:val="1"/>
      <w:marLeft w:val="0"/>
      <w:marRight w:val="0"/>
      <w:marTop w:val="0"/>
      <w:marBottom w:val="0"/>
      <w:divBdr>
        <w:top w:val="none" w:sz="0" w:space="0" w:color="auto"/>
        <w:left w:val="none" w:sz="0" w:space="0" w:color="auto"/>
        <w:bottom w:val="none" w:sz="0" w:space="0" w:color="auto"/>
        <w:right w:val="none" w:sz="0" w:space="0" w:color="auto"/>
      </w:divBdr>
    </w:div>
    <w:div w:id="1613322244">
      <w:bodyDiv w:val="1"/>
      <w:marLeft w:val="0"/>
      <w:marRight w:val="0"/>
      <w:marTop w:val="0"/>
      <w:marBottom w:val="0"/>
      <w:divBdr>
        <w:top w:val="none" w:sz="0" w:space="0" w:color="auto"/>
        <w:left w:val="none" w:sz="0" w:space="0" w:color="auto"/>
        <w:bottom w:val="none" w:sz="0" w:space="0" w:color="auto"/>
        <w:right w:val="none" w:sz="0" w:space="0" w:color="auto"/>
      </w:divBdr>
    </w:div>
    <w:div w:id="1624968860">
      <w:bodyDiv w:val="1"/>
      <w:marLeft w:val="0"/>
      <w:marRight w:val="0"/>
      <w:marTop w:val="0"/>
      <w:marBottom w:val="0"/>
      <w:divBdr>
        <w:top w:val="none" w:sz="0" w:space="0" w:color="auto"/>
        <w:left w:val="none" w:sz="0" w:space="0" w:color="auto"/>
        <w:bottom w:val="none" w:sz="0" w:space="0" w:color="auto"/>
        <w:right w:val="none" w:sz="0" w:space="0" w:color="auto"/>
      </w:divBdr>
    </w:div>
    <w:div w:id="1656840713">
      <w:bodyDiv w:val="1"/>
      <w:marLeft w:val="0"/>
      <w:marRight w:val="0"/>
      <w:marTop w:val="0"/>
      <w:marBottom w:val="0"/>
      <w:divBdr>
        <w:top w:val="none" w:sz="0" w:space="0" w:color="auto"/>
        <w:left w:val="none" w:sz="0" w:space="0" w:color="auto"/>
        <w:bottom w:val="none" w:sz="0" w:space="0" w:color="auto"/>
        <w:right w:val="none" w:sz="0" w:space="0" w:color="auto"/>
      </w:divBdr>
    </w:div>
    <w:div w:id="1661418710">
      <w:bodyDiv w:val="1"/>
      <w:marLeft w:val="0"/>
      <w:marRight w:val="0"/>
      <w:marTop w:val="0"/>
      <w:marBottom w:val="0"/>
      <w:divBdr>
        <w:top w:val="none" w:sz="0" w:space="0" w:color="auto"/>
        <w:left w:val="none" w:sz="0" w:space="0" w:color="auto"/>
        <w:bottom w:val="none" w:sz="0" w:space="0" w:color="auto"/>
        <w:right w:val="none" w:sz="0" w:space="0" w:color="auto"/>
      </w:divBdr>
    </w:div>
    <w:div w:id="1704599904">
      <w:bodyDiv w:val="1"/>
      <w:marLeft w:val="0"/>
      <w:marRight w:val="0"/>
      <w:marTop w:val="0"/>
      <w:marBottom w:val="0"/>
      <w:divBdr>
        <w:top w:val="none" w:sz="0" w:space="0" w:color="auto"/>
        <w:left w:val="none" w:sz="0" w:space="0" w:color="auto"/>
        <w:bottom w:val="none" w:sz="0" w:space="0" w:color="auto"/>
        <w:right w:val="none" w:sz="0" w:space="0" w:color="auto"/>
      </w:divBdr>
    </w:div>
    <w:div w:id="1713846962">
      <w:bodyDiv w:val="1"/>
      <w:marLeft w:val="0"/>
      <w:marRight w:val="0"/>
      <w:marTop w:val="0"/>
      <w:marBottom w:val="0"/>
      <w:divBdr>
        <w:top w:val="none" w:sz="0" w:space="0" w:color="auto"/>
        <w:left w:val="none" w:sz="0" w:space="0" w:color="auto"/>
        <w:bottom w:val="none" w:sz="0" w:space="0" w:color="auto"/>
        <w:right w:val="none" w:sz="0" w:space="0" w:color="auto"/>
      </w:divBdr>
    </w:div>
    <w:div w:id="1762873424">
      <w:bodyDiv w:val="1"/>
      <w:marLeft w:val="0"/>
      <w:marRight w:val="0"/>
      <w:marTop w:val="0"/>
      <w:marBottom w:val="0"/>
      <w:divBdr>
        <w:top w:val="none" w:sz="0" w:space="0" w:color="auto"/>
        <w:left w:val="none" w:sz="0" w:space="0" w:color="auto"/>
        <w:bottom w:val="none" w:sz="0" w:space="0" w:color="auto"/>
        <w:right w:val="none" w:sz="0" w:space="0" w:color="auto"/>
      </w:divBdr>
    </w:div>
    <w:div w:id="1846355532">
      <w:bodyDiv w:val="1"/>
      <w:marLeft w:val="0"/>
      <w:marRight w:val="0"/>
      <w:marTop w:val="0"/>
      <w:marBottom w:val="0"/>
      <w:divBdr>
        <w:top w:val="none" w:sz="0" w:space="0" w:color="auto"/>
        <w:left w:val="none" w:sz="0" w:space="0" w:color="auto"/>
        <w:bottom w:val="none" w:sz="0" w:space="0" w:color="auto"/>
        <w:right w:val="none" w:sz="0" w:space="0" w:color="auto"/>
      </w:divBdr>
    </w:div>
    <w:div w:id="1867063262">
      <w:bodyDiv w:val="1"/>
      <w:marLeft w:val="0"/>
      <w:marRight w:val="0"/>
      <w:marTop w:val="0"/>
      <w:marBottom w:val="0"/>
      <w:divBdr>
        <w:top w:val="none" w:sz="0" w:space="0" w:color="auto"/>
        <w:left w:val="none" w:sz="0" w:space="0" w:color="auto"/>
        <w:bottom w:val="none" w:sz="0" w:space="0" w:color="auto"/>
        <w:right w:val="none" w:sz="0" w:space="0" w:color="auto"/>
      </w:divBdr>
    </w:div>
    <w:div w:id="1959607663">
      <w:bodyDiv w:val="1"/>
      <w:marLeft w:val="0"/>
      <w:marRight w:val="0"/>
      <w:marTop w:val="0"/>
      <w:marBottom w:val="0"/>
      <w:divBdr>
        <w:top w:val="none" w:sz="0" w:space="0" w:color="auto"/>
        <w:left w:val="none" w:sz="0" w:space="0" w:color="auto"/>
        <w:bottom w:val="none" w:sz="0" w:space="0" w:color="auto"/>
        <w:right w:val="none" w:sz="0" w:space="0" w:color="auto"/>
      </w:divBdr>
    </w:div>
    <w:div w:id="1962344601">
      <w:bodyDiv w:val="1"/>
      <w:marLeft w:val="0"/>
      <w:marRight w:val="0"/>
      <w:marTop w:val="0"/>
      <w:marBottom w:val="0"/>
      <w:divBdr>
        <w:top w:val="none" w:sz="0" w:space="0" w:color="auto"/>
        <w:left w:val="none" w:sz="0" w:space="0" w:color="auto"/>
        <w:bottom w:val="none" w:sz="0" w:space="0" w:color="auto"/>
        <w:right w:val="none" w:sz="0" w:space="0" w:color="auto"/>
      </w:divBdr>
    </w:div>
    <w:div w:id="1982687904">
      <w:bodyDiv w:val="1"/>
      <w:marLeft w:val="0"/>
      <w:marRight w:val="0"/>
      <w:marTop w:val="0"/>
      <w:marBottom w:val="0"/>
      <w:divBdr>
        <w:top w:val="none" w:sz="0" w:space="0" w:color="auto"/>
        <w:left w:val="none" w:sz="0" w:space="0" w:color="auto"/>
        <w:bottom w:val="none" w:sz="0" w:space="0" w:color="auto"/>
        <w:right w:val="none" w:sz="0" w:space="0" w:color="auto"/>
      </w:divBdr>
    </w:div>
    <w:div w:id="213656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0DB1-3750-4179-AD92-C127A6F9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7322</TotalTime>
  <Pages>60</Pages>
  <Words>20450</Words>
  <Characters>116571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Лобосова ЭВ</cp:lastModifiedBy>
  <cp:revision>2209</cp:revision>
  <cp:lastPrinted>2020-10-14T09:39:00Z</cp:lastPrinted>
  <dcterms:created xsi:type="dcterms:W3CDTF">2017-10-27T13:30:00Z</dcterms:created>
  <dcterms:modified xsi:type="dcterms:W3CDTF">2020-10-15T09:15:00Z</dcterms:modified>
</cp:coreProperties>
</file>