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56C" w:rsidRPr="00C35655" w:rsidRDefault="003D6F23" w:rsidP="00C356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35655">
        <w:rPr>
          <w:rFonts w:ascii="Times New Roman" w:hAnsi="Times New Roman" w:cs="Times New Roman"/>
          <w:sz w:val="24"/>
          <w:szCs w:val="24"/>
        </w:rPr>
        <w:t>Приложение</w:t>
      </w:r>
      <w:r w:rsidR="00D9756C" w:rsidRPr="00C35655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3D6F23" w:rsidRPr="00C35655" w:rsidRDefault="003D6F23" w:rsidP="00C35655">
      <w:pPr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C35655">
        <w:rPr>
          <w:rFonts w:ascii="Times New Roman" w:hAnsi="Times New Roman" w:cs="Times New Roman"/>
          <w:sz w:val="24"/>
          <w:szCs w:val="24"/>
        </w:rPr>
        <w:t>к долгосрочному прогнозу социально-экономического развития Курской области</w:t>
      </w:r>
      <w:r w:rsidR="00C35655">
        <w:rPr>
          <w:rFonts w:ascii="Times New Roman" w:hAnsi="Times New Roman" w:cs="Times New Roman"/>
          <w:sz w:val="24"/>
          <w:szCs w:val="24"/>
        </w:rPr>
        <w:t xml:space="preserve"> </w:t>
      </w:r>
      <w:r w:rsidRPr="00C35655">
        <w:rPr>
          <w:rFonts w:ascii="Times New Roman" w:hAnsi="Times New Roman" w:cs="Times New Roman"/>
          <w:sz w:val="24"/>
          <w:szCs w:val="24"/>
        </w:rPr>
        <w:t>до 2030 года</w:t>
      </w:r>
    </w:p>
    <w:p w:rsidR="00D9756C" w:rsidRDefault="00D9756C" w:rsidP="0007340E">
      <w:pPr>
        <w:spacing w:after="0" w:line="240" w:lineRule="auto"/>
        <w:ind w:left="510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6F23" w:rsidRDefault="003D6F23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2F11" w:rsidRPr="00861240" w:rsidRDefault="006C2F11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40">
        <w:rPr>
          <w:rFonts w:ascii="Times New Roman" w:hAnsi="Times New Roman" w:cs="Times New Roman"/>
          <w:b/>
          <w:sz w:val="28"/>
          <w:szCs w:val="28"/>
        </w:rPr>
        <w:t>Перечень государственных программ Курской обла</w:t>
      </w:r>
      <w:bookmarkStart w:id="0" w:name="_GoBack"/>
      <w:bookmarkEnd w:id="0"/>
      <w:r w:rsidRPr="00861240"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C2F11" w:rsidRPr="003D6F23" w:rsidRDefault="006C2F11" w:rsidP="006C2F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F23">
        <w:rPr>
          <w:rFonts w:ascii="Times New Roman" w:hAnsi="Times New Roman" w:cs="Times New Roman"/>
          <w:b/>
          <w:sz w:val="28"/>
          <w:szCs w:val="28"/>
        </w:rPr>
        <w:t>(по состоянию на 01.</w:t>
      </w:r>
      <w:r w:rsidR="003D6F23" w:rsidRPr="003D6F23">
        <w:rPr>
          <w:rFonts w:ascii="Times New Roman" w:hAnsi="Times New Roman" w:cs="Times New Roman"/>
          <w:b/>
          <w:sz w:val="28"/>
          <w:szCs w:val="28"/>
        </w:rPr>
        <w:t>10</w:t>
      </w:r>
      <w:r w:rsidRPr="003D6F23">
        <w:rPr>
          <w:rFonts w:ascii="Times New Roman" w:hAnsi="Times New Roman" w:cs="Times New Roman"/>
          <w:b/>
          <w:sz w:val="28"/>
          <w:szCs w:val="28"/>
        </w:rPr>
        <w:t>.20</w:t>
      </w:r>
      <w:r w:rsidR="00C03A74" w:rsidRPr="003D6F23">
        <w:rPr>
          <w:rFonts w:ascii="Times New Roman" w:hAnsi="Times New Roman" w:cs="Times New Roman"/>
          <w:b/>
          <w:sz w:val="28"/>
          <w:szCs w:val="28"/>
        </w:rPr>
        <w:t>20</w:t>
      </w:r>
      <w:r w:rsidRPr="003D6F23">
        <w:rPr>
          <w:rFonts w:ascii="Times New Roman" w:hAnsi="Times New Roman" w:cs="Times New Roman"/>
          <w:b/>
          <w:sz w:val="28"/>
          <w:szCs w:val="28"/>
        </w:rPr>
        <w:t>)</w:t>
      </w:r>
    </w:p>
    <w:p w:rsidR="006C2F11" w:rsidRDefault="006C2F11" w:rsidP="006C2F11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3"/>
        <w:tblW w:w="90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8363"/>
      </w:tblGrid>
      <w:tr w:rsidR="00380C2B" w:rsidRPr="006C2F11" w:rsidTr="003D6F23">
        <w:tc>
          <w:tcPr>
            <w:tcW w:w="9072" w:type="dxa"/>
            <w:gridSpan w:val="2"/>
          </w:tcPr>
          <w:p w:rsidR="00380C2B" w:rsidRDefault="00380C2B" w:rsidP="008612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Новое качество жизни</w:t>
            </w:r>
          </w:p>
          <w:p w:rsidR="00380C2B" w:rsidRDefault="00380C2B" w:rsidP="00BC095D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61240" w:rsidRPr="006C2F11" w:rsidTr="003D6F23">
        <w:tc>
          <w:tcPr>
            <w:tcW w:w="709" w:type="dxa"/>
          </w:tcPr>
          <w:p w:rsidR="00861240" w:rsidRPr="006C2F11" w:rsidRDefault="00861240" w:rsidP="000920AC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здравоохранения в Курской области</w:t>
            </w:r>
          </w:p>
        </w:tc>
      </w:tr>
      <w:tr w:rsidR="00861240" w:rsidRPr="006C2F11" w:rsidTr="003D6F23">
        <w:tc>
          <w:tcPr>
            <w:tcW w:w="709" w:type="dxa"/>
          </w:tcPr>
          <w:p w:rsidR="00861240" w:rsidRPr="006C2F11" w:rsidRDefault="00861240" w:rsidP="0086124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образования в Курской области</w:t>
            </w:r>
          </w:p>
        </w:tc>
      </w:tr>
      <w:tr w:rsidR="00861240" w:rsidRPr="006C2F11" w:rsidTr="003D6F23">
        <w:tc>
          <w:tcPr>
            <w:tcW w:w="709" w:type="dxa"/>
          </w:tcPr>
          <w:p w:rsidR="00861240" w:rsidRPr="006C2F11" w:rsidRDefault="00861240" w:rsidP="0086124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Создание новых мест в общеобразовательных организациях Курской области в соответствии с прогнозируемой потребностью и современными условиями обучения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Социальная поддержка граждан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доступным и комфортным жильем и коммунальными услугами граждан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Формирование современной городской среды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ind w:left="318" w:hanging="31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Содействие занятости населения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Защита населения и территорий от чрезвычайных ситуаций, обеспечение пожарной безопасности и безопасности людей на водных объектах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культуры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физической культуры и спорта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реализации молодежной политики, создание благоприятных условий для развития туризма и развитие системы оздоровления и отдыха детей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архивного дела в Курской области</w:t>
            </w:r>
          </w:p>
        </w:tc>
      </w:tr>
      <w:tr w:rsidR="00380C2B" w:rsidRPr="00E97122" w:rsidTr="003D6F23">
        <w:tc>
          <w:tcPr>
            <w:tcW w:w="9072" w:type="dxa"/>
            <w:gridSpan w:val="2"/>
          </w:tcPr>
          <w:p w:rsidR="00380C2B" w:rsidRPr="00BB07D0" w:rsidRDefault="00380C2B" w:rsidP="00861240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II. Инновационное развитие и модернизация экономики</w:t>
            </w:r>
          </w:p>
          <w:p w:rsidR="00380C2B" w:rsidRPr="00E97122" w:rsidRDefault="00380C2B" w:rsidP="00861240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E9712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:rsidR="00861240" w:rsidRPr="001D560B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экономики и внешних связей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промышленности в Курской области и повышение ее конкурентоспособности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информационного общества в Курской области </w:t>
            </w:r>
          </w:p>
        </w:tc>
      </w:tr>
      <w:tr w:rsidR="00861240" w:rsidRPr="00E97122" w:rsidTr="003D6F23">
        <w:trPr>
          <w:trHeight w:val="645"/>
        </w:trPr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транспортной системы, обеспечение перевозки пассажиров в Курской области и безопасности дорожного движения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и регулирование рынков сельскохозяйственной продукции, сырья и продовольствия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8363" w:type="dxa"/>
          </w:tcPr>
          <w:p w:rsidR="00861240" w:rsidRPr="001D560B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Комплексное развитие сельских территорий</w:t>
            </w:r>
            <w:r w:rsidR="001D560B"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Воспроизводство и использование природных ресурсов, охрана окружающей среды в Курской области 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Развитие лесного хозяйства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BB07D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8363" w:type="dxa"/>
          </w:tcPr>
          <w:p w:rsidR="00A536F9" w:rsidRPr="001D560B" w:rsidRDefault="00861240" w:rsidP="00D9756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энергоэффективности и развитие энергетики в Курской области </w:t>
            </w:r>
          </w:p>
        </w:tc>
      </w:tr>
      <w:tr w:rsidR="00380C2B" w:rsidRPr="00E97122" w:rsidTr="003D6F23">
        <w:tc>
          <w:tcPr>
            <w:tcW w:w="9072" w:type="dxa"/>
            <w:gridSpan w:val="2"/>
          </w:tcPr>
          <w:p w:rsidR="00380C2B" w:rsidRPr="00BB07D0" w:rsidRDefault="00380C2B" w:rsidP="00861240">
            <w:pPr>
              <w:autoSpaceDE w:val="0"/>
              <w:autoSpaceDN w:val="0"/>
              <w:adjustRightInd w:val="0"/>
              <w:ind w:left="360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7D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B07D0">
              <w:rPr>
                <w:rFonts w:ascii="Times New Roman" w:hAnsi="Times New Roman" w:cs="Times New Roman"/>
                <w:b/>
                <w:sz w:val="28"/>
                <w:szCs w:val="28"/>
              </w:rPr>
              <w:t>. Эффективное государство</w:t>
            </w:r>
          </w:p>
          <w:p w:rsidR="00380C2B" w:rsidRPr="00E97122" w:rsidRDefault="00380C2B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240" w:rsidRPr="00E97122" w:rsidTr="003D6F23">
        <w:tc>
          <w:tcPr>
            <w:tcW w:w="709" w:type="dxa"/>
          </w:tcPr>
          <w:p w:rsidR="00861240" w:rsidRDefault="00861240" w:rsidP="00380C2B">
            <w:pPr>
              <w:autoSpaceDE w:val="0"/>
              <w:autoSpaceDN w:val="0"/>
              <w:adjustRightInd w:val="0"/>
              <w:ind w:left="304" w:hanging="31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 ответственного управления региональными и муниципальными финансами, государственным долгом и повышения устойчивости бюджетов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861240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ind w:left="318" w:hanging="31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Управление государственным имуществом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861240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Реализация государственной политики в сфере печати и массовой информации в Курской области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861240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Программа Курской области по оказанию содействия добровольному переселению в Российскую Федерацию соотечественников, проживающих за рубежом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861240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эффективного исполнения полномочий в сфере юстиции</w:t>
            </w:r>
          </w:p>
        </w:tc>
      </w:tr>
      <w:tr w:rsidR="00861240" w:rsidRPr="00E97122" w:rsidTr="003D6F23">
        <w:tc>
          <w:tcPr>
            <w:tcW w:w="709" w:type="dxa"/>
          </w:tcPr>
          <w:p w:rsidR="00861240" w:rsidRPr="00E97122" w:rsidRDefault="00861240" w:rsidP="00861240">
            <w:pPr>
              <w:autoSpaceDE w:val="0"/>
              <w:autoSpaceDN w:val="0"/>
              <w:adjustRightInd w:val="0"/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363" w:type="dxa"/>
          </w:tcPr>
          <w:p w:rsidR="00861240" w:rsidRPr="001D560B" w:rsidRDefault="00861240" w:rsidP="00861240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D560B">
              <w:rPr>
                <w:rFonts w:ascii="Times New Roman" w:hAnsi="Times New Roman" w:cs="Times New Roman"/>
                <w:sz w:val="28"/>
                <w:szCs w:val="28"/>
              </w:rPr>
              <w:t>Профилактика правонарушений в Курской области</w:t>
            </w:r>
          </w:p>
        </w:tc>
      </w:tr>
    </w:tbl>
    <w:p w:rsidR="0051191E" w:rsidRDefault="0051191E"/>
    <w:sectPr w:rsidR="0051191E" w:rsidSect="003D6F23">
      <w:headerReference w:type="default" r:id="rId7"/>
      <w:pgSz w:w="11906" w:h="16838"/>
      <w:pgMar w:top="993" w:right="1133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7D0" w:rsidRDefault="00BB07D0" w:rsidP="00BB07D0">
      <w:pPr>
        <w:spacing w:after="0" w:line="240" w:lineRule="auto"/>
      </w:pPr>
      <w:r>
        <w:separator/>
      </w:r>
    </w:p>
  </w:endnote>
  <w:endnote w:type="continuationSeparator" w:id="0">
    <w:p w:rsidR="00BB07D0" w:rsidRDefault="00BB07D0" w:rsidP="00BB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7D0" w:rsidRDefault="00BB07D0" w:rsidP="00BB07D0">
      <w:pPr>
        <w:spacing w:after="0" w:line="240" w:lineRule="auto"/>
      </w:pPr>
      <w:r>
        <w:separator/>
      </w:r>
    </w:p>
  </w:footnote>
  <w:footnote w:type="continuationSeparator" w:id="0">
    <w:p w:rsidR="00BB07D0" w:rsidRDefault="00BB07D0" w:rsidP="00BB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8246095"/>
      <w:docPartObj>
        <w:docPartGallery w:val="Page Numbers (Top of Page)"/>
        <w:docPartUnique/>
      </w:docPartObj>
    </w:sdtPr>
    <w:sdtEndPr/>
    <w:sdtContent>
      <w:p w:rsidR="00D9756C" w:rsidRDefault="00C03A74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65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9756C" w:rsidRDefault="00D975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F11"/>
    <w:rsid w:val="00065A65"/>
    <w:rsid w:val="0007340E"/>
    <w:rsid w:val="000B0992"/>
    <w:rsid w:val="001D560B"/>
    <w:rsid w:val="0023044A"/>
    <w:rsid w:val="00360BD8"/>
    <w:rsid w:val="00380C2B"/>
    <w:rsid w:val="003D6F23"/>
    <w:rsid w:val="004D44C9"/>
    <w:rsid w:val="004F23AD"/>
    <w:rsid w:val="0051191E"/>
    <w:rsid w:val="005676FB"/>
    <w:rsid w:val="006C2F11"/>
    <w:rsid w:val="00802EC5"/>
    <w:rsid w:val="00861240"/>
    <w:rsid w:val="00A536F9"/>
    <w:rsid w:val="00AE2DBC"/>
    <w:rsid w:val="00BB07D0"/>
    <w:rsid w:val="00C03A74"/>
    <w:rsid w:val="00C35655"/>
    <w:rsid w:val="00D9756C"/>
    <w:rsid w:val="00DF794B"/>
    <w:rsid w:val="00F9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1CD605"/>
  <w15:docId w15:val="{F121759F-4E48-477E-B895-35C94910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F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2F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07D0"/>
  </w:style>
  <w:style w:type="paragraph" w:styleId="a6">
    <w:name w:val="footer"/>
    <w:basedOn w:val="a"/>
    <w:link w:val="a7"/>
    <w:uiPriority w:val="99"/>
    <w:unhideWhenUsed/>
    <w:rsid w:val="00BB07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07D0"/>
  </w:style>
  <w:style w:type="paragraph" w:styleId="a8">
    <w:name w:val="Balloon Text"/>
    <w:basedOn w:val="a"/>
    <w:link w:val="a9"/>
    <w:uiPriority w:val="99"/>
    <w:semiHidden/>
    <w:unhideWhenUsed/>
    <w:rsid w:val="00C3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3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A6E9A9-36A8-462A-AAFF-93F2855F4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Беседина</dc:creator>
  <cp:lastModifiedBy>Лобосова ЭВ</cp:lastModifiedBy>
  <cp:revision>11</cp:revision>
  <cp:lastPrinted>2020-11-16T08:14:00Z</cp:lastPrinted>
  <dcterms:created xsi:type="dcterms:W3CDTF">2019-08-29T09:22:00Z</dcterms:created>
  <dcterms:modified xsi:type="dcterms:W3CDTF">2020-11-16T08:14:00Z</dcterms:modified>
</cp:coreProperties>
</file>