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39" w:rsidRDefault="004E0539" w:rsidP="004E0539">
      <w:pPr>
        <w:shd w:val="clear" w:color="auto" w:fill="FFFFFF"/>
        <w:spacing w:after="0" w:line="240" w:lineRule="auto"/>
        <w:ind w:left="4678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УТВЕРЖДЕН</w:t>
      </w:r>
    </w:p>
    <w:p w:rsidR="004E0539" w:rsidRDefault="004E0539" w:rsidP="004E0539">
      <w:pPr>
        <w:shd w:val="clear" w:color="auto" w:fill="FFFFFF"/>
        <w:spacing w:after="0" w:line="240" w:lineRule="auto"/>
        <w:ind w:left="4678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постановлением Администрации Курской области</w:t>
      </w:r>
    </w:p>
    <w:p w:rsidR="004E0539" w:rsidRDefault="004E0539" w:rsidP="004E0539">
      <w:pPr>
        <w:shd w:val="clear" w:color="auto" w:fill="FFFFFF"/>
        <w:spacing w:after="0" w:line="240" w:lineRule="auto"/>
        <w:ind w:left="4678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от ___  ________ 2021 №_______</w:t>
      </w:r>
      <w:r w:rsidR="00254022" w:rsidRPr="0025402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="00254022" w:rsidRPr="002540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</w:p>
    <w:p w:rsidR="00254022" w:rsidRPr="00E93CC0" w:rsidRDefault="00254022" w:rsidP="004E05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5402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</w:t>
      </w:r>
      <w:r w:rsidRPr="00E93CC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ОРЯДОК</w:t>
      </w:r>
    </w:p>
    <w:p w:rsidR="00254022" w:rsidRPr="00E93CC0" w:rsidRDefault="00254022" w:rsidP="004E05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93CC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предоставления в 2021 году из областного бюджета субсидий юридическим лицам и индивидуальным предпринимателям на возмещение недополученных доходов на выполнение работ по переоборудованию транспортных средств на использование природного газа (метана) в качестве моторного топлива на территории Курской области</w:t>
      </w:r>
    </w:p>
    <w:p w:rsidR="00254022" w:rsidRPr="00254022" w:rsidRDefault="00254022" w:rsidP="00E93CC0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5402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 Общие положения о предоставлении субсидий</w:t>
      </w:r>
    </w:p>
    <w:p w:rsidR="00254022" w:rsidRPr="00802496" w:rsidRDefault="00254022" w:rsidP="00AD1D3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40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D1D3D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Настоящий Порядок устанавливает цели, условия и порядок предоставления </w:t>
      </w:r>
      <w:r w:rsidR="004E0539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2021 году </w:t>
      </w: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 областного бюджета субсидий юридическим лицам и индивидуальным предпринимателям на возмещение недополученных доходов на выполнение работ по переоборудованию транспортных средств на использование природного газа (метана) в качестве моторного топлива на территории Курской области (далее - </w:t>
      </w:r>
      <w:r w:rsidR="00E93CC0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убсидии).</w:t>
      </w:r>
    </w:p>
    <w:p w:rsidR="00DB50AA" w:rsidRPr="00802496" w:rsidRDefault="00E55B6A" w:rsidP="00DB50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</w:t>
      </w:r>
      <w:r w:rsidR="00DB50AA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целей настоящего Порядка применяются следующие понятия:</w:t>
      </w:r>
    </w:p>
    <w:p w:rsidR="00DB50AA" w:rsidRPr="00802496" w:rsidRDefault="00DB50AA" w:rsidP="00DB50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природный газ - компримированный (сжатый) природный газ (метан);</w:t>
      </w:r>
    </w:p>
    <w:p w:rsidR="00DB50AA" w:rsidRPr="00802496" w:rsidRDefault="00DB50AA" w:rsidP="00DB50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переоборудование транспортных средств - выполнение работ по установке на транспортное средство газобаллонного оборудования и его настройке, в результате которых транспортное средство получает возможность использовать природный газ</w:t>
      </w:r>
      <w:r w:rsidR="00616CF5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(метан)</w:t>
      </w: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качестве моторного топлива.</w:t>
      </w:r>
    </w:p>
    <w:p w:rsidR="00DB50AA" w:rsidRPr="00802496" w:rsidRDefault="00DB50AA" w:rsidP="00DB50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 Субсидии предоставляются в целях реализации мероприятия государственной программы Курской области "Повышение </w:t>
      </w:r>
      <w:proofErr w:type="spellStart"/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энергоэффективности</w:t>
      </w:r>
      <w:proofErr w:type="spellEnd"/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развитие энергетики в Курской области", утвержденной </w:t>
      </w:r>
      <w:hyperlink r:id="rId9" w:history="1">
        <w:r w:rsidRPr="0080249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постановлением Администрации Курской области от 21.10.2013 № 757-па</w:t>
        </w:r>
      </w:hyperlink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55B6A" w:rsidRPr="00802496" w:rsidRDefault="00E55B6A" w:rsidP="00E55B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Целью предоставления Субсидий является расширение использования природного газа (метана) в качестве моторного топлива путем предоставления юридическим лицам и индивидуальным предпринимателям, выполняющим работы по переоборудованию транспортных средств на использование природного газа (метана) в качестве моторного топлива (далее - лица, выполняющие переоборудование), субсидии на возмещение недополученных доходов на выполнение работ по переоборудованию в связи с предоставлением владельцам транспортных средств скидки на работы по</w:t>
      </w:r>
      <w:proofErr w:type="gramEnd"/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переоборудованию.</w:t>
      </w:r>
    </w:p>
    <w:p w:rsidR="00E55B6A" w:rsidRPr="00802496" w:rsidRDefault="00E55B6A" w:rsidP="00E55B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Результатом предоставления субсидий является увеличение количества транспортных средств, переоборудованных на использование природного газа (метана) в качестве моторного топлива.</w:t>
      </w:r>
    </w:p>
    <w:p w:rsidR="00E55B6A" w:rsidRPr="00802496" w:rsidRDefault="00E55B6A" w:rsidP="00E55B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Показателем, необходимым для достижения результата предоставления субсидий, является количество транспортных средств, переоборудованных на использование природного газа (метана) в качестве моторного топлива.</w:t>
      </w:r>
    </w:p>
    <w:p w:rsidR="00254022" w:rsidRPr="00802496" w:rsidRDefault="00AD1D3D" w:rsidP="00AD1D3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E55B6A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254022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Субсидии из областного бюджета предоставляются в пределах бюджетных ассигнований, предусмотренных в законе Курской области </w:t>
      </w:r>
      <w:r w:rsidR="00FA6501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14.12.2020 №113-ЗКО «О</w:t>
      </w:r>
      <w:r w:rsidR="00254022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 областном бюджете на </w:t>
      </w:r>
      <w:r w:rsidR="00FA6501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2021</w:t>
      </w:r>
      <w:r w:rsidR="00254022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 и на плановый период</w:t>
      </w:r>
      <w:r w:rsidR="00FA6501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2022-2023 годов»</w:t>
      </w:r>
      <w:r w:rsidR="00254022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том числе за счет субсидий из федерального бюджета и лимитов бюджетных обязательств, доведенных в установленном порядке до комитета жилищно-коммунального хозяйства и ТЭК Курской области (далее - Комитет) как получателя средств областного</w:t>
      </w:r>
      <w:proofErr w:type="gramEnd"/>
      <w:r w:rsidR="00254022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бюджета на предоставление </w:t>
      </w:r>
      <w:r w:rsidR="00045991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254022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убсидий на цели, указанные в пункте 1.</w:t>
      </w:r>
      <w:r w:rsidR="0083103E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254022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Порядка.</w:t>
      </w:r>
    </w:p>
    <w:p w:rsidR="00045991" w:rsidRPr="00802496" w:rsidRDefault="00E55B6A" w:rsidP="0083103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83103E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045991" w:rsidRPr="0080249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="00045991" w:rsidRPr="0080249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Получателем субсидии является </w:t>
      </w:r>
      <w:r w:rsidR="00045991" w:rsidRPr="00802496">
        <w:rPr>
          <w:rFonts w:ascii="Times New Roman" w:hAnsi="Times New Roman" w:cs="Times New Roman"/>
          <w:bCs/>
          <w:sz w:val="28"/>
          <w:szCs w:val="28"/>
          <w:lang w:eastAsia="ru-RU"/>
        </w:rPr>
        <w:t>юридическое лицо, индивидуальный предприниматель осуществившие затраты</w:t>
      </w:r>
      <w:r w:rsidR="00802496" w:rsidRPr="0080249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</w:t>
      </w:r>
      <w:r w:rsidR="00802496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переоборудованию транспортных средств на использование природного газа (метана) в качестве моторного топлива</w:t>
      </w:r>
      <w:r w:rsidR="00802496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045991" w:rsidRPr="0080249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зарегистрированн</w:t>
      </w:r>
      <w:r w:rsidR="00802496" w:rsidRPr="00802496">
        <w:rPr>
          <w:rFonts w:ascii="Times New Roman" w:hAnsi="Times New Roman" w:cs="Times New Roman"/>
          <w:bCs/>
          <w:sz w:val="28"/>
          <w:szCs w:val="28"/>
          <w:lang w:eastAsia="ru-RU"/>
        </w:rPr>
        <w:t>ые</w:t>
      </w:r>
      <w:r w:rsidR="00045991" w:rsidRPr="0080249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установленном порядке на территории Российской Федерации</w:t>
      </w:r>
      <w:r w:rsidR="0071724F" w:rsidRPr="0080249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включенные в реестр юридических лиц и индивидуальных предпринимателей, выполняющих работы по переоборудованию транспортных средств на использование природного газа (метана) в качестве моторного топлива </w:t>
      </w:r>
      <w:r w:rsidR="0008584B" w:rsidRPr="0080249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территории Курской области </w:t>
      </w:r>
      <w:r w:rsidR="0071724F" w:rsidRPr="00802496">
        <w:rPr>
          <w:rFonts w:ascii="Times New Roman" w:hAnsi="Times New Roman" w:cs="Times New Roman"/>
          <w:bCs/>
          <w:sz w:val="28"/>
          <w:szCs w:val="28"/>
          <w:lang w:eastAsia="ru-RU"/>
        </w:rPr>
        <w:t>(далее – Реестр)</w:t>
      </w:r>
      <w:r w:rsidR="00045991" w:rsidRPr="0080249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</w:t>
      </w:r>
      <w:proofErr w:type="gramEnd"/>
      <w:r w:rsidR="00045991" w:rsidRPr="0080249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заключившее с Комитетом соглашение о предоставлении Субсидии.</w:t>
      </w:r>
    </w:p>
    <w:p w:rsidR="0083103E" w:rsidRPr="00802496" w:rsidRDefault="0083103E" w:rsidP="0083103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249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1.6. </w:t>
      </w:r>
      <w:proofErr w:type="gramStart"/>
      <w:r w:rsidR="00052AB2" w:rsidRPr="0080249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Реестр могут быть включены юридические лица и индивидуальные предприниматели, </w:t>
      </w: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выполняющие переоборудование транспортных средств на использование природного газа (метана) в качестве моторного топлива и соответствующие </w:t>
      </w:r>
      <w:r w:rsidR="00052AB2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состоянию </w:t>
      </w: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первое число месяц</w:t>
      </w:r>
      <w:r w:rsidR="00052AB2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предшествующему месяцу подачи заяв</w:t>
      </w:r>
      <w:r w:rsidR="00E95D21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ления</w:t>
      </w:r>
      <w:r w:rsidR="00052AB2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включении в Реестр по форме согласно приложению №</w:t>
      </w:r>
      <w:r w:rsidR="00166CAF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08584B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настоящему Порядку (далее – з</w:t>
      </w:r>
      <w:r w:rsidR="00052AB2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аяв</w:t>
      </w:r>
      <w:r w:rsidR="0008584B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</w:t>
      </w:r>
      <w:r w:rsidR="00052AB2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), следующим требованиям</w:t>
      </w: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proofErr w:type="gramEnd"/>
    </w:p>
    <w:p w:rsidR="0083103E" w:rsidRPr="00802496" w:rsidRDefault="0083103E" w:rsidP="0083103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3103E" w:rsidRPr="00802496" w:rsidRDefault="0083103E" w:rsidP="0083103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б) отсутствие просроченной задолженности по возврату в бюджет Курской области субсидий, бюджетных инвестиций, </w:t>
      </w:r>
      <w:proofErr w:type="gramStart"/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предоставленных</w:t>
      </w:r>
      <w:proofErr w:type="gramEnd"/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по денежным обязательствам перед бюджетом Курской области;</w:t>
      </w:r>
    </w:p>
    <w:p w:rsidR="0083103E" w:rsidRPr="00802496" w:rsidRDefault="0083103E" w:rsidP="0083103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в)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83103E" w:rsidRPr="00802496" w:rsidRDefault="0083103E" w:rsidP="0083103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 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83103E" w:rsidRPr="00802496" w:rsidRDefault="0083103E" w:rsidP="0083103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д) не должны получать средства из областного бюджета на основании иных нормативных правовых актов на цели, указанные в пункте 1.3 настоящего Порядка;</w:t>
      </w:r>
    </w:p>
    <w:p w:rsidR="0083103E" w:rsidRPr="00802496" w:rsidRDefault="00052AB2" w:rsidP="0083103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83103E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должны быть зарегистрированы на территории Курской области или иметь на территории Курской области филиал или обособленное подразделение, осуществляющие деятельность по переоборудованию;</w:t>
      </w:r>
    </w:p>
    <w:p w:rsidR="0083103E" w:rsidRPr="00802496" w:rsidRDefault="00052AB2" w:rsidP="0083103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="0083103E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наличие сертификата соответствия на проведение работ по переоборудованию автомобилей для работы на сжатом природном газе;</w:t>
      </w:r>
    </w:p>
    <w:p w:rsidR="0083103E" w:rsidRPr="00802496" w:rsidRDefault="00052AB2" w:rsidP="0083103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="0083103E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наличие опыта переоборудования с 1 января 20</w:t>
      </w:r>
      <w:r w:rsidR="00071E01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19</w:t>
      </w:r>
      <w:r w:rsidR="0083103E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г. не менее 5 единиц транспортных средств;</w:t>
      </w:r>
    </w:p>
    <w:p w:rsidR="0083103E" w:rsidRPr="00802496" w:rsidRDefault="00052AB2" w:rsidP="0083103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83103E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наличие на территории Курской области на праве собственности или ином законном основании имущественного комплекса для переоборудования, включающего не менее двух постов для переоборудования (в случае выполнения переоборудования грузовых транспортных средств и автобусов - не менее одного специализированного поста для переоборудования таких транспортных средств), накопительную площадку для не менее трех легковых транспортных средств и клиентскую зону площадью не менее 10 м</w:t>
      </w:r>
      <w:proofErr w:type="gramEnd"/>
      <w:r w:rsidR="0020640F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²</w:t>
      </w:r>
      <w:r w:rsidR="0083103E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имущественный комплекс).</w:t>
      </w:r>
    </w:p>
    <w:p w:rsidR="00071E01" w:rsidRPr="00802496" w:rsidRDefault="00071E01" w:rsidP="0083103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1.7. Субсидии предоставляются по результатам отбора, проводимого Комитетом,</w:t>
      </w:r>
      <w:r w:rsidR="00253966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53966" w:rsidRPr="00802496">
        <w:rPr>
          <w:rFonts w:ascii="Times New Roman" w:hAnsi="Times New Roman" w:cs="Times New Roman"/>
          <w:sz w:val="28"/>
          <w:szCs w:val="28"/>
          <w:lang w:eastAsia="ru-RU"/>
        </w:rPr>
        <w:t>на основании заяв</w:t>
      </w:r>
      <w:r w:rsidR="00E95D21" w:rsidRPr="00802496">
        <w:rPr>
          <w:rFonts w:ascii="Times New Roman" w:hAnsi="Times New Roman" w:cs="Times New Roman"/>
          <w:sz w:val="28"/>
          <w:szCs w:val="28"/>
          <w:lang w:eastAsia="ru-RU"/>
        </w:rPr>
        <w:t>ок</w:t>
      </w:r>
      <w:r w:rsidR="00253966" w:rsidRPr="00802496">
        <w:rPr>
          <w:rFonts w:ascii="Times New Roman" w:hAnsi="Times New Roman" w:cs="Times New Roman"/>
          <w:sz w:val="28"/>
          <w:szCs w:val="28"/>
          <w:lang w:eastAsia="ru-RU"/>
        </w:rPr>
        <w:t xml:space="preserve"> о включении в Реестр, направленных участниками отбора для участия в отборе, исходя из соответствия участника отбора категориям отбора и очередности поступления заявок на участие в отборе.</w:t>
      </w:r>
    </w:p>
    <w:p w:rsidR="003D3E85" w:rsidRPr="00802496" w:rsidRDefault="003D3E85" w:rsidP="003D3E85">
      <w:pPr>
        <w:shd w:val="clear" w:color="auto" w:fill="FFFFFF"/>
        <w:spacing w:after="255" w:line="27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1.8. </w:t>
      </w:r>
      <w:r w:rsidRPr="00802496">
        <w:rPr>
          <w:rFonts w:ascii="Times New Roman" w:hAnsi="Times New Roman" w:cs="Times New Roman"/>
          <w:sz w:val="28"/>
          <w:szCs w:val="28"/>
          <w:lang w:eastAsia="ru-RU" w:bidi="ru-RU"/>
        </w:rPr>
        <w:t>Сведения о субсидиях размещаются на едином портале</w:t>
      </w:r>
      <w:r w:rsidRPr="0080249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закона (решения) о бюджете (проекта закона (решения) о внесении изменений в закон (решение) о бюджете).</w:t>
      </w:r>
    </w:p>
    <w:p w:rsidR="00254022" w:rsidRPr="00DB50AA" w:rsidRDefault="00254022" w:rsidP="002540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B50A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 xml:space="preserve">2. Порядок проведения отбора </w:t>
      </w:r>
      <w:r w:rsidR="00045991" w:rsidRPr="00DB50A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получателей Субсидии для предоставления Субсидии</w:t>
      </w:r>
    </w:p>
    <w:p w:rsidR="003D3E85" w:rsidRPr="00802496" w:rsidRDefault="003D3E85" w:rsidP="00802496">
      <w:pPr>
        <w:numPr>
          <w:ilvl w:val="1"/>
          <w:numId w:val="1"/>
        </w:numPr>
        <w:shd w:val="clear" w:color="auto" w:fill="FFFFFF"/>
        <w:suppressAutoHyphens/>
        <w:spacing w:after="0" w:line="27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496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Способом проведения отбора является </w:t>
      </w:r>
      <w:r w:rsidRPr="00802496">
        <w:rPr>
          <w:rFonts w:ascii="Times New Roman" w:hAnsi="Times New Roman" w:cs="Times New Roman"/>
          <w:sz w:val="28"/>
          <w:szCs w:val="28"/>
          <w:lang w:eastAsia="ru-RU"/>
        </w:rPr>
        <w:t>запрос предложений (заявок) (далее – отбор), который осуществляется Комитетом на основании заяв</w:t>
      </w:r>
      <w:r w:rsidR="0073724A" w:rsidRPr="00802496">
        <w:rPr>
          <w:rFonts w:ascii="Times New Roman" w:hAnsi="Times New Roman" w:cs="Times New Roman"/>
          <w:sz w:val="28"/>
          <w:szCs w:val="28"/>
          <w:lang w:eastAsia="ru-RU"/>
        </w:rPr>
        <w:t>ок</w:t>
      </w:r>
      <w:r w:rsidR="0072479D" w:rsidRPr="00802496">
        <w:rPr>
          <w:rFonts w:ascii="Times New Roman" w:hAnsi="Times New Roman" w:cs="Times New Roman"/>
          <w:sz w:val="28"/>
          <w:szCs w:val="28"/>
          <w:lang w:eastAsia="ru-RU"/>
        </w:rPr>
        <w:t xml:space="preserve"> о включении в Реестр</w:t>
      </w:r>
      <w:r w:rsidRPr="00802496">
        <w:rPr>
          <w:rFonts w:ascii="Times New Roman" w:hAnsi="Times New Roman" w:cs="Times New Roman"/>
          <w:sz w:val="28"/>
          <w:szCs w:val="28"/>
          <w:lang w:eastAsia="ru-RU"/>
        </w:rPr>
        <w:t>, направленных участниками отбора для участия в отборе, исходя из соответствия участника отбора категориям отбора и очередности поступления заявок на участие в отборе.</w:t>
      </w:r>
    </w:p>
    <w:p w:rsidR="000413AB" w:rsidRPr="00802496" w:rsidRDefault="000413AB" w:rsidP="0080249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02496">
        <w:rPr>
          <w:rFonts w:ascii="Times New Roman" w:hAnsi="Times New Roman" w:cs="Times New Roman"/>
          <w:sz w:val="28"/>
          <w:szCs w:val="28"/>
          <w:lang w:eastAsia="ru-RU" w:bidi="ru-RU"/>
        </w:rPr>
        <w:t>2.2</w:t>
      </w:r>
      <w:r w:rsidR="00616CF5" w:rsidRPr="00802496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Pr="0080249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целях проведения отбора Комитет размещает в срок не позднее 3 календарных дней до дня </w:t>
      </w:r>
      <w:r w:rsidR="00E95D21" w:rsidRPr="0080249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начала </w:t>
      </w:r>
      <w:r w:rsidRPr="0080249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проведения отбора на едином портале и на </w:t>
      </w:r>
      <w:r w:rsidRPr="00802496">
        <w:rPr>
          <w:rFonts w:ascii="Times New Roman" w:hAnsi="Times New Roman" w:cs="Times New Roman"/>
          <w:sz w:val="28"/>
          <w:szCs w:val="28"/>
        </w:rPr>
        <w:t>официальном сайте Администрации Курской области в разделе «Экономика» в подразделах «ЖКХ»- «Газомоторное топливо»</w:t>
      </w:r>
      <w:r w:rsidRPr="0080249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информационно-телекоммуникационной сети «Интернет» объявление о проведении отбора с указанием:</w:t>
      </w:r>
    </w:p>
    <w:p w:rsidR="000413AB" w:rsidRPr="00802496" w:rsidRDefault="000413AB" w:rsidP="0080249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объем</w:t>
      </w:r>
      <w:r w:rsidR="0072479D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лимитов бюджетных обязательств на предоставление субсидий на текущий финансовый год;</w:t>
      </w:r>
    </w:p>
    <w:p w:rsidR="000413AB" w:rsidRPr="00802496" w:rsidRDefault="000413AB" w:rsidP="00802496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496">
        <w:rPr>
          <w:rFonts w:ascii="Times New Roman" w:hAnsi="Times New Roman" w:cs="Times New Roman"/>
          <w:sz w:val="28"/>
          <w:szCs w:val="28"/>
          <w:lang w:eastAsia="ru-RU"/>
        </w:rPr>
        <w:t>сроков проведения отбора (даты и времени начала (окончания) подачи (приема) заявок участников отбора (не менее 30 календарных дней, следующих за днем размещения объявления о проведении отбора);</w:t>
      </w:r>
    </w:p>
    <w:p w:rsidR="000413AB" w:rsidRPr="00802496" w:rsidRDefault="000413AB" w:rsidP="00802496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496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наименования, места нахождения, почтового адреса, адреса электронной почты Комитета; </w:t>
      </w:r>
    </w:p>
    <w:p w:rsidR="000413AB" w:rsidRPr="00802496" w:rsidRDefault="000413AB" w:rsidP="00802496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496">
        <w:rPr>
          <w:rFonts w:ascii="Times New Roman" w:hAnsi="Times New Roman" w:cs="Times New Roman"/>
          <w:sz w:val="28"/>
          <w:szCs w:val="28"/>
          <w:lang w:eastAsia="ru-RU"/>
        </w:rPr>
        <w:t xml:space="preserve">целей предоставления субсидии и результатов предоставления субсидии (в соответствии с пунктом </w:t>
      </w:r>
      <w:r w:rsidR="001D6845" w:rsidRPr="00802496">
        <w:rPr>
          <w:rFonts w:ascii="Times New Roman" w:hAnsi="Times New Roman" w:cs="Times New Roman"/>
          <w:sz w:val="28"/>
          <w:szCs w:val="28"/>
          <w:lang w:eastAsia="ru-RU"/>
        </w:rPr>
        <w:t>1.3 настоящего Порядка)</w:t>
      </w:r>
      <w:r w:rsidRPr="0080249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413AB" w:rsidRPr="00802496" w:rsidRDefault="000413AB" w:rsidP="0080249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496">
        <w:rPr>
          <w:rFonts w:ascii="Times New Roman" w:hAnsi="Times New Roman" w:cs="Times New Roman"/>
          <w:sz w:val="28"/>
          <w:szCs w:val="28"/>
          <w:lang w:eastAsia="ru-RU"/>
        </w:rPr>
        <w:t>доменного имени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0413AB" w:rsidRPr="00802496" w:rsidRDefault="000413AB" w:rsidP="00802496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496">
        <w:rPr>
          <w:rFonts w:ascii="Times New Roman" w:hAnsi="Times New Roman" w:cs="Times New Roman"/>
          <w:sz w:val="28"/>
          <w:szCs w:val="28"/>
          <w:lang w:eastAsia="ru-RU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0413AB" w:rsidRPr="00802496" w:rsidRDefault="000413AB" w:rsidP="00802496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496">
        <w:rPr>
          <w:rFonts w:ascii="Times New Roman" w:hAnsi="Times New Roman" w:cs="Times New Roman"/>
          <w:sz w:val="28"/>
          <w:szCs w:val="28"/>
          <w:lang w:eastAsia="ru-RU"/>
        </w:rPr>
        <w:t>порядка подачи заявок участниками отбора и требований, предъявляемых к форме и содержанию предложений (заявок), подаваемых участниками отбора;</w:t>
      </w:r>
    </w:p>
    <w:p w:rsidR="000413AB" w:rsidRPr="00802496" w:rsidRDefault="000413AB" w:rsidP="00802496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496">
        <w:rPr>
          <w:rFonts w:ascii="Times New Roman" w:hAnsi="Times New Roman" w:cs="Times New Roman"/>
          <w:sz w:val="28"/>
          <w:szCs w:val="28"/>
          <w:lang w:eastAsia="ru-RU"/>
        </w:rPr>
        <w:t xml:space="preserve">порядка отзыва заявок участников отбора, порядка возврата заявок участников отбора, </w:t>
      </w:r>
      <w:proofErr w:type="gramStart"/>
      <w:r w:rsidRPr="00802496">
        <w:rPr>
          <w:rFonts w:ascii="Times New Roman" w:hAnsi="Times New Roman" w:cs="Times New Roman"/>
          <w:sz w:val="28"/>
          <w:szCs w:val="28"/>
          <w:lang w:eastAsia="ru-RU"/>
        </w:rPr>
        <w:t>определяющих</w:t>
      </w:r>
      <w:proofErr w:type="gramEnd"/>
      <w:r w:rsidRPr="00802496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основания для возврата заявок участников отбора, порядка внесения изменений в заявки участников отбора;</w:t>
      </w:r>
    </w:p>
    <w:p w:rsidR="000413AB" w:rsidRPr="00802496" w:rsidRDefault="000413AB" w:rsidP="00802496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496">
        <w:rPr>
          <w:rFonts w:ascii="Times New Roman" w:hAnsi="Times New Roman" w:cs="Times New Roman"/>
          <w:sz w:val="28"/>
          <w:szCs w:val="28"/>
          <w:lang w:eastAsia="ru-RU"/>
        </w:rPr>
        <w:t>правил рассмотрения и оценки заявок участников отбора;</w:t>
      </w:r>
    </w:p>
    <w:p w:rsidR="000413AB" w:rsidRPr="00802496" w:rsidRDefault="000413AB" w:rsidP="00802496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496">
        <w:rPr>
          <w:rFonts w:ascii="Times New Roman" w:hAnsi="Times New Roman" w:cs="Times New Roman"/>
          <w:sz w:val="28"/>
          <w:szCs w:val="28"/>
          <w:lang w:eastAsia="ru-RU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0413AB" w:rsidRPr="00802496" w:rsidRDefault="000413AB" w:rsidP="0080249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 контактах должностных лиц, ответственных за проведение отбора и заключение Соглашения, в том числе за прием документов, с указанием телефона и адреса электронной почты.</w:t>
      </w:r>
    </w:p>
    <w:p w:rsidR="000413AB" w:rsidRPr="00802496" w:rsidRDefault="000413AB" w:rsidP="00802496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496">
        <w:rPr>
          <w:rFonts w:ascii="Times New Roman" w:hAnsi="Times New Roman" w:cs="Times New Roman"/>
          <w:sz w:val="28"/>
          <w:szCs w:val="28"/>
          <w:lang w:eastAsia="ru-RU"/>
        </w:rPr>
        <w:t xml:space="preserve">срока, в течение которого победитель (победители) отбора должен подписать соглашение о предоставлении субсидии; </w:t>
      </w:r>
    </w:p>
    <w:p w:rsidR="000413AB" w:rsidRPr="00802496" w:rsidRDefault="000413AB" w:rsidP="00802496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496">
        <w:rPr>
          <w:rFonts w:ascii="Times New Roman" w:hAnsi="Times New Roman" w:cs="Times New Roman"/>
          <w:sz w:val="28"/>
          <w:szCs w:val="28"/>
          <w:lang w:eastAsia="ru-RU"/>
        </w:rPr>
        <w:t xml:space="preserve"> условий признания победителя (победителей) отбора </w:t>
      </w:r>
      <w:proofErr w:type="gramStart"/>
      <w:r w:rsidRPr="00802496">
        <w:rPr>
          <w:rFonts w:ascii="Times New Roman" w:hAnsi="Times New Roman" w:cs="Times New Roman"/>
          <w:sz w:val="28"/>
          <w:szCs w:val="28"/>
          <w:lang w:eastAsia="ru-RU"/>
        </w:rPr>
        <w:t>уклонившимся</w:t>
      </w:r>
      <w:proofErr w:type="gramEnd"/>
      <w:r w:rsidRPr="00802496">
        <w:rPr>
          <w:rFonts w:ascii="Times New Roman" w:hAnsi="Times New Roman" w:cs="Times New Roman"/>
          <w:sz w:val="28"/>
          <w:szCs w:val="28"/>
          <w:lang w:eastAsia="ru-RU"/>
        </w:rPr>
        <w:t xml:space="preserve"> от заключения соглашения о предоставлении субсидии;</w:t>
      </w:r>
    </w:p>
    <w:p w:rsidR="000413AB" w:rsidRPr="00802496" w:rsidRDefault="000413AB" w:rsidP="00802496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496">
        <w:rPr>
          <w:rFonts w:ascii="Times New Roman" w:hAnsi="Times New Roman" w:cs="Times New Roman"/>
          <w:sz w:val="28"/>
          <w:szCs w:val="28"/>
          <w:lang w:eastAsia="ru-RU"/>
        </w:rPr>
        <w:t xml:space="preserve">даты размещения результатов отбора на едином портале, а также на официальном сайте Администрации Курской области в информационно-телекоммуникационной сети «Интернет». </w:t>
      </w:r>
    </w:p>
    <w:p w:rsidR="00906B3F" w:rsidRPr="00802496" w:rsidRDefault="00906B3F" w:rsidP="00802496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496">
        <w:rPr>
          <w:rFonts w:ascii="Times New Roman" w:hAnsi="Times New Roman" w:cs="Times New Roman"/>
          <w:sz w:val="28"/>
          <w:szCs w:val="28"/>
          <w:lang w:eastAsia="ru-RU"/>
        </w:rPr>
        <w:t xml:space="preserve">2.3. </w:t>
      </w:r>
      <w:r w:rsidR="00E06A91" w:rsidRPr="00802496">
        <w:rPr>
          <w:rFonts w:ascii="Times New Roman" w:hAnsi="Times New Roman" w:cs="Times New Roman"/>
          <w:sz w:val="28"/>
          <w:szCs w:val="28"/>
          <w:lang w:eastAsia="ru-RU"/>
        </w:rPr>
        <w:t>Уч</w:t>
      </w:r>
      <w:r w:rsidRPr="00802496">
        <w:rPr>
          <w:rFonts w:ascii="Times New Roman" w:hAnsi="Times New Roman" w:cs="Times New Roman"/>
          <w:sz w:val="28"/>
          <w:szCs w:val="28"/>
          <w:lang w:eastAsia="ru-RU"/>
        </w:rPr>
        <w:t>астник</w:t>
      </w:r>
      <w:r w:rsidR="00E06A91" w:rsidRPr="0080249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02496">
        <w:rPr>
          <w:rFonts w:ascii="Times New Roman" w:hAnsi="Times New Roman" w:cs="Times New Roman"/>
          <w:sz w:val="28"/>
          <w:szCs w:val="28"/>
          <w:lang w:eastAsia="ru-RU"/>
        </w:rPr>
        <w:t xml:space="preserve"> отбора</w:t>
      </w:r>
      <w:r w:rsidR="00E06A91" w:rsidRPr="00802496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соответствовать на 1-е число месяца, предшествующего месяцу, в котором </w:t>
      </w:r>
      <w:r w:rsidR="00E95D21" w:rsidRPr="00802496">
        <w:rPr>
          <w:rFonts w:ascii="Times New Roman" w:hAnsi="Times New Roman" w:cs="Times New Roman"/>
          <w:sz w:val="28"/>
          <w:szCs w:val="28"/>
          <w:lang w:eastAsia="ru-RU"/>
        </w:rPr>
        <w:t>подается заявка на</w:t>
      </w:r>
      <w:r w:rsidR="00E06A91" w:rsidRPr="00802496">
        <w:rPr>
          <w:rFonts w:ascii="Times New Roman" w:hAnsi="Times New Roman" w:cs="Times New Roman"/>
          <w:sz w:val="28"/>
          <w:szCs w:val="28"/>
          <w:lang w:eastAsia="ru-RU"/>
        </w:rPr>
        <w:t xml:space="preserve"> отбор, следующим требованиям:</w:t>
      </w:r>
    </w:p>
    <w:p w:rsidR="00476B86" w:rsidRPr="00802496" w:rsidRDefault="00476B86" w:rsidP="0080249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а) </w:t>
      </w:r>
      <w:r w:rsidR="002F10FB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 участника отбора должна отсутствовать</w:t>
      </w: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неисполненн</w:t>
      </w:r>
      <w:r w:rsidR="002F10FB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ая</w:t>
      </w: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обязанност</w:t>
      </w:r>
      <w:r w:rsidR="002F10FB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76B86" w:rsidRPr="00802496" w:rsidRDefault="00476B86" w:rsidP="0080249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б) </w:t>
      </w:r>
      <w:r w:rsidR="002F10FB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 участника отбора должна отсутствовать</w:t>
      </w: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просроченн</w:t>
      </w:r>
      <w:r w:rsidR="002F10FB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ая</w:t>
      </w: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задолженност</w:t>
      </w:r>
      <w:r w:rsidR="002F10FB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возврату в бюджет Курской области субсидий, бюджетных инвестиций, </w:t>
      </w:r>
      <w:proofErr w:type="gramStart"/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предоставленных</w:t>
      </w:r>
      <w:proofErr w:type="gramEnd"/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по денежным обязательствам перед бюджетом Курской области;</w:t>
      </w:r>
    </w:p>
    <w:p w:rsidR="00476B86" w:rsidRPr="00802496" w:rsidRDefault="00476B86" w:rsidP="0080249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в) </w:t>
      </w:r>
      <w:r w:rsidR="00BE2C05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участники отбора - </w:t>
      </w: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</w:t>
      </w:r>
      <w:r w:rsidR="00BE2C05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участники отбора - </w:t>
      </w: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индивидуальные предприниматели не должны прекратить деятельность в качестве индивидуального предпринимателя;</w:t>
      </w:r>
    </w:p>
    <w:p w:rsidR="00BE2C05" w:rsidRPr="00802496" w:rsidRDefault="00BE2C05" w:rsidP="0080249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исполняющим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– производителе товаров, работ, услуг, являющихся участниками отбора;</w:t>
      </w:r>
      <w:proofErr w:type="gramEnd"/>
    </w:p>
    <w:p w:rsidR="00476B86" w:rsidRPr="00802496" w:rsidRDefault="00BE2C05" w:rsidP="0080249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="00476B86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="00476B86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проведении финансовых операций (офшорные</w:t>
      </w:r>
      <w:proofErr w:type="gramEnd"/>
      <w:r w:rsidR="00476B86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476B86" w:rsidRPr="00802496" w:rsidRDefault="00BE2C05" w:rsidP="0080249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е) участники отбора </w:t>
      </w:r>
      <w:r w:rsidR="00476B86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должны получать средства из областного бюджета на основании иных нормативных правовых актов на цели, указанные в пункте 1.3</w:t>
      </w: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Порядка.</w:t>
      </w:r>
    </w:p>
    <w:p w:rsidR="00BE2C05" w:rsidRPr="00D51DD2" w:rsidRDefault="00BE2C05" w:rsidP="0080249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51D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 К участникам предъявляются следующие требования в части переоборудования транспортных средств:</w:t>
      </w:r>
    </w:p>
    <w:p w:rsidR="00BE2C05" w:rsidRPr="00D51DD2" w:rsidRDefault="00BE2C05" w:rsidP="0080249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51D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участник отбора должен быть зарегистрирован на территории Курской области или иметь на территории Курской области филиал или обособленное подразделение, осуществляющие деятельность по переоборудованию;</w:t>
      </w:r>
    </w:p>
    <w:p w:rsidR="00BE2C05" w:rsidRPr="00D51DD2" w:rsidRDefault="00E92068" w:rsidP="0080249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51D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="00BE2C05" w:rsidRPr="00D51D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Pr="00D51D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участник отбора должен иметь</w:t>
      </w:r>
      <w:r w:rsidR="00BE2C05" w:rsidRPr="00D51D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сертификат соответствия на проведение работ по переоборудованию автомобилей для работы на сжатом природном газе;</w:t>
      </w:r>
    </w:p>
    <w:p w:rsidR="00BE2C05" w:rsidRPr="00D51DD2" w:rsidRDefault="00E92068" w:rsidP="0080249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51D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BE2C05" w:rsidRPr="00D51D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Pr="00D51D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участник отбора должен иметь</w:t>
      </w:r>
      <w:r w:rsidR="00BE2C05" w:rsidRPr="00D51D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опыт переоборудования с 1 января 2019 г. не менее 5 единиц транспортных средств;</w:t>
      </w:r>
    </w:p>
    <w:p w:rsidR="00BE2C05" w:rsidRPr="00D51DD2" w:rsidRDefault="00E92068" w:rsidP="0080249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51D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BE2C05" w:rsidRPr="00D51D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Pr="00D51D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 участника отбора должно быть </w:t>
      </w:r>
      <w:r w:rsidR="00BE2C05" w:rsidRPr="00D51D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наличие на территории Курской области на праве собственности или ином законном основании имущественного комплекса для переоборудования, включающего не менее двух постов для переоборудования (в случае выполнения переоборудования грузовых транспортных средств и автобусов - не менее одного специализированного поста для переоборудования таких транспортных средств), накопительную площадку для не менее трех легковых транспортных средств и клиентскую зону</w:t>
      </w:r>
      <w:proofErr w:type="gramEnd"/>
      <w:r w:rsidR="00BE2C05" w:rsidRPr="00D51D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площадью не менее 10 м² (далее - имущественный комплекс).</w:t>
      </w:r>
    </w:p>
    <w:p w:rsidR="00254022" w:rsidRPr="00D51DD2" w:rsidRDefault="00254022" w:rsidP="0080249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51D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5753D8" w:rsidRPr="00D51D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D51D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Для прохождения отбора </w:t>
      </w:r>
      <w:r w:rsidR="005B503D" w:rsidRPr="00D51D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включению в Реестр </w:t>
      </w:r>
      <w:r w:rsidRPr="00D51D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заключени</w:t>
      </w:r>
      <w:r w:rsidR="005B503D" w:rsidRPr="00D51D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Pr="00D51D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Соглашения лица, выполняющие переоборудование </w:t>
      </w:r>
      <w:r w:rsidR="002C722A" w:rsidRPr="00D51D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транспортных средств </w:t>
      </w:r>
      <w:r w:rsidRPr="00D51D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претендующие на получение субсидии (далее - заявители), предоставляют в Комитет заявку, включающую следующие документы:</w:t>
      </w:r>
    </w:p>
    <w:p w:rsidR="005B503D" w:rsidRPr="00D51DD2" w:rsidRDefault="00254022" w:rsidP="0080249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51D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а) </w:t>
      </w:r>
      <w:r w:rsidR="005B503D" w:rsidRPr="00D51D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 о включении в Реестр по форме согласно приложению №1 к настоящему Порядку;</w:t>
      </w:r>
    </w:p>
    <w:p w:rsidR="00254022" w:rsidRPr="00D51DD2" w:rsidRDefault="005B503D" w:rsidP="0080249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51D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54022" w:rsidRPr="00D51D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выписку из Единого государственного реестра юридических лиц (для индивидуальных предпринимателей - выписку из Единого государственного реестра индивидуальных предпринимателей), содержащую информацию о заявителе, полученную в месяце подачи заявления;</w:t>
      </w:r>
    </w:p>
    <w:p w:rsidR="00254022" w:rsidRPr="00E70984" w:rsidRDefault="00254022" w:rsidP="0080249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в) справку налогового органа </w:t>
      </w:r>
      <w:r w:rsidR="00D51DD2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1-</w:t>
      </w:r>
      <w:r w:rsidR="00D51DD2" w:rsidRPr="00E70984">
        <w:rPr>
          <w:rFonts w:ascii="Times New Roman" w:hAnsi="Times New Roman" w:cs="Times New Roman"/>
          <w:sz w:val="28"/>
          <w:szCs w:val="28"/>
          <w:lang w:eastAsia="ru-RU"/>
        </w:rPr>
        <w:t>е число месяца, предшествующего месяцу, в котором подается заявка на отбор</w:t>
      </w:r>
      <w:r w:rsidR="00D51DD2" w:rsidRPr="00E7098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 отсутствии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54022" w:rsidRPr="00E70984" w:rsidRDefault="00254022" w:rsidP="0080249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г) заявление (справку) об отсутствии у заявителя просроченной (неурегулированной) задолженности по денежным обязательствам перед </w:t>
      </w:r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бюджетом Курской области, подписанное заявителем или его уполномоченным представителем;</w:t>
      </w:r>
    </w:p>
    <w:p w:rsidR="00254022" w:rsidRPr="00E70984" w:rsidRDefault="00254022" w:rsidP="0080249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д) копию сертификата соответствия на проведение работ по переоборудованию транспортных сре</w:t>
      </w:r>
      <w:proofErr w:type="gramStart"/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дств дл</w:t>
      </w:r>
      <w:proofErr w:type="gramEnd"/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работы на сжатом природном газе;</w:t>
      </w:r>
    </w:p>
    <w:p w:rsidR="00254022" w:rsidRPr="00E70984" w:rsidRDefault="00254022" w:rsidP="0080249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е) копии договоров на переоборудование и актов выполненных работ, подтверждающих соответствие заявителя требованиям, предусмотренным подпунктом "з" пункта </w:t>
      </w:r>
      <w:r w:rsidR="005B503D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1.6 и подпункта «в» пункта 2.4</w:t>
      </w:r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Порядка;</w:t>
      </w:r>
    </w:p>
    <w:p w:rsidR="00254022" w:rsidRPr="00E70984" w:rsidRDefault="00254022" w:rsidP="0080249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ж) документы, подтверждающие соответствие заявителя требованиям, предусмотренным подпунктом "и" пункта </w:t>
      </w:r>
      <w:r w:rsidR="005B503D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1.6</w:t>
      </w:r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Порядка, а также фотоматериалы с изображениями здания, в котором расположен пункт переоборудования, постов переоборудования, клиентской зоны и накопительной площадки для транспортных средств;</w:t>
      </w:r>
    </w:p>
    <w:p w:rsidR="00254022" w:rsidRPr="00E70984" w:rsidRDefault="00254022" w:rsidP="0080249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з) сведения о ценах на переоборудование с указанием отдельно цен для каждого используемого вида газового баллона, подкапотного оборудования и работ по их установке, составе и ценах на типовые решения по переоборудованию;</w:t>
      </w:r>
    </w:p>
    <w:p w:rsidR="00254022" w:rsidRPr="00E70984" w:rsidRDefault="00254022" w:rsidP="0080249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и) в случае подписания заявления уполномоченным представителем заявителя - документы, подтверждающие полномочия такого уполномоченного представителя.</w:t>
      </w:r>
    </w:p>
    <w:p w:rsidR="00254022" w:rsidRPr="00E70984" w:rsidRDefault="00254022" w:rsidP="0080249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Документы, указанные в подпунктах "б", "в" настоящего пункта, предоставляются заявителем по собственной инициативе. В случае </w:t>
      </w:r>
      <w:proofErr w:type="spellStart"/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непредоставления</w:t>
      </w:r>
      <w:proofErr w:type="spellEnd"/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B503D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указанных </w:t>
      </w:r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 Комитет запрашивает их в порядке межведомственного взаимодействия.</w:t>
      </w:r>
    </w:p>
    <w:p w:rsidR="00254022" w:rsidRPr="00E70984" w:rsidRDefault="00254022" w:rsidP="0080249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составе заявки по усмотрению заявителя дополнительно могут быть предоставлены и иные документы, подтверждающие опыт, квалификацию и деловую репутацию заявителя в области переоборудования.</w:t>
      </w:r>
    </w:p>
    <w:p w:rsidR="00254022" w:rsidRPr="00E70984" w:rsidRDefault="00254022" w:rsidP="0080249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Все листы заявки на участие в отборе, все листы тома такой заявки должны быть </w:t>
      </w:r>
      <w:proofErr w:type="gramStart"/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прошиты и пронумерованы</w:t>
      </w:r>
      <w:proofErr w:type="gramEnd"/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Заявка на участие в отборе и каждый том такой заявки должны содержать опись входящих в их состав документов, быть скреплены печатью заявителя при наличии печати (для юридического лица) и подписаны заявителем или его уполномоченным представителем.</w:t>
      </w:r>
    </w:p>
    <w:p w:rsidR="00254022" w:rsidRDefault="002C722A" w:rsidP="008024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254022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Комитет регистрирует заявки в порядке их поступления (с указанием даты и времени поступления) в журнале регистрации, который нумеруется, </w:t>
      </w:r>
      <w:proofErr w:type="gramStart"/>
      <w:r w:rsidR="00254022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прошнуровывается и скрепляется</w:t>
      </w:r>
      <w:proofErr w:type="gramEnd"/>
      <w:r w:rsidR="00254022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печатью Комитета.</w:t>
      </w:r>
    </w:p>
    <w:p w:rsidR="00254022" w:rsidRPr="00E70984" w:rsidRDefault="00254022" w:rsidP="0080249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5B503D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Комитет в течение 10 рабочих дней со дня регистрации заявки осуществляет проверку комплектности документов, указанных в пункте 2.</w:t>
      </w:r>
      <w:r w:rsidR="005B503D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Порядка, а также достоверности указанных в них сведений путем сопоставления их с информацией, находящейся в распоряжении Комитета, и (или) направления запросов в органы государственной власти или организации и принимает решение о </w:t>
      </w:r>
      <w:r w:rsidR="00C153E4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включении заявителя в Реестр и подписании с ним Соглашения, либо</w:t>
      </w:r>
      <w:proofErr w:type="gramEnd"/>
      <w:r w:rsidR="00C153E4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 отказе во включении в Реестр и отказе в </w:t>
      </w:r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заключени</w:t>
      </w:r>
      <w:proofErr w:type="gramStart"/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proofErr w:type="gramEnd"/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Соглашения</w:t>
      </w:r>
      <w:r w:rsidR="00C153E4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54022" w:rsidRPr="00E70984" w:rsidRDefault="00FC22D9" w:rsidP="00802496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</w:t>
      </w:r>
      <w:r w:rsidR="00FD57AE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C153E4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период проведения проверки документов, указанн</w:t>
      </w:r>
      <w:r w:rsidR="00FD1AFD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ых </w:t>
      </w:r>
      <w:r w:rsidR="00C153E4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пункте 2.</w:t>
      </w:r>
      <w:r w:rsidR="00FD1AFD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C153E4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настоящего Порядка, </w:t>
      </w:r>
      <w:r w:rsidR="00254022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Комитет осуществляет проверку наличия имущественного комплекса </w:t>
      </w:r>
      <w:r w:rsidR="00C153E4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="00254022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аявителя и его соответствия требованиям, предусмотренным </w:t>
      </w:r>
      <w:r w:rsidR="00853BBB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приложением №2 к настоящему Порядку</w:t>
      </w:r>
      <w:r w:rsidR="00254022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путем его осмотра.</w:t>
      </w:r>
    </w:p>
    <w:p w:rsidR="00254022" w:rsidRPr="00E70984" w:rsidRDefault="00FC22D9" w:rsidP="008024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</w:t>
      </w:r>
      <w:r w:rsidR="00254022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проведения выездного осмотра Комитетом формируется рабочая группа в составе не менее пяти человек, в которую входят сотрудники отраслевых управлений Комитета, представители УГИБДД УМВД России по Курской области (по согласованию). По результатам выездного осмотра составляется акт с указанием информации о наличии имущественного комплекса.</w:t>
      </w:r>
    </w:p>
    <w:p w:rsidR="00254022" w:rsidRPr="00E70984" w:rsidRDefault="00FC22D9" w:rsidP="0080249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54022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3A3C62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254022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Основанием для </w:t>
      </w:r>
      <w:r w:rsidR="002A349C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принятия решения об отказе во включении лица, выполняющего переоборудование, в Реестр</w:t>
      </w:r>
      <w:r w:rsidR="00254022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A3C62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заключении Соглашения </w:t>
      </w:r>
      <w:r w:rsidR="00254022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является:</w:t>
      </w:r>
    </w:p>
    <w:p w:rsidR="00254022" w:rsidRPr="00E70984" w:rsidRDefault="0072479D" w:rsidP="008024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254022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несоответствие предоставленных заявителем документов требованиям, установленным пунктом 2.3 настоящего Порядка, или </w:t>
      </w:r>
      <w:proofErr w:type="spellStart"/>
      <w:r w:rsidR="00254022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непредоставление</w:t>
      </w:r>
      <w:proofErr w:type="spellEnd"/>
      <w:r w:rsidR="00254022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(предоставление не в полном объеме) указанных документов (за исключением документов, указанных в подпунктах "б", "в" пункта 2.</w:t>
      </w:r>
      <w:r w:rsidR="003A3C62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254022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Порядка);</w:t>
      </w:r>
    </w:p>
    <w:p w:rsidR="00254022" w:rsidRPr="00E70984" w:rsidRDefault="00254022" w:rsidP="0080249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недостоверность предс</w:t>
      </w:r>
      <w:r w:rsidR="007D53A0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тавленной заявителем информации;</w:t>
      </w:r>
    </w:p>
    <w:p w:rsidR="007D53A0" w:rsidRPr="00E70984" w:rsidRDefault="007D53A0" w:rsidP="0080249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несоответствие имущественного комплекса заявителя требованиям, </w:t>
      </w:r>
      <w:r w:rsidR="003A3C62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предусмотренным приложением №2 к настоящему Порядку</w:t>
      </w:r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B0DCF" w:rsidRPr="00E70984" w:rsidRDefault="007B0DCF" w:rsidP="0080249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принятия в отношении </w:t>
      </w:r>
      <w:r w:rsidR="00C153E4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</w:t>
      </w:r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решения об отказе во включении в Реестр</w:t>
      </w:r>
      <w:proofErr w:type="gramEnd"/>
      <w:r w:rsidR="00937E89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документы, предоставленные соответствующим </w:t>
      </w:r>
      <w:r w:rsidR="00C153E4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Заявителем</w:t>
      </w:r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подлежат возврату на основании письменного запроса данного </w:t>
      </w:r>
      <w:r w:rsidR="00C153E4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</w:t>
      </w:r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течение 3 рабочих дней со дня представления соответствующего письменного запроса в Комитет.</w:t>
      </w:r>
    </w:p>
    <w:p w:rsidR="00C153E4" w:rsidRPr="00E70984" w:rsidRDefault="00C153E4" w:rsidP="0080249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3A3C62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Заявитель, после устранения замечаний, послуживших основанием для принятия решения об отказе во включении в Реестр и заключении Соглашения, вправе повторно направить в Комитет заявление и прилагаемые к нему документы</w:t>
      </w:r>
      <w:r w:rsidR="00701109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пунктом 2.</w:t>
      </w:r>
      <w:r w:rsidR="003A3C62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701109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Порядка.</w:t>
      </w:r>
    </w:p>
    <w:p w:rsidR="00701109" w:rsidRPr="00E70984" w:rsidRDefault="00701109" w:rsidP="0080249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3A3C62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 случае принятия решения, Комитет в течение </w:t>
      </w:r>
      <w:r w:rsidR="00267AAC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рабочих дней со дня принятия такого решения включает заявителя в Реестр, утвержденный приказом Комитета.</w:t>
      </w:r>
    </w:p>
    <w:p w:rsidR="00701109" w:rsidRPr="00E70984" w:rsidRDefault="00701109" w:rsidP="0080249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3A3C62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</w:t>
      </w:r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Реестр размещается на  </w:t>
      </w:r>
      <w:r w:rsidRPr="00E70984">
        <w:rPr>
          <w:rFonts w:ascii="Times New Roman" w:hAnsi="Times New Roman" w:cs="Times New Roman"/>
          <w:sz w:val="28"/>
          <w:szCs w:val="28"/>
        </w:rPr>
        <w:t>официальном сайте Администрации Курской области в разделе «Экономика» в подразделах «ЖКХ»- «Газомоторное топливо»</w:t>
      </w:r>
      <w:r w:rsidRPr="00E7098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информационно-телекоммуникационной сети «Интернет».</w:t>
      </w:r>
    </w:p>
    <w:p w:rsidR="00254022" w:rsidRPr="00E70984" w:rsidRDefault="00906B3F" w:rsidP="0080249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70984">
        <w:rPr>
          <w:rFonts w:ascii="Times New Roman" w:hAnsi="Times New Roman" w:cs="Times New Roman"/>
          <w:sz w:val="28"/>
          <w:szCs w:val="28"/>
          <w:lang w:eastAsia="ru-RU" w:bidi="ru-RU"/>
        </w:rPr>
        <w:t>2.1</w:t>
      </w:r>
      <w:r w:rsidR="003A3C62" w:rsidRPr="00E70984">
        <w:rPr>
          <w:rFonts w:ascii="Times New Roman" w:hAnsi="Times New Roman" w:cs="Times New Roman"/>
          <w:sz w:val="28"/>
          <w:szCs w:val="28"/>
          <w:lang w:eastAsia="ru-RU" w:bidi="ru-RU"/>
        </w:rPr>
        <w:t>2</w:t>
      </w:r>
      <w:r w:rsidRPr="00E7098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</w:t>
      </w:r>
      <w:r w:rsidR="00254022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 позднее 2 рабочих дней </w:t>
      </w:r>
      <w:proofErr w:type="gramStart"/>
      <w:r w:rsidR="00254022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даты принятия</w:t>
      </w:r>
      <w:proofErr w:type="gramEnd"/>
      <w:r w:rsidR="00254022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решения</w:t>
      </w:r>
      <w:r w:rsidR="003A3C62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включении Заявителя в Реестр и заключении Соглашения</w:t>
      </w:r>
      <w:r w:rsidR="00254022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Комитет:</w:t>
      </w:r>
    </w:p>
    <w:p w:rsidR="00254022" w:rsidRPr="00E70984" w:rsidRDefault="00254022" w:rsidP="0080249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направляет </w:t>
      </w:r>
      <w:r w:rsidR="00267AAC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аявителю по электронной почте информацию о принятом решении;</w:t>
      </w:r>
    </w:p>
    <w:p w:rsidR="00254022" w:rsidRPr="00E70984" w:rsidRDefault="00254022" w:rsidP="0080249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направляет </w:t>
      </w:r>
      <w:r w:rsidR="00267AAC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аявителю заказным письмом или вручает под расписку копию решения, а в случае принятия решения о прохождении отбора </w:t>
      </w:r>
      <w:r w:rsidR="007853B0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размещает в государственной интегрированной информационной системе управления общественными финансами «Электронный бюджет» </w:t>
      </w:r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 Соглашения;</w:t>
      </w:r>
    </w:p>
    <w:p w:rsidR="00254022" w:rsidRPr="00E70984" w:rsidRDefault="00254022" w:rsidP="0080249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размещает на официальном сайте Администрации Курской области в разделе "Экономика" в подразделах "ЖКХ" - "Газомоторное топливо" в информационно-телекоммуникационной сети "Интернет" информацию о </w:t>
      </w:r>
      <w:r w:rsidR="007853B0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аявителях, прошедших отбор.</w:t>
      </w:r>
    </w:p>
    <w:p w:rsidR="001D6845" w:rsidRPr="00802496" w:rsidRDefault="001D6845" w:rsidP="008024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Соглашение заключается в </w:t>
      </w:r>
      <w:r w:rsidR="00E70984" w:rsidRP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государственной интегрированной информационной системе управления общественными финансами «Электронный бюджет» </w:t>
      </w:r>
      <w:r w:rsidR="00E709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 с типовой формой</w:t>
      </w: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установленной комитетом финансов Курской области, и</w:t>
      </w:r>
      <w:r w:rsidR="00B24190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содержит следующие положения:</w:t>
      </w:r>
    </w:p>
    <w:p w:rsidR="001D6845" w:rsidRPr="00802496" w:rsidRDefault="001D6845" w:rsidP="008024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целевое назначение субсидий;</w:t>
      </w:r>
    </w:p>
    <w:p w:rsidR="001D6845" w:rsidRPr="00802496" w:rsidRDefault="001D6845" w:rsidP="008024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 о размере субсидий, предоставляемых получателю субсидий из областного бюджета;</w:t>
      </w:r>
    </w:p>
    <w:p w:rsidR="001D6845" w:rsidRPr="00802496" w:rsidRDefault="001D6845" w:rsidP="008024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права и обязанности сторон;</w:t>
      </w:r>
    </w:p>
    <w:p w:rsidR="001D6845" w:rsidRPr="00802496" w:rsidRDefault="001D6845" w:rsidP="008024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ответственность сторон за нарушение условий Соглашения;</w:t>
      </w:r>
    </w:p>
    <w:p w:rsidR="001D6845" w:rsidRPr="00802496" w:rsidRDefault="001D6845" w:rsidP="008024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согласие на осуществление Комитетом и органами государственного финансового контроля проверок соблюдения получателями субсидий условий, целей и порядка их предоставления;</w:t>
      </w:r>
    </w:p>
    <w:p w:rsidR="001D6845" w:rsidRPr="00802496" w:rsidRDefault="001D6845" w:rsidP="008024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возврата субсидий в случаях нарушения условий, установленных настоящим Порядком и Соглашением;</w:t>
      </w:r>
    </w:p>
    <w:p w:rsidR="001D6845" w:rsidRPr="00802496" w:rsidRDefault="001D6845" w:rsidP="008024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значения показателей, необходимые для достижения результата предоставления субсидии;</w:t>
      </w:r>
    </w:p>
    <w:p w:rsidR="001D6845" w:rsidRPr="00802496" w:rsidRDefault="001D6845" w:rsidP="008024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порядок, сроки и формы предоставления отчетности о достижении результата предоставления субсидии;</w:t>
      </w:r>
    </w:p>
    <w:p w:rsidR="001D6845" w:rsidRDefault="001D6845" w:rsidP="008024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иные условия, определяемые по соглашению сторон.</w:t>
      </w:r>
    </w:p>
    <w:p w:rsidR="00304F01" w:rsidRPr="00802496" w:rsidRDefault="00304F01" w:rsidP="008024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2.14. Объем средств субсидии,</w:t>
      </w:r>
      <w:r w:rsidRPr="00304F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предусмотренных лимитами бюджетных обязательств,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распределяется между Заявителями, включенными в Реестр, в зависимости от возможности Заявителя в полном объеме освоить </w:t>
      </w:r>
      <w:r w:rsidR="00E85E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2021 году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финансовые средства</w:t>
      </w:r>
      <w:r w:rsidR="00E85E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7853B0" w:rsidRPr="00802496" w:rsidRDefault="007853B0" w:rsidP="0080249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 w:rsidR="00E85E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Со стороны Заявителя Соглашение в государственной интегрированной информационной системе управления общественными финансами «Электронный бюджет» подписывается в течение 2 рабочих дней.</w:t>
      </w:r>
    </w:p>
    <w:p w:rsidR="00254022" w:rsidRPr="00802496" w:rsidRDefault="007853B0" w:rsidP="0080249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 w:rsidR="00E85E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 </w:t>
      </w:r>
      <w:r w:rsidR="00254022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Комитет в течение 3 рабочих дней </w:t>
      </w:r>
      <w:proofErr w:type="gramStart"/>
      <w:r w:rsidR="00254022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даты получения</w:t>
      </w:r>
      <w:proofErr w:type="gramEnd"/>
      <w:r w:rsidR="00254022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подписанного </w:t>
      </w: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="00254022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аявителем Соглашения:</w:t>
      </w:r>
    </w:p>
    <w:p w:rsidR="00254022" w:rsidRPr="00802496" w:rsidRDefault="00254022" w:rsidP="0080249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подписывает </w:t>
      </w:r>
      <w:r w:rsidR="00937E89"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Соглашение</w:t>
      </w: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254022" w:rsidRDefault="00254022" w:rsidP="0080249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24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размещает на официальном сайте Администрации Курской области в разделе "Экономика" в подразделах "ЖКХ" - "Газомоторное топливо" в информационно-телекоммуникационной сети "Интернет" информацию о заявителях, с которыми подписаны Соглашения.</w:t>
      </w:r>
    </w:p>
    <w:p w:rsidR="00E85E5A" w:rsidRPr="00802496" w:rsidRDefault="00E85E5A" w:rsidP="0080249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2.17. В случае полного освоения Заявител</w:t>
      </w:r>
      <w:r w:rsid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включенным</w:t>
      </w:r>
      <w:r w:rsid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Реестр, финансовых средств, предусмотренных заключенным Соглашением, и наличия </w:t>
      </w:r>
      <w:r w:rsid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Комитете лимитов неиспользованных средств на переоборудование транспортных средств, дополнительные соглашения с Заявителями, включенными в Реестр, заключаются без предоставления документов, указанных в пункте 2.5 Порядка.</w:t>
      </w:r>
    </w:p>
    <w:p w:rsidR="00267AAC" w:rsidRPr="00254022" w:rsidRDefault="00267AAC" w:rsidP="002540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54022" w:rsidRPr="00B24190" w:rsidRDefault="00254022" w:rsidP="002540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2419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3. Ус</w:t>
      </w:r>
      <w:r w:rsidR="00DB50AA" w:rsidRPr="00B2419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ловия и порядок предоставления С</w:t>
      </w:r>
      <w:r w:rsidRPr="00B2419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убсидии</w:t>
      </w:r>
    </w:p>
    <w:p w:rsidR="00254022" w:rsidRPr="00EC4EF2" w:rsidRDefault="00113C76" w:rsidP="002621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</w:t>
      </w:r>
      <w:r w:rsidR="00254022"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Условиями получения субсидии являются:</w:t>
      </w:r>
    </w:p>
    <w:p w:rsidR="00254022" w:rsidRPr="00EC4EF2" w:rsidRDefault="00254022" w:rsidP="002621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а) </w:t>
      </w:r>
      <w:r w:rsidR="0017092E"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включение юридического лица или индивидуального предпринимателя в Ре</w:t>
      </w:r>
      <w:r w:rsidR="00937E89"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17092E"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стр и </w:t>
      </w: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наличие заключенного Соглашения в соответствии с настоящим Порядком;</w:t>
      </w:r>
    </w:p>
    <w:p w:rsidR="00254022" w:rsidRPr="00EC4EF2" w:rsidRDefault="00254022" w:rsidP="002621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переоборудованное транспортное средство выпущено в обращение</w:t>
      </w:r>
      <w:r w:rsidR="00ED4033"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зарегистрировано на территории Российской Федерации и имеет год выпуска - не ранее 2013 года</w:t>
      </w:r>
      <w:r w:rsidR="00ED4033"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54022" w:rsidRPr="00EC4EF2" w:rsidRDefault="00254022" w:rsidP="002621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в) соблюдение заявителем требований к используемому газобаллонному оборудованию, его компонентам, комплектующим и выполняемым работам по переоборудованию, предусмотренных приложением </w:t>
      </w:r>
      <w:r w:rsidR="00B27579"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№3 </w:t>
      </w: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настоящему Порядку;</w:t>
      </w:r>
    </w:p>
    <w:p w:rsidR="00254022" w:rsidRPr="00EC4EF2" w:rsidRDefault="00254022" w:rsidP="002621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 предоставление владельцу транспортного средства скидки на переоборудование.</w:t>
      </w:r>
    </w:p>
    <w:p w:rsidR="00254022" w:rsidRPr="00EC4EF2" w:rsidRDefault="00254022" w:rsidP="00C661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805971"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получения субсидий получатели субсидии не позднее </w:t>
      </w:r>
      <w:r w:rsidR="00113C76"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декабря </w:t>
      </w:r>
      <w:r w:rsidR="00ED4033"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2021</w:t>
      </w: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предоставляют в Комитет </w:t>
      </w:r>
      <w:r w:rsidR="00805971"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отчет</w:t>
      </w: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 объемах недополученных доходов в связи с выполнением работ по переоборудованию транспортных средств на использование природного газа (метана) в качестве моторного топлива на территории Курской области по форме, установленной приказом Комитета (далее - Отчет об объемах недополученных доходов), с приложением следующих документов, подтверждающих право на получение</w:t>
      </w:r>
      <w:proofErr w:type="gramEnd"/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субсидии:</w:t>
      </w:r>
    </w:p>
    <w:p w:rsidR="00C66148" w:rsidRPr="00EC4EF2" w:rsidRDefault="00254022" w:rsidP="00C661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копия свидетельства о регистрации транспортного средства;</w:t>
      </w:r>
    </w:p>
    <w:p w:rsidR="00C66148" w:rsidRPr="00EC4EF2" w:rsidRDefault="00C66148" w:rsidP="00C661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выписка из единого реестра субъектов малого и среднего предпринимательства (в случае если юридическое лицо – владелец транспортного средства является субъектом малого или среднего предпринимательства);</w:t>
      </w:r>
    </w:p>
    <w:p w:rsidR="00254022" w:rsidRPr="00EC4EF2" w:rsidRDefault="00254022" w:rsidP="00C661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копия разрешения на внесение изменения в конструкцию транспортного средства;</w:t>
      </w:r>
    </w:p>
    <w:p w:rsidR="00254022" w:rsidRPr="00EC4EF2" w:rsidRDefault="00254022" w:rsidP="00C661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копия сертификата на установленное газобаллонное оборудование;</w:t>
      </w:r>
    </w:p>
    <w:p w:rsidR="00254022" w:rsidRPr="00EC4EF2" w:rsidRDefault="00254022" w:rsidP="00C661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копия паспорта газового баллона;</w:t>
      </w:r>
    </w:p>
    <w:p w:rsidR="00254022" w:rsidRPr="00EC4EF2" w:rsidRDefault="00254022" w:rsidP="00C661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копии договора на переоборудование и акта выполненных работ по переоборудованию;</w:t>
      </w:r>
    </w:p>
    <w:p w:rsidR="00254022" w:rsidRPr="00EC4EF2" w:rsidRDefault="00254022" w:rsidP="00C661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</w:t>
      </w:r>
      <w:r w:rsidR="00B27579"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спецификации на использованное газобаллонное оборудование, переч</w:t>
      </w:r>
      <w:r w:rsidR="00B27579"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ень</w:t>
      </w: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выполненных работ по переоборудованию с указанием их </w:t>
      </w: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стоимости и расчета предоставленной скидки на выполнение работ по переоборудованию;</w:t>
      </w:r>
    </w:p>
    <w:p w:rsidR="00254022" w:rsidRPr="00EC4EF2" w:rsidRDefault="00254022" w:rsidP="00C661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копия декларации производителя работ по установке на транспортное средство оборудования для питания двигателя газообразным топливом;</w:t>
      </w:r>
    </w:p>
    <w:p w:rsidR="00254022" w:rsidRPr="00EC4EF2" w:rsidRDefault="00254022" w:rsidP="00C661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копии документов, подтверждающих выполнение требований к работам по переоборудованию, предусмотренных пунктом 3 приложения</w:t>
      </w:r>
      <w:r w:rsidR="008D3242"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№3</w:t>
      </w: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настоящему Порядку (если такое подтверждение не содержится в договоре на переоборудование);</w:t>
      </w:r>
    </w:p>
    <w:p w:rsidR="00254022" w:rsidRPr="00EC4EF2" w:rsidRDefault="00254022" w:rsidP="00C661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копия паспорта двигателя (в случае </w:t>
      </w:r>
      <w:proofErr w:type="spellStart"/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ремоторизации</w:t>
      </w:r>
      <w:proofErr w:type="spellEnd"/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транспортного средства);</w:t>
      </w:r>
    </w:p>
    <w:p w:rsidR="00254022" w:rsidRPr="00EC4EF2" w:rsidRDefault="00254022" w:rsidP="00C661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подписания Отчета об объемах недополученных доходов уполномоченным представителем - документы, подтверждающие полномочия такого уполномоченного представителя.</w:t>
      </w:r>
    </w:p>
    <w:p w:rsidR="00254022" w:rsidRPr="00EC4EF2" w:rsidRDefault="00254022" w:rsidP="00C661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Документы, указанные в абзаце третьем настоящего пункта, предоставляются заявителем по собственной инициативе. В случае </w:t>
      </w:r>
      <w:proofErr w:type="spellStart"/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непредоставления</w:t>
      </w:r>
      <w:proofErr w:type="spellEnd"/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документов Комитет запрашивает их в порядке межведомственного взаимодействия.</w:t>
      </w:r>
    </w:p>
    <w:p w:rsidR="00C66148" w:rsidRPr="00EC4EF2" w:rsidRDefault="00C66148" w:rsidP="00C661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Комитет имеет право устанавливать в Соглашении сроки и формы предоставления получателями субсидий дополнительной отчетности.</w:t>
      </w:r>
    </w:p>
    <w:p w:rsidR="00C66148" w:rsidRPr="00EC4EF2" w:rsidRDefault="00C66148" w:rsidP="00C661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Отчет об объемах недополученных доходов и прилагаемые к ним документы предоставляются получателями субсидий на бумажном носителе, заверенные подписью руководителя или индивидуального предпринимателя и печатью (при наличии печати) и (или) на электронном носителе, заверенные электронно-цифровой подписью руководителя, в порядке, установленном действующим законодательством (при наличии электронно-цифровой подписи).</w:t>
      </w:r>
    </w:p>
    <w:p w:rsidR="00254022" w:rsidRPr="001D6845" w:rsidRDefault="00C66148" w:rsidP="00C661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3.3. </w:t>
      </w:r>
      <w:proofErr w:type="gramStart"/>
      <w:r w:rsidR="00254022"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Проверка фактического предоставления получателями субсидий скидки на выполнение работ по переоборудованию владельцу транспортного средства и ее размера осуществляется Комитетом в срок не позднее 20 числа месяца предоставления Отчета об объемах недополученных доходов путем сопоставления информации о полной стоимости переоборудования (включая стоимость работ и газобаллонного оборудования) и стоимости переоборудования для владельца транспортного средства, а также рыночной стоимости аналогичных работ и газобаллонного</w:t>
      </w:r>
      <w:proofErr w:type="gramEnd"/>
      <w:r w:rsidR="00254022"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оборудования</w:t>
      </w:r>
      <w:r w:rsidR="00254022" w:rsidRPr="001D68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254022" w:rsidRPr="00EC4EF2" w:rsidRDefault="00254022" w:rsidP="002621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 Комитет рассматривает Отчеты об объемах недополученных доходов в течение 5 рабочих дней </w:t>
      </w:r>
      <w:proofErr w:type="gramStart"/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даты окончания</w:t>
      </w:r>
      <w:proofErr w:type="gramEnd"/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срока предоставления Отчетов об объемах недополученных доходов и принимает решение о предоставлении субсидии или об отказе в предоставлении субсидии.</w:t>
      </w:r>
    </w:p>
    <w:p w:rsidR="00254022" w:rsidRPr="00EC4EF2" w:rsidRDefault="00254022" w:rsidP="002621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262155"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Основанием для отказа получателю субсидии в предоставлении субсидии являются:</w:t>
      </w:r>
    </w:p>
    <w:p w:rsidR="00254022" w:rsidRPr="00EC4EF2" w:rsidRDefault="00254022" w:rsidP="002621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несоответствие предоставленных получателем субсидии документов требованиям, определенным пунктом 3.</w:t>
      </w:r>
      <w:r w:rsidR="00262155"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Порядка, или </w:t>
      </w:r>
      <w:proofErr w:type="spellStart"/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непредоставление</w:t>
      </w:r>
      <w:proofErr w:type="spellEnd"/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(предоставление не в полном объеме) указанных </w:t>
      </w: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документов (за исключением документов, указанных в абзаце третьем пункта 3.3 настоящего Порядка);</w:t>
      </w:r>
    </w:p>
    <w:p w:rsidR="00254022" w:rsidRPr="00EC4EF2" w:rsidRDefault="00254022" w:rsidP="00262155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недостоверность представленной получателем субсидии информации.</w:t>
      </w:r>
    </w:p>
    <w:p w:rsidR="00254022" w:rsidRPr="00EC4EF2" w:rsidRDefault="00254022" w:rsidP="0063426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9E3BF1"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 случае</w:t>
      </w:r>
      <w:proofErr w:type="gramStart"/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proofErr w:type="gramEnd"/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если указанные в пункте 3.</w:t>
      </w:r>
      <w:r w:rsidR="00634260"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Порядка основания для отказа относятся к отдельным транспортным средствам, то решение об отказе принимается только в части предоставления субсидии на возмещение недополученных доходов на выполнение работ по переоборудованию в отношении данных транспортных средств.</w:t>
      </w:r>
    </w:p>
    <w:p w:rsidR="00262155" w:rsidRPr="00EC4EF2" w:rsidRDefault="00262155" w:rsidP="0026215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634260"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Размер субсидии юридическим лицам и индивидуальным предпринимателям, выполняющим работы по переоборудованию транспортных средств на использование природного газа (метана) в качестве моторного топлива, определяется равным размеру скидки, предоставленной юридическими лицами и индивидуальными предпринимателями, выполняющими работы по  переоборудованию транспортных средств на использование природного газа (метана) в качестве моторного топлива, владельцу транспортного средства, но не более одной трети общей стоимости работ по такому</w:t>
      </w:r>
      <w:proofErr w:type="gramEnd"/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переоборудованию (включая стоимость газобаллонного оборудования) и не </w:t>
      </w:r>
      <w:proofErr w:type="gramStart"/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более максимального</w:t>
      </w:r>
      <w:proofErr w:type="gramEnd"/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размера, указанного в таблице 1 приложения №</w:t>
      </w:r>
      <w:r w:rsidR="00634260"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настоящему Порядку, применительно к соответствующему виду транспортного средства.</w:t>
      </w:r>
    </w:p>
    <w:p w:rsidR="00254022" w:rsidRPr="00EC4EF2" w:rsidRDefault="00254022" w:rsidP="0063426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634260"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Не позднее следующего рабочего дня после принятия решения, указанного в пункте 3.4 настоящего Порядка, Комитет:</w:t>
      </w:r>
    </w:p>
    <w:p w:rsidR="00254022" w:rsidRPr="00EC4EF2" w:rsidRDefault="00254022" w:rsidP="0063426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направляет получателю субсидии по электронной почте информацию о принятом решении;</w:t>
      </w:r>
    </w:p>
    <w:p w:rsidR="00254022" w:rsidRPr="00EC4EF2" w:rsidRDefault="00254022" w:rsidP="0063426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направляет получателю субсидии заказным письмом или вручает под расписку копию решения;</w:t>
      </w:r>
    </w:p>
    <w:p w:rsidR="00254022" w:rsidRPr="00EC4EF2" w:rsidRDefault="00254022" w:rsidP="0063426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размещает на официальном сайте Администрации Курской области в разделе "Экономика" в подразделах "ЖКХ" - "Газомоторное топливо" в информационно-телекоммуникационной сети "Интернет" информацию об остающихся лимитах бюджетных обязательств на предоставление субсидий на текущий финансовый год с учетом принятых решений о предоставлении субсидий.</w:t>
      </w:r>
    </w:p>
    <w:p w:rsidR="00254022" w:rsidRPr="00EC4EF2" w:rsidRDefault="00254022" w:rsidP="00E71BA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634260"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перечисления средств областного бюджета Комитет не позднее </w:t>
      </w:r>
      <w:r w:rsidR="00E71BA0"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-го рабочего дня со дня принятия решения о предоставлении субсидии, указанного в пункте 3.4 настоящего Порядка, оформляет и предоставляет в комитет финансов Курской области </w:t>
      </w:r>
      <w:r w:rsidR="00E71BA0"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Отчет об объемах недополученных доходов </w:t>
      </w: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форме, установленной приказом Комитета, и платежное поручение на перечисление субсидий с лицевого счета Комитета на расчетные счета получателей субсидий.</w:t>
      </w:r>
      <w:proofErr w:type="gramEnd"/>
    </w:p>
    <w:p w:rsidR="00254022" w:rsidRPr="00EC4EF2" w:rsidRDefault="00E71BA0" w:rsidP="00E71BA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3.11.</w:t>
      </w:r>
      <w:r w:rsidR="00254022"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Комитет финансов Курской области в установленном порядке проверяет документы, указанные в пункте 3.</w:t>
      </w: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254022"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Порядка, и в пределах установленных Комитету лимитов бюджетных обязательств и объемов финансирования субсидий перечисляет субсидии с лицевого счета Комитета, открытого в комитете финансов Курской области, на расчетные </w:t>
      </w:r>
      <w:r w:rsidR="00254022"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счета получателей субсидий, открытые в российских кредитных организациях.</w:t>
      </w:r>
    </w:p>
    <w:p w:rsidR="00254022" w:rsidRPr="00EC4EF2" w:rsidRDefault="00254022" w:rsidP="00E71BA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</w:t>
      </w:r>
      <w:r w:rsidR="00E71BA0"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Субсидии должны быть перечислены получателям субсидий не позднее десятого рабочего дня со дня принятия решения о предоставлении субсидии, указанного в пункте 3.4 настоящего Порядка.</w:t>
      </w:r>
    </w:p>
    <w:p w:rsidR="00254022" w:rsidRPr="00EC4EF2" w:rsidRDefault="00254022" w:rsidP="00E71BA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</w:t>
      </w:r>
      <w:r w:rsidR="00E71BA0"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EC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Отчеты об объемах недополученных доходов, не оплаченные в текущем финансовом году в связи с недостаточностью лимитов бюджетных обязательств, подлежат оплате в очередном финансовом году без повторного прохождения проверки на соответствие получателя субсидии требованиям и условиям предоставления субсидии в первоочередном порядке по сравнению с отчетами об объемах недополученных доходов, представленными в очередном финансовом году.</w:t>
      </w:r>
      <w:proofErr w:type="gramEnd"/>
    </w:p>
    <w:p w:rsidR="00E71BA0" w:rsidRPr="00EC4EF2" w:rsidRDefault="00E71BA0" w:rsidP="00937E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37E89" w:rsidRPr="00254022" w:rsidRDefault="00937E89" w:rsidP="002540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B50AA" w:rsidRPr="00DB50AA" w:rsidRDefault="00254022" w:rsidP="002540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B50A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4. </w:t>
      </w:r>
      <w:r w:rsidR="00DB50AA" w:rsidRPr="00DB50A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Требования к отчетности</w:t>
      </w:r>
    </w:p>
    <w:p w:rsidR="008F095F" w:rsidRDefault="004D4D7D" w:rsidP="008F095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</w:t>
      </w:r>
      <w:r w:rsidR="006B0D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Лица, выполняющие переоборудование, -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B0D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получатели субсидии представляют в Комитет</w:t>
      </w:r>
      <w:r w:rsidR="008F09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8F095F" w:rsidRPr="00DB50AA" w:rsidRDefault="008F095F" w:rsidP="008F095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4.1.1. ежеквартально, до 5 числа месяца, следующего за отчетным кварталом, отчет о количестве единиц транспортных средств, фактически переоборудованных на использование природного газа (метана) в качестве моторного топлива, и используемых для переоборудования газовых баллонах по форме согласно приложению №</w:t>
      </w:r>
      <w:r w:rsidR="001D68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настоящему порядку.</w:t>
      </w:r>
    </w:p>
    <w:p w:rsidR="00DB50AA" w:rsidRDefault="008F095F" w:rsidP="008F095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4.1.2.</w:t>
      </w:r>
      <w:r w:rsidR="006B0D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срок до 20 января 2022 года отчет о количестве единиц транспортных средст</w:t>
      </w:r>
      <w:r w:rsidR="004D4D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6B0D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фактически переоборудованных в 2021 году на использование природного газа</w:t>
      </w:r>
      <w:r w:rsidR="004D4D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(метана) </w:t>
      </w:r>
      <w:r w:rsidR="006B0D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качестве</w:t>
      </w:r>
      <w:r w:rsidR="004D4D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моторного топлива, по форме согласно</w:t>
      </w:r>
      <w:r w:rsidR="006B0D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D4D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приложению №</w:t>
      </w:r>
      <w:r w:rsidR="001D68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4D4D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настоящему порядку.</w:t>
      </w:r>
    </w:p>
    <w:p w:rsidR="00776BEE" w:rsidRPr="00DB50AA" w:rsidRDefault="00776BEE" w:rsidP="008F095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 Комитет как получатель бюджетных сре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дств впр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аве устанавливать в соглашении сроки и формы представления получателем субсидии дополнительной отчетности.</w:t>
      </w:r>
    </w:p>
    <w:p w:rsidR="00254022" w:rsidRPr="00DB50AA" w:rsidRDefault="00DB50AA" w:rsidP="002540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B50A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5. Требования об осуществлении </w:t>
      </w:r>
      <w:proofErr w:type="gramStart"/>
      <w:r w:rsidRPr="00DB50A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контроля</w:t>
      </w:r>
      <w:r w:rsidR="00254022" w:rsidRPr="00DB50A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за</w:t>
      </w:r>
      <w:proofErr w:type="gramEnd"/>
      <w:r w:rsidR="00254022" w:rsidRPr="00DB50A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соблюдением условий, целей и порядка предоставления </w:t>
      </w:r>
      <w:r w:rsidRPr="00DB50A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</w:t>
      </w:r>
      <w:r w:rsidR="00254022" w:rsidRPr="00DB50A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убсиди</w:t>
      </w:r>
      <w:r w:rsidRPr="00DB50A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</w:t>
      </w:r>
      <w:r w:rsidR="00254022" w:rsidRPr="00DB50A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и ответственност</w:t>
      </w:r>
      <w:r w:rsidRPr="00DB50A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</w:t>
      </w:r>
      <w:r w:rsidR="00254022" w:rsidRPr="00DB50A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за их нарушение</w:t>
      </w:r>
    </w:p>
    <w:p w:rsidR="00254022" w:rsidRPr="00DB50AA" w:rsidRDefault="00254022" w:rsidP="00DB50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B5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247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DB50AA" w:rsidRPr="00DB5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Pr="00DB5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.1. Комитет и уполномоченные органы государственного финансового контроля осуществляют проверку соблюдения получателями субсидии условий, целей и порядка предоставления субсидий.</w:t>
      </w:r>
    </w:p>
    <w:p w:rsidR="00254022" w:rsidRPr="00DB50AA" w:rsidRDefault="00DB50AA" w:rsidP="00DB50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B5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254022" w:rsidRPr="00DB5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.2. </w:t>
      </w:r>
      <w:proofErr w:type="gramStart"/>
      <w:r w:rsidR="00254022" w:rsidRPr="00DB5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случае установления Комитетом факта нарушения получателями субсидий условий, целей и порядка предоставления субсидий, </w:t>
      </w:r>
      <w:proofErr w:type="spellStart"/>
      <w:r w:rsidR="00254022" w:rsidRPr="00DB5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недостижения</w:t>
      </w:r>
      <w:proofErr w:type="spellEnd"/>
      <w:r w:rsidR="00254022" w:rsidRPr="00DB5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результата предоставления субсидии, предусмотренных настоящим Порядком, в том числе указания в документах, предоставленных получателем субсидии в соответствии с </w:t>
      </w:r>
      <w:r w:rsidR="00254022" w:rsidRPr="00DB5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настоящим Порядком, недостоверных сведений или получения от органа государственного финансового контроля информации о факте (фактах) нарушения, Комитет направляет получателю субсидии требование об обеспечении возврата субсидий в областной</w:t>
      </w:r>
      <w:proofErr w:type="gramEnd"/>
      <w:r w:rsidR="00254022" w:rsidRPr="00DB5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бюджет в размере и в сроки, определенные в указанном требовании.</w:t>
      </w:r>
    </w:p>
    <w:p w:rsidR="00254022" w:rsidRDefault="00DB50AA" w:rsidP="00DB50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B5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254022" w:rsidRPr="00DB5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.3. В случае невыполнения получателем субсидии требования об обеспечении возврата субсидий взыскание производится в судебном порядке в соответствии с законодательством Российской Федерации.</w:t>
      </w:r>
    </w:p>
    <w:p w:rsidR="00265BB4" w:rsidRDefault="00265BB4" w:rsidP="00DB50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65BB4" w:rsidRDefault="00265BB4" w:rsidP="00DB50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C4EF2" w:rsidRDefault="00EC4EF2" w:rsidP="00DB50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C4EF2" w:rsidRDefault="00EC4EF2" w:rsidP="00DB50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C4EF2" w:rsidRDefault="00EC4EF2" w:rsidP="00DB50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C4EF2" w:rsidRDefault="00EC4EF2" w:rsidP="00DB50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C4EF2" w:rsidRDefault="00EC4EF2" w:rsidP="00DB50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C4EF2" w:rsidRDefault="00EC4EF2" w:rsidP="00DB50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C4EF2" w:rsidRDefault="00EC4EF2" w:rsidP="00DB50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C4EF2" w:rsidRDefault="00EC4EF2" w:rsidP="00DB50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C4EF2" w:rsidRDefault="00EC4EF2" w:rsidP="00DB50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C4EF2" w:rsidRDefault="00EC4EF2" w:rsidP="00DB50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C4EF2" w:rsidRDefault="00EC4EF2" w:rsidP="00DB50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C4EF2" w:rsidRDefault="00EC4EF2" w:rsidP="00DB50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C4EF2" w:rsidRDefault="00EC4EF2" w:rsidP="00DB50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C4EF2" w:rsidRDefault="00EC4EF2" w:rsidP="00DB50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C4EF2" w:rsidRDefault="00EC4EF2" w:rsidP="00DB50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C4EF2" w:rsidRDefault="00EC4EF2" w:rsidP="00DB50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C4EF2" w:rsidRDefault="00EC4EF2" w:rsidP="00DB50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C4EF2" w:rsidRDefault="00EC4EF2" w:rsidP="00DB50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C4EF2" w:rsidRDefault="00EC4EF2" w:rsidP="00DB50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C4EF2" w:rsidRDefault="00EC4EF2" w:rsidP="00DB50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C4EF2" w:rsidRDefault="00EC4EF2" w:rsidP="00DB50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C4EF2" w:rsidRDefault="00EC4EF2" w:rsidP="00DB50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C4EF2" w:rsidRDefault="00EC4EF2" w:rsidP="00DB50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C4EF2" w:rsidRDefault="00EC4EF2" w:rsidP="00DB50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C4EF2" w:rsidRDefault="00EC4EF2" w:rsidP="00DB50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C4EF2" w:rsidRDefault="00EC4EF2" w:rsidP="00DB50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C4EF2" w:rsidRDefault="00EC4EF2" w:rsidP="00DB50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C4EF2" w:rsidRDefault="00EC4EF2" w:rsidP="00DB50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C4EF2" w:rsidRDefault="00EC4EF2" w:rsidP="00DB50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C4EF2" w:rsidRDefault="00EC4EF2" w:rsidP="00DB50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C4EF2" w:rsidRDefault="00EC4EF2" w:rsidP="00DB50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C4EF2" w:rsidRDefault="00EC4EF2" w:rsidP="00DB50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C4EF2" w:rsidRDefault="00EC4EF2" w:rsidP="00DB50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65BB4" w:rsidRPr="003727ED" w:rsidRDefault="00265BB4" w:rsidP="00265BB4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bookmarkStart w:id="0" w:name="_GoBack"/>
      <w:bookmarkEnd w:id="0"/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№1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к Порядку предоставления в 2021 году 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из областного бюджета субсидий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юридическим лицам и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индивидуальным предпринимателям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возмещение недополученных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доходов на выполнение работ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 переоборудованию транспортных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средств на использование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природного газа (метана)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качестве моторного топлива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территории Курской области</w:t>
      </w:r>
    </w:p>
    <w:p w:rsidR="00265BB4" w:rsidRDefault="00265BB4" w:rsidP="00265BB4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0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</w:p>
    <w:p w:rsidR="00E65714" w:rsidRPr="00604E40" w:rsidRDefault="00E65714" w:rsidP="00E65714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604E40">
        <w:rPr>
          <w:color w:val="2D2D2D"/>
          <w:spacing w:val="2"/>
          <w:sz w:val="28"/>
          <w:szCs w:val="28"/>
        </w:rPr>
        <w:t> </w:t>
      </w:r>
      <w:r>
        <w:rPr>
          <w:color w:val="2D2D2D"/>
          <w:spacing w:val="2"/>
          <w:sz w:val="28"/>
          <w:szCs w:val="28"/>
        </w:rPr>
        <w:t>      </w:t>
      </w:r>
      <w:r w:rsidRPr="00604E40">
        <w:rPr>
          <w:color w:val="2D2D2D"/>
          <w:spacing w:val="2"/>
          <w:sz w:val="28"/>
          <w:szCs w:val="28"/>
        </w:rPr>
        <w:t xml:space="preserve">Председателю комитета </w:t>
      </w:r>
      <w:r>
        <w:rPr>
          <w:color w:val="2D2D2D"/>
          <w:spacing w:val="2"/>
          <w:sz w:val="28"/>
          <w:szCs w:val="28"/>
        </w:rPr>
        <w:t>жилищно-коммунального хозяйства и ТЭК</w:t>
      </w:r>
      <w:r w:rsidRPr="00604E40">
        <w:rPr>
          <w:color w:val="2D2D2D"/>
          <w:spacing w:val="2"/>
          <w:sz w:val="28"/>
          <w:szCs w:val="28"/>
        </w:rPr>
        <w:t xml:space="preserve"> Курской области</w:t>
      </w:r>
    </w:p>
    <w:p w:rsidR="00E65714" w:rsidRPr="00604E40" w:rsidRDefault="00E65714" w:rsidP="00E6571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04E40">
        <w:rPr>
          <w:color w:val="2D2D2D"/>
          <w:spacing w:val="2"/>
          <w:sz w:val="28"/>
          <w:szCs w:val="28"/>
        </w:rPr>
        <w:t>        </w:t>
      </w:r>
      <w:r>
        <w:rPr>
          <w:color w:val="2D2D2D"/>
          <w:spacing w:val="2"/>
          <w:sz w:val="28"/>
          <w:szCs w:val="28"/>
        </w:rPr>
        <w:t>                  </w:t>
      </w:r>
      <w:r w:rsidRPr="00604E40">
        <w:rPr>
          <w:color w:val="2D2D2D"/>
          <w:spacing w:val="2"/>
          <w:sz w:val="28"/>
          <w:szCs w:val="28"/>
        </w:rPr>
        <w:t> __________________________________</w:t>
      </w:r>
    </w:p>
    <w:p w:rsidR="00E65714" w:rsidRPr="00604E40" w:rsidRDefault="00E65714" w:rsidP="00E6571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04E40">
        <w:rPr>
          <w:color w:val="2D2D2D"/>
          <w:spacing w:val="2"/>
          <w:sz w:val="28"/>
          <w:szCs w:val="28"/>
        </w:rPr>
        <w:t>                                                      (Ф.И.О.)</w:t>
      </w:r>
    </w:p>
    <w:p w:rsidR="00B26008" w:rsidRDefault="00E65714" w:rsidP="00C2703C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04E40">
        <w:rPr>
          <w:color w:val="2D2D2D"/>
          <w:spacing w:val="2"/>
          <w:sz w:val="28"/>
          <w:szCs w:val="28"/>
        </w:rPr>
        <w:br/>
      </w:r>
      <w:r w:rsidR="00C2703C" w:rsidRPr="00C270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</w:t>
      </w:r>
      <w:r w:rsidR="00C270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АЯВЛЕНИЕ </w:t>
      </w:r>
    </w:p>
    <w:p w:rsidR="00C2703C" w:rsidRDefault="00B26008" w:rsidP="00C2703C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включении в</w:t>
      </w:r>
      <w:r w:rsidR="00C270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Реестр юридических лиц и индивидуальных предпринимателей, выполняющих работы по переоборудованию транспортных средств на использование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природного газа (метана) в качестве моторного топлива</w:t>
      </w:r>
    </w:p>
    <w:p w:rsidR="00E65714" w:rsidRPr="00604E40" w:rsidRDefault="00E65714" w:rsidP="00C2703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04E40">
        <w:rPr>
          <w:color w:val="2D2D2D"/>
          <w:spacing w:val="2"/>
          <w:sz w:val="28"/>
          <w:szCs w:val="28"/>
        </w:rPr>
        <w:br/>
      </w:r>
      <w:r w:rsidR="00B26008">
        <w:rPr>
          <w:color w:val="2D2D2D"/>
          <w:spacing w:val="2"/>
          <w:sz w:val="28"/>
          <w:szCs w:val="28"/>
        </w:rPr>
        <w:t xml:space="preserve">1. </w:t>
      </w:r>
      <w:r w:rsidRPr="00604E40">
        <w:rPr>
          <w:color w:val="2D2D2D"/>
          <w:spacing w:val="2"/>
          <w:sz w:val="28"/>
          <w:szCs w:val="28"/>
        </w:rPr>
        <w:t>_________________________________</w:t>
      </w:r>
      <w:r>
        <w:rPr>
          <w:color w:val="2D2D2D"/>
          <w:spacing w:val="2"/>
          <w:sz w:val="28"/>
          <w:szCs w:val="28"/>
        </w:rPr>
        <w:t>______________________________</w:t>
      </w:r>
    </w:p>
    <w:p w:rsidR="00B26008" w:rsidRDefault="00B26008" w:rsidP="00E6571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B26008">
        <w:rPr>
          <w:color w:val="2D2D2D"/>
          <w:spacing w:val="2"/>
          <w:sz w:val="20"/>
          <w:szCs w:val="20"/>
        </w:rPr>
        <w:t>   </w:t>
      </w:r>
      <w:r w:rsidR="00E65714" w:rsidRPr="00B26008">
        <w:rPr>
          <w:color w:val="2D2D2D"/>
          <w:spacing w:val="2"/>
          <w:sz w:val="20"/>
          <w:szCs w:val="20"/>
        </w:rPr>
        <w:t xml:space="preserve">   </w:t>
      </w:r>
      <w:proofErr w:type="gramStart"/>
      <w:r w:rsidR="00E65714" w:rsidRPr="00B26008">
        <w:rPr>
          <w:color w:val="2D2D2D"/>
          <w:spacing w:val="2"/>
          <w:sz w:val="20"/>
          <w:szCs w:val="20"/>
        </w:rPr>
        <w:t xml:space="preserve">(полное наименование </w:t>
      </w:r>
      <w:r w:rsidRPr="00B26008">
        <w:rPr>
          <w:color w:val="2D2D2D"/>
          <w:spacing w:val="2"/>
          <w:sz w:val="20"/>
          <w:szCs w:val="20"/>
        </w:rPr>
        <w:t>заявителя с указанием организационного правовой формы, адреса</w:t>
      </w:r>
      <w:r>
        <w:rPr>
          <w:color w:val="2D2D2D"/>
          <w:spacing w:val="2"/>
          <w:sz w:val="20"/>
          <w:szCs w:val="20"/>
        </w:rPr>
        <w:t xml:space="preserve"> регистрации</w:t>
      </w:r>
      <w:proofErr w:type="gramEnd"/>
    </w:p>
    <w:p w:rsidR="00B26008" w:rsidRDefault="00B26008" w:rsidP="00E6571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</w:p>
    <w:p w:rsidR="00B26008" w:rsidRDefault="00B26008" w:rsidP="00B26008">
      <w:pPr>
        <w:pStyle w:val="unformattext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  <w:sz w:val="20"/>
          <w:szCs w:val="20"/>
        </w:rPr>
        <w:t xml:space="preserve">почтового и электронного адресов, номера телефона) </w:t>
      </w:r>
      <w:r>
        <w:rPr>
          <w:color w:val="2D2D2D"/>
          <w:spacing w:val="2"/>
        </w:rPr>
        <w:t xml:space="preserve"> </w:t>
      </w:r>
    </w:p>
    <w:p w:rsidR="00B26008" w:rsidRDefault="00B26008" w:rsidP="00B26008">
      <w:pPr>
        <w:pStyle w:val="unformattext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B26008" w:rsidRDefault="00B26008" w:rsidP="00B26008">
      <w:pPr>
        <w:pStyle w:val="unformattext"/>
        <w:pBdr>
          <w:bottom w:val="single" w:sz="12" w:space="1" w:color="auto"/>
          <w:between w:val="single" w:sz="12" w:space="1" w:color="auto"/>
        </w:pBdr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B26008" w:rsidRDefault="00B26008" w:rsidP="00B2600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в лице ______________________________________________________________________</w:t>
      </w:r>
    </w:p>
    <w:p w:rsidR="00B26008" w:rsidRDefault="00B26008" w:rsidP="00B2600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B26008">
        <w:rPr>
          <w:color w:val="2D2D2D"/>
          <w:spacing w:val="2"/>
          <w:sz w:val="20"/>
          <w:szCs w:val="20"/>
        </w:rPr>
        <w:t xml:space="preserve">            </w:t>
      </w:r>
      <w:r>
        <w:rPr>
          <w:color w:val="2D2D2D"/>
          <w:spacing w:val="2"/>
          <w:sz w:val="20"/>
          <w:szCs w:val="20"/>
        </w:rPr>
        <w:t xml:space="preserve">                        </w:t>
      </w:r>
      <w:r w:rsidRPr="00B26008">
        <w:rPr>
          <w:color w:val="2D2D2D"/>
          <w:spacing w:val="2"/>
          <w:sz w:val="20"/>
          <w:szCs w:val="20"/>
        </w:rPr>
        <w:t>(наименование должности Ф.И.О. руководителя или уполномоченного лица)</w:t>
      </w:r>
    </w:p>
    <w:p w:rsidR="00B26008" w:rsidRPr="00B26008" w:rsidRDefault="00B26008" w:rsidP="00B2600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26008">
        <w:rPr>
          <w:color w:val="2D2D2D"/>
          <w:spacing w:val="2"/>
          <w:sz w:val="28"/>
          <w:szCs w:val="28"/>
        </w:rPr>
        <w:t>направляет пакет документов для включения в Реестр.</w:t>
      </w:r>
    </w:p>
    <w:p w:rsidR="00B26008" w:rsidRDefault="00B26008" w:rsidP="00B2600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26008">
        <w:rPr>
          <w:color w:val="2D2D2D"/>
          <w:spacing w:val="2"/>
          <w:sz w:val="28"/>
          <w:szCs w:val="28"/>
        </w:rPr>
        <w:t xml:space="preserve">2. Гарантируем, что вся информация, содержащаяся в представленных документах или их копиях, </w:t>
      </w:r>
      <w:proofErr w:type="gramStart"/>
      <w:r w:rsidRPr="00B26008">
        <w:rPr>
          <w:color w:val="2D2D2D"/>
          <w:spacing w:val="2"/>
          <w:sz w:val="28"/>
          <w:szCs w:val="28"/>
        </w:rPr>
        <w:t>является подлинной и не возражаем</w:t>
      </w:r>
      <w:proofErr w:type="gramEnd"/>
      <w:r w:rsidRPr="00B26008">
        <w:rPr>
          <w:color w:val="2D2D2D"/>
          <w:spacing w:val="2"/>
          <w:sz w:val="28"/>
          <w:szCs w:val="28"/>
        </w:rPr>
        <w:t xml:space="preserve"> против доступа к ней всех заинтересованных лиц.</w:t>
      </w:r>
    </w:p>
    <w:p w:rsidR="008E1A8D" w:rsidRPr="00604E40" w:rsidRDefault="00B26008" w:rsidP="008E1A8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 Настоящим заявлением подтверждаем, что </w:t>
      </w:r>
      <w:r w:rsidR="008E1A8D" w:rsidRPr="00604E40">
        <w:rPr>
          <w:color w:val="2D2D2D"/>
          <w:spacing w:val="2"/>
          <w:sz w:val="28"/>
          <w:szCs w:val="28"/>
        </w:rPr>
        <w:t>_________________________________</w:t>
      </w:r>
      <w:r w:rsidR="008E1A8D">
        <w:rPr>
          <w:color w:val="2D2D2D"/>
          <w:spacing w:val="2"/>
          <w:sz w:val="28"/>
          <w:szCs w:val="28"/>
        </w:rPr>
        <w:t>______________________________</w:t>
      </w:r>
    </w:p>
    <w:p w:rsidR="00B26008" w:rsidRDefault="008E1A8D" w:rsidP="008E1A8D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B26008">
        <w:rPr>
          <w:color w:val="2D2D2D"/>
          <w:spacing w:val="2"/>
          <w:sz w:val="20"/>
          <w:szCs w:val="20"/>
        </w:rPr>
        <w:t>(полное наименование заявителя с указанием организационного правовой формы</w:t>
      </w:r>
      <w:r>
        <w:rPr>
          <w:color w:val="2D2D2D"/>
          <w:spacing w:val="2"/>
          <w:sz w:val="20"/>
          <w:szCs w:val="20"/>
        </w:rPr>
        <w:t>)</w:t>
      </w:r>
    </w:p>
    <w:p w:rsidR="008E1A8D" w:rsidRDefault="00792F2F" w:rsidP="008E1A8D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с</w:t>
      </w:r>
      <w:r w:rsidR="008E1A8D">
        <w:rPr>
          <w:color w:val="2D2D2D"/>
          <w:spacing w:val="2"/>
          <w:sz w:val="28"/>
          <w:szCs w:val="28"/>
        </w:rPr>
        <w:t xml:space="preserve">оответствует требованиям Порядка предоставления в 2021 году субсидии юридическим лицам и индивидуальным предпринимателям, выполняющим работы по переоборудованию транспортных средств на использование природного газа (метана) в качестве моторного топлива на территории </w:t>
      </w:r>
      <w:r w:rsidR="008E1A8D">
        <w:rPr>
          <w:color w:val="2D2D2D"/>
          <w:spacing w:val="2"/>
          <w:sz w:val="28"/>
          <w:szCs w:val="28"/>
        </w:rPr>
        <w:lastRenderedPageBreak/>
        <w:t>Курской области, утвержденного постановлением Администрации Курской области от «___» _________ 2021 г. № ____ (далее – Порядок).</w:t>
      </w:r>
    </w:p>
    <w:p w:rsidR="008E1A8D" w:rsidRPr="00604E40" w:rsidRDefault="008E1A8D" w:rsidP="008E1A8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4. В случае включения в Реестр </w:t>
      </w:r>
      <w:r w:rsidRPr="00604E40">
        <w:rPr>
          <w:color w:val="2D2D2D"/>
          <w:spacing w:val="2"/>
          <w:sz w:val="28"/>
          <w:szCs w:val="28"/>
        </w:rPr>
        <w:t>_________________________________</w:t>
      </w:r>
      <w:r>
        <w:rPr>
          <w:color w:val="2D2D2D"/>
          <w:spacing w:val="2"/>
          <w:sz w:val="28"/>
          <w:szCs w:val="28"/>
        </w:rPr>
        <w:t>______________________________</w:t>
      </w:r>
    </w:p>
    <w:p w:rsidR="008E1A8D" w:rsidRDefault="008E1A8D" w:rsidP="008E1A8D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B26008">
        <w:rPr>
          <w:color w:val="2D2D2D"/>
          <w:spacing w:val="2"/>
          <w:sz w:val="20"/>
          <w:szCs w:val="20"/>
        </w:rPr>
        <w:t>(полное наименование заявителя с указанием организационного правовой формы</w:t>
      </w:r>
      <w:r>
        <w:rPr>
          <w:color w:val="2D2D2D"/>
          <w:spacing w:val="2"/>
          <w:sz w:val="20"/>
          <w:szCs w:val="20"/>
        </w:rPr>
        <w:t>)</w:t>
      </w:r>
    </w:p>
    <w:p w:rsidR="008E1A8D" w:rsidRDefault="008E1A8D" w:rsidP="008E1A8D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выражает согласие на осуществление проверок соответствия требованиям Порядка.</w:t>
      </w:r>
    </w:p>
    <w:p w:rsidR="008E1A8D" w:rsidRDefault="008E1A8D" w:rsidP="008E1A8D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 Реквизиты заявителя, дополнительная информация:</w:t>
      </w:r>
    </w:p>
    <w:p w:rsidR="008E1A8D" w:rsidRDefault="008E1A8D" w:rsidP="008E1A8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8E1A8D" w:rsidRDefault="008E1A8D" w:rsidP="008E1A8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04E40">
        <w:rPr>
          <w:color w:val="2D2D2D"/>
          <w:spacing w:val="2"/>
          <w:sz w:val="28"/>
          <w:szCs w:val="28"/>
        </w:rPr>
        <w:t xml:space="preserve">ИНН ______________ </w:t>
      </w:r>
    </w:p>
    <w:p w:rsidR="008E1A8D" w:rsidRDefault="008E1A8D" w:rsidP="008E1A8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04E40">
        <w:rPr>
          <w:color w:val="2D2D2D"/>
          <w:spacing w:val="2"/>
          <w:sz w:val="28"/>
          <w:szCs w:val="28"/>
        </w:rPr>
        <w:t>БИК ______________</w:t>
      </w:r>
    </w:p>
    <w:p w:rsidR="008E1A8D" w:rsidRDefault="008E1A8D" w:rsidP="008E1A8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ОГРН</w:t>
      </w:r>
      <w:r w:rsidRPr="00604E40">
        <w:rPr>
          <w:color w:val="2D2D2D"/>
          <w:spacing w:val="2"/>
          <w:sz w:val="28"/>
          <w:szCs w:val="28"/>
        </w:rPr>
        <w:t xml:space="preserve"> _____________</w:t>
      </w:r>
    </w:p>
    <w:p w:rsidR="008E1A8D" w:rsidRDefault="008E1A8D" w:rsidP="008E1A8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КПП ______________</w:t>
      </w:r>
    </w:p>
    <w:p w:rsidR="008E1A8D" w:rsidRDefault="00792F2F" w:rsidP="008E1A8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Серия, номер и дата выдачи свидетельства о внесении записи в ЕГРЮЛ, название организации, выдавшей документ __________________________</w:t>
      </w:r>
    </w:p>
    <w:p w:rsidR="00792F2F" w:rsidRDefault="00792F2F" w:rsidP="008E1A8D">
      <w:pPr>
        <w:pStyle w:val="unformattext"/>
        <w:pBdr>
          <w:bottom w:val="single" w:sz="12" w:space="1" w:color="auto"/>
        </w:pBdr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Основные виды деятельности по ОКВЭД_____________________________</w:t>
      </w:r>
    </w:p>
    <w:p w:rsidR="00792F2F" w:rsidRDefault="00792F2F" w:rsidP="008E1A8D">
      <w:pPr>
        <w:pStyle w:val="unformattext"/>
        <w:pBdr>
          <w:bottom w:val="single" w:sz="12" w:space="1" w:color="auto"/>
        </w:pBdr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792F2F" w:rsidRPr="00604E40" w:rsidRDefault="00792F2F" w:rsidP="008E1A8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_________________________________________________________________</w:t>
      </w:r>
    </w:p>
    <w:p w:rsidR="008E1A8D" w:rsidRPr="00604E40" w:rsidRDefault="008E1A8D" w:rsidP="008E1A8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04E40">
        <w:rPr>
          <w:color w:val="2D2D2D"/>
          <w:spacing w:val="2"/>
          <w:sz w:val="28"/>
          <w:szCs w:val="28"/>
        </w:rPr>
        <w:t>Местонахождение и юридический адрес: ____________________________________________________________________________________________________________________________________________________________________________________________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</w:t>
      </w:r>
    </w:p>
    <w:p w:rsidR="008E1A8D" w:rsidRPr="00604E40" w:rsidRDefault="008E1A8D" w:rsidP="008E1A8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04E40">
        <w:rPr>
          <w:color w:val="2D2D2D"/>
          <w:spacing w:val="2"/>
          <w:sz w:val="28"/>
          <w:szCs w:val="28"/>
        </w:rPr>
        <w:t>телефон (факс) _______________ электронная почта___________________</w:t>
      </w:r>
    </w:p>
    <w:p w:rsidR="008E1A8D" w:rsidRDefault="008E1A8D" w:rsidP="008E1A8D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E65714" w:rsidRPr="00604E40" w:rsidRDefault="00E65714" w:rsidP="00E6571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04E40">
        <w:rPr>
          <w:color w:val="2D2D2D"/>
          <w:spacing w:val="2"/>
          <w:sz w:val="28"/>
          <w:szCs w:val="28"/>
        </w:rPr>
        <w:t>    К заявлению прилагается опись документов на ____ л. в 1 экз.</w:t>
      </w:r>
    </w:p>
    <w:p w:rsidR="00E65714" w:rsidRPr="00604E40" w:rsidRDefault="00E65714" w:rsidP="00E6571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04E40">
        <w:rPr>
          <w:color w:val="2D2D2D"/>
          <w:spacing w:val="2"/>
          <w:sz w:val="28"/>
          <w:szCs w:val="28"/>
        </w:rPr>
        <w:br/>
        <w:t>    Руководитель</w:t>
      </w:r>
    </w:p>
    <w:p w:rsidR="00E65714" w:rsidRPr="00604E40" w:rsidRDefault="00E65714" w:rsidP="00E6571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04E40">
        <w:rPr>
          <w:color w:val="2D2D2D"/>
          <w:spacing w:val="2"/>
          <w:sz w:val="28"/>
          <w:szCs w:val="28"/>
        </w:rPr>
        <w:t>    _______________ ______________ _______________</w:t>
      </w:r>
    </w:p>
    <w:p w:rsidR="00E65714" w:rsidRPr="00253318" w:rsidRDefault="00E65714" w:rsidP="00E6571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53318">
        <w:rPr>
          <w:color w:val="2D2D2D"/>
          <w:spacing w:val="2"/>
        </w:rPr>
        <w:t>       (должность)     (подпись)       (Ф.И.О.)</w:t>
      </w:r>
    </w:p>
    <w:p w:rsidR="00E65714" w:rsidRPr="00604E40" w:rsidRDefault="00E65714" w:rsidP="00E6571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04E40">
        <w:rPr>
          <w:color w:val="2D2D2D"/>
          <w:spacing w:val="2"/>
          <w:sz w:val="28"/>
          <w:szCs w:val="28"/>
        </w:rPr>
        <w:br/>
        <w:t>    "___" _______________ 20____ г.</w:t>
      </w:r>
    </w:p>
    <w:p w:rsidR="00E65714" w:rsidRPr="00604E40" w:rsidRDefault="00E65714" w:rsidP="00E6571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04E40">
        <w:rPr>
          <w:color w:val="2D2D2D"/>
          <w:spacing w:val="2"/>
          <w:sz w:val="28"/>
          <w:szCs w:val="28"/>
        </w:rPr>
        <w:br/>
        <w:t>    </w:t>
      </w:r>
      <w:proofErr w:type="spellStart"/>
      <w:r w:rsidRPr="00604E40">
        <w:rPr>
          <w:color w:val="2D2D2D"/>
          <w:spacing w:val="2"/>
          <w:sz w:val="28"/>
          <w:szCs w:val="28"/>
        </w:rPr>
        <w:t>м.п</w:t>
      </w:r>
      <w:proofErr w:type="spellEnd"/>
      <w:r w:rsidRPr="00604E40">
        <w:rPr>
          <w:color w:val="2D2D2D"/>
          <w:spacing w:val="2"/>
          <w:sz w:val="28"/>
          <w:szCs w:val="28"/>
        </w:rPr>
        <w:t>. (при наличии)</w:t>
      </w:r>
    </w:p>
    <w:p w:rsidR="00E65714" w:rsidRPr="00604E40" w:rsidRDefault="00E65714" w:rsidP="00E6571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04E40">
        <w:rPr>
          <w:color w:val="2D2D2D"/>
          <w:spacing w:val="2"/>
          <w:sz w:val="28"/>
          <w:szCs w:val="28"/>
        </w:rPr>
        <w:br/>
        <w:t>    Исполнитель ___________________ телефон ________________</w:t>
      </w:r>
    </w:p>
    <w:p w:rsidR="00E65714" w:rsidRDefault="00E65714" w:rsidP="00E65714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E65714" w:rsidRDefault="00E65714" w:rsidP="00E65714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E65714" w:rsidRDefault="00E65714" w:rsidP="00E65714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E65714" w:rsidRDefault="00E65714" w:rsidP="00E65714">
      <w:pPr>
        <w:pStyle w:val="formattext"/>
        <w:shd w:val="clear" w:color="auto" w:fill="FFFFFF"/>
        <w:spacing w:before="0" w:beforeAutospacing="0" w:after="0" w:afterAutospacing="0" w:line="315" w:lineRule="atLeast"/>
        <w:ind w:left="5387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F7B1A" w:rsidRPr="003727ED" w:rsidRDefault="001F7B1A" w:rsidP="001F7B1A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№</w:t>
      </w:r>
      <w:r w:rsidR="002237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к Порядку предоставления в 2021 году 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из областного бюджета субсидий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юридическим лицам и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индивидуальным предпринимателям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возмещение недополученных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доходов на выполнение работ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 переоборудованию транспортных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средств на использование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природного газа (метана)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качестве моторного топлива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территории Курской области</w:t>
      </w:r>
    </w:p>
    <w:p w:rsidR="001F7B1A" w:rsidRDefault="001F7B1A" w:rsidP="001F7B1A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28"/>
          <w:szCs w:val="28"/>
          <w:lang w:eastAsia="ru-RU"/>
        </w:rPr>
      </w:pPr>
      <w:r w:rsidRPr="002540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>
        <w:rPr>
          <w:rFonts w:ascii="Arial" w:eastAsia="Times New Roman" w:hAnsi="Arial" w:cs="Arial"/>
          <w:b/>
          <w:color w:val="2D2D2D"/>
          <w:spacing w:val="2"/>
          <w:sz w:val="28"/>
          <w:szCs w:val="28"/>
          <w:lang w:eastAsia="ru-RU"/>
        </w:rPr>
        <w:t>МИНИМАЛЬНЫЕ КВАЛИФИКАЦИОННЫЕ И ИНЫЕ ТРЕБОВАНИЯ, ПРЕДЪЯВЛЯЕМЫЕ К ЮРИДИЧЕСКИМ ЛИЦАМ И ИНДИВИДУАЛЬНЫМ ПРЕДПРИНИМАТЕЛЯМ, ВЫПОЛНЯЮЩИМ РАБОТЫ ПО ПЕРЕОБОРУДОВАНИЮ ТРАНСПОРТНЫХ СРЕДСТВ НА ИСПОЛЬЗОВАНИЕ ПРИРОДНОГО ГАЗА (МЕТАНА) В КАЧЕСТВЕ МОТОРНОГО ТОПЛИВА</w:t>
      </w:r>
    </w:p>
    <w:p w:rsidR="001F7B1A" w:rsidRDefault="001F7B1A" w:rsidP="001F7B1A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F7B1A" w:rsidRDefault="001F7B1A" w:rsidP="001F7B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В части материально-технической базы юридических лиц и индивидуальных предпринимателей, выполняющих работы по переоборудованию транспортных средств на использование природного газа (метана) в качестве моторного топлива (далее  соответственно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ереоборудование, лица, выполняющие переоборудование):</w:t>
      </w:r>
    </w:p>
    <w:p w:rsidR="001F7B1A" w:rsidRDefault="001F7B1A" w:rsidP="001F7B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наличие </w:t>
      </w:r>
      <w:r w:rsidRPr="002540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не менее </w:t>
      </w:r>
      <w:r w:rsidR="00616CF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2540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постов для переоборудования </w:t>
      </w:r>
      <w:r w:rsidR="00616CF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не менее одного </w:t>
      </w:r>
      <w:r w:rsidR="00616CF5" w:rsidRPr="002540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специализированного поста для переоборудования </w:t>
      </w:r>
      <w:r w:rsidR="00616CF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грузовых</w:t>
      </w:r>
      <w:r w:rsidR="00616CF5" w:rsidRPr="002540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транспортных средств </w:t>
      </w:r>
      <w:r w:rsidR="00616CF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автобусов </w:t>
      </w:r>
      <w:r w:rsidRPr="002540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случае выполнения переоборудования</w:t>
      </w:r>
      <w:r w:rsidR="00616CF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таких транспортных средств);</w:t>
      </w:r>
    </w:p>
    <w:p w:rsidR="001F7B1A" w:rsidRDefault="001F7B1A" w:rsidP="001F7B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наличие </w:t>
      </w:r>
      <w:r w:rsidRPr="002540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накопительн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ой</w:t>
      </w:r>
      <w:r w:rsidRPr="002540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Pr="002540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для не менее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2540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легковых транспортных средств 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наличие </w:t>
      </w:r>
      <w:r w:rsidRPr="002540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клиентск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ой</w:t>
      </w:r>
      <w:r w:rsidRPr="002540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зон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</w:t>
      </w:r>
      <w:r w:rsidRPr="002540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площадью не менее 10 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².</w:t>
      </w:r>
    </w:p>
    <w:p w:rsidR="001F7B1A" w:rsidRDefault="001F7B1A" w:rsidP="001F7B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В части наличия у лиц, выполняющих переоборудование, опыта и соответствия выполняемых работ по переоборудованию установленным требованиям:</w:t>
      </w:r>
    </w:p>
    <w:p w:rsidR="001F7B1A" w:rsidRPr="003521C3" w:rsidRDefault="001F7B1A" w:rsidP="001F7B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40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наличие сертификата соответствия на проведение работ по переоборудованию автомобилей для работы </w:t>
      </w:r>
      <w:r w:rsidRPr="003521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сжатом природном газе;</w:t>
      </w:r>
    </w:p>
    <w:p w:rsidR="001F7B1A" w:rsidRPr="003521C3" w:rsidRDefault="001F7B1A" w:rsidP="001F7B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21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наличие опыта переоборудования с 1 января 20</w:t>
      </w:r>
      <w:r w:rsidR="00616C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19</w:t>
      </w:r>
      <w:r w:rsidRPr="003521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г. не мене</w:t>
      </w:r>
      <w:r w:rsidR="00616C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5 единиц транспортных средств.</w:t>
      </w:r>
    </w:p>
    <w:p w:rsidR="001F7B1A" w:rsidRPr="00DB50AA" w:rsidRDefault="001F7B1A" w:rsidP="00DB50A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C4EF2" w:rsidRDefault="00EC4EF2" w:rsidP="00805971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4EF2" w:rsidRDefault="00EC4EF2" w:rsidP="00805971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4EF2" w:rsidRDefault="00EC4EF2" w:rsidP="00805971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4EF2" w:rsidRDefault="00EC4EF2" w:rsidP="00805971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05971" w:rsidRPr="003727ED" w:rsidRDefault="00805971" w:rsidP="00805971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№3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к Порядку предоставления в 2021 году 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из областного бюджета субсидий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юридическим лицам и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индивидуальным предпринимателям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возмещение недополученных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доходов на выполнение работ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 переоборудованию транспортных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средств на использование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природного газа (метана)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качестве моторного топлива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территории Курской области</w:t>
      </w:r>
    </w:p>
    <w:p w:rsidR="00805971" w:rsidRPr="003727ED" w:rsidRDefault="00805971" w:rsidP="0080597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2540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2540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3727E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ТРЕБОВАНИЯ К ИСПОЛЬЗУЕМОМУ ГАЗОБАЛЛОННОМУ ОБОРУДОВАНИЮ, ЕГО КОМПОНЕНТАМ, КОМПЛЕКТУЮЩИМ И ВЫПОЛНЯЕМЫМ РАБОТАМ ПО ПЕРЕОБОРУДОВАНИЮ ТРАНСПОРТНЫХ СРЕДСТВ НА ИСПОЛЬЗОВАНИЕ ПРИРОДНОГО ГАЗА (МЕТАНА) В КАЧЕСТВЕ МОТОРНОГО ТОПЛИВА</w:t>
      </w:r>
    </w:p>
    <w:p w:rsidR="00805971" w:rsidRPr="003727ED" w:rsidRDefault="00805971" w:rsidP="00805971">
      <w:pPr>
        <w:shd w:val="clear" w:color="auto" w:fill="FFFFFF"/>
        <w:tabs>
          <w:tab w:val="left" w:pos="709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5402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Требования к используемому газобаллонному оборудованию, его компонентам и комплектующим (далее - оборудование):</w:t>
      </w:r>
    </w:p>
    <w:p w:rsidR="00805971" w:rsidRPr="003727ED" w:rsidRDefault="00805971" w:rsidP="00805971">
      <w:pPr>
        <w:shd w:val="clear" w:color="auto" w:fill="FFFFFF"/>
        <w:tabs>
          <w:tab w:val="left" w:pos="709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соответствие типа газобаллонного оборудования требованиям Правил Европейской экономической комисс</w:t>
      </w:r>
      <w:proofErr w:type="gramStart"/>
      <w:r w:rsidRPr="00372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ОО</w:t>
      </w:r>
      <w:proofErr w:type="gramEnd"/>
      <w:r w:rsidRPr="00372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 (ЕЭК ООН № 115-02) "Единообразные предписания, касающиеся официального утверждения специальных модифицированных систем СПГ (сжатый природный газ), предназначенных для установки на механических транспортных средствах, в двигателях которых используется СПГ", подтвержденное сертификатом соответствия;</w:t>
      </w:r>
    </w:p>
    <w:p w:rsidR="00805971" w:rsidRPr="003727ED" w:rsidRDefault="00805971" w:rsidP="00805971">
      <w:pPr>
        <w:shd w:val="clear" w:color="auto" w:fill="FFFFFF"/>
        <w:tabs>
          <w:tab w:val="left" w:pos="709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соответствие использованных элементов (компонентов) оборудования требованиям Правил Европейской экономической комисс</w:t>
      </w:r>
      <w:proofErr w:type="gramStart"/>
      <w:r w:rsidRPr="00372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ОО</w:t>
      </w:r>
      <w:proofErr w:type="gramEnd"/>
      <w:r w:rsidRPr="00372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 (ЕЭК ООН № 110) "Единообразные предписания, касающиеся официального утверждения: I. Элементов специального оборудования механических транспортных средств, двигатели которых работают на компримированном природном газе (КПГ) и/или сжиженном природном газе (СПГ) II. Транспортных средств в отношении установки элементов специального оборудования официально утвержденного типа для использования в их двигателях компримированного природного газа (КПГ) и/или сжиженного природного газа (СПГ)", подтвержденное сертификатом соответствия;</w:t>
      </w:r>
    </w:p>
    <w:p w:rsidR="00805971" w:rsidRPr="003727ED" w:rsidRDefault="00805971" w:rsidP="00805971">
      <w:pPr>
        <w:shd w:val="clear" w:color="auto" w:fill="FFFFFF"/>
        <w:tabs>
          <w:tab w:val="left" w:pos="709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оборудование должно быть новым (ранее не бывшим в употреблении);</w:t>
      </w:r>
    </w:p>
    <w:p w:rsidR="00805971" w:rsidRPr="003727ED" w:rsidRDefault="00805971" w:rsidP="00805971">
      <w:pPr>
        <w:shd w:val="clear" w:color="auto" w:fill="FFFFFF"/>
        <w:tabs>
          <w:tab w:val="left" w:pos="709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газовый баллон должен быть </w:t>
      </w:r>
      <w:proofErr w:type="gramStart"/>
      <w:r w:rsidRPr="00372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выпущен не ранее чем за 18 месяцев до 1 января текущего года и оснащен</w:t>
      </w:r>
      <w:proofErr w:type="gramEnd"/>
      <w:r w:rsidRPr="00372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автоматическим вентилем с предохранительным устройством;</w:t>
      </w:r>
    </w:p>
    <w:p w:rsidR="00805971" w:rsidRPr="003727ED" w:rsidRDefault="00805971" w:rsidP="00805971">
      <w:pPr>
        <w:shd w:val="clear" w:color="auto" w:fill="FFFFFF"/>
        <w:tabs>
          <w:tab w:val="left" w:pos="709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газовый баллон должен быть отечественного производства для баллона I типа - начиная с 2022 года, для баллона II типа - начиная с 2023 года, для баллона III типа - начиная с 2020 года.</w:t>
      </w:r>
    </w:p>
    <w:p w:rsidR="00805971" w:rsidRPr="003727ED" w:rsidRDefault="00805971" w:rsidP="00805971">
      <w:pPr>
        <w:shd w:val="clear" w:color="auto" w:fill="FFFFFF"/>
        <w:tabs>
          <w:tab w:val="left" w:pos="709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Требование к иным комплектующим: при </w:t>
      </w:r>
      <w:proofErr w:type="spellStart"/>
      <w:r w:rsidRPr="00372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ремоторизации</w:t>
      </w:r>
      <w:proofErr w:type="spellEnd"/>
      <w:r w:rsidRPr="00372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транспортного средства устанавливаемый двигатель должен быть новым (ранее не бывшим в употреблении), предназначенным для работы на природном газе и произведенным на территории Российской Федерации.</w:t>
      </w:r>
    </w:p>
    <w:p w:rsidR="00805971" w:rsidRPr="003727ED" w:rsidRDefault="00805971" w:rsidP="00805971">
      <w:pPr>
        <w:shd w:val="clear" w:color="auto" w:fill="FFFFFF"/>
        <w:tabs>
          <w:tab w:val="left" w:pos="709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Требования к выполняемым работам по переоборудованию транспортных средств на использование природного газа в качестве моторного топлива:</w:t>
      </w:r>
    </w:p>
    <w:p w:rsidR="00805971" w:rsidRPr="003727ED" w:rsidRDefault="00805971" w:rsidP="00805971">
      <w:pPr>
        <w:shd w:val="clear" w:color="auto" w:fill="FFFFFF"/>
        <w:tabs>
          <w:tab w:val="left" w:pos="709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работы должны выполняться в соответствии с требованиями </w:t>
      </w:r>
      <w:hyperlink r:id="rId10" w:history="1">
        <w:r w:rsidRPr="003727E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технического регламента Таможенного союза "О безопасности колесных транспортных средств"</w:t>
        </w:r>
      </w:hyperlink>
      <w:r w:rsidRPr="00372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 ГОСТ 31972-2013 "Автомобильные транспортные средства. Порядок и процедуры методов контроля установки газобаллонного оборудования";</w:t>
      </w:r>
    </w:p>
    <w:p w:rsidR="00805971" w:rsidRPr="003727ED" w:rsidRDefault="00805971" w:rsidP="00805971">
      <w:pPr>
        <w:shd w:val="clear" w:color="auto" w:fill="FFFFFF"/>
        <w:tabs>
          <w:tab w:val="left" w:pos="709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минимальный гарантийный срок на выполняемые работы - 1 год или 30000 км (в зависимости от того, что наступит ранее);</w:t>
      </w:r>
    </w:p>
    <w:p w:rsidR="00805971" w:rsidRPr="003727ED" w:rsidRDefault="00805971" w:rsidP="00805971">
      <w:pPr>
        <w:shd w:val="clear" w:color="auto" w:fill="FFFFFF"/>
        <w:tabs>
          <w:tab w:val="left" w:pos="709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проведение инструктажа владельца переоборудованного транспортного средства об особенностях эксплуатации и обслуживания такого транспортного средства;</w:t>
      </w:r>
    </w:p>
    <w:p w:rsidR="00805971" w:rsidRDefault="00805971" w:rsidP="00805971">
      <w:pPr>
        <w:shd w:val="clear" w:color="auto" w:fill="FFFFFF"/>
        <w:tabs>
          <w:tab w:val="left" w:pos="709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2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работы по переоборудованию должны быть выполнены не ранее IV квартала года, предшествующего текущему году.</w:t>
      </w:r>
    </w:p>
    <w:p w:rsidR="00805971" w:rsidRDefault="00805971" w:rsidP="000F1DA6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4EF2" w:rsidRDefault="00EC4EF2" w:rsidP="000F1DA6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4EF2" w:rsidRDefault="00EC4EF2" w:rsidP="000F1DA6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4EF2" w:rsidRDefault="00EC4EF2" w:rsidP="000F1DA6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4EF2" w:rsidRDefault="00EC4EF2" w:rsidP="000F1DA6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4EF2" w:rsidRDefault="00EC4EF2" w:rsidP="000F1DA6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4EF2" w:rsidRDefault="00EC4EF2" w:rsidP="000F1DA6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4EF2" w:rsidRDefault="00EC4EF2" w:rsidP="000F1DA6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4EF2" w:rsidRDefault="00EC4EF2" w:rsidP="000F1DA6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4EF2" w:rsidRDefault="00EC4EF2" w:rsidP="000F1DA6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4EF2" w:rsidRDefault="00EC4EF2" w:rsidP="000F1DA6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4EF2" w:rsidRDefault="00EC4EF2" w:rsidP="000F1DA6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4EF2" w:rsidRDefault="00EC4EF2" w:rsidP="000F1DA6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4EF2" w:rsidRDefault="00EC4EF2" w:rsidP="000F1DA6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4EF2" w:rsidRDefault="00EC4EF2" w:rsidP="000F1DA6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4EF2" w:rsidRDefault="00EC4EF2" w:rsidP="000F1DA6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4EF2" w:rsidRDefault="00EC4EF2" w:rsidP="000F1DA6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4EF2" w:rsidRDefault="00EC4EF2" w:rsidP="000F1DA6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4EF2" w:rsidRDefault="00EC4EF2" w:rsidP="000F1DA6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4EF2" w:rsidRDefault="00EC4EF2" w:rsidP="000F1DA6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4EF2" w:rsidRDefault="00EC4EF2" w:rsidP="000F1DA6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4EF2" w:rsidRDefault="00EC4EF2" w:rsidP="000F1DA6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F1DA6" w:rsidRPr="003727ED" w:rsidRDefault="000F1DA6" w:rsidP="000F1DA6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</w:t>
      </w:r>
      <w:r w:rsidR="00853B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№</w:t>
      </w:r>
      <w:r w:rsidR="008059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к Порядку предоставления в 2021 году 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из областного бюджета субсидий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юридическим лицам и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индивидуальным предпринимателям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возмещение недополученных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доходов на выполнение работ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 переоборудованию транспортных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средств на использование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природного газа (метана)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качестве моторного топлива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территории Курской области</w:t>
      </w:r>
    </w:p>
    <w:p w:rsidR="000F1DA6" w:rsidRPr="000F1DA6" w:rsidRDefault="000F1DA6" w:rsidP="000F1DA6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28"/>
          <w:szCs w:val="28"/>
          <w:lang w:eastAsia="ru-RU"/>
        </w:rPr>
      </w:pPr>
      <w:r w:rsidRPr="002540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F1DA6">
        <w:rPr>
          <w:rFonts w:ascii="Arial" w:eastAsia="Times New Roman" w:hAnsi="Arial" w:cs="Arial"/>
          <w:b/>
          <w:color w:val="2D2D2D"/>
          <w:spacing w:val="2"/>
          <w:sz w:val="28"/>
          <w:szCs w:val="28"/>
          <w:lang w:eastAsia="ru-RU"/>
        </w:rPr>
        <w:t>ОБЩИЕ ТРЕБОВАНИЯ К ПОРЯДКУ ОПРЕДЕЛЕНИЯ РАЗМЕРА СУБСИДИИ ЮРИДИЧЕСКИМ ЛИЦА И ИНДИВИДУАЛЬНЫМ ПРЕДПРИНИМАТЕЛЯМ, ВЫПОЛНЯЮЩИМ РАБОТЫ ПО ПЕРЕОБОРУДОВАНИЮ ТРАНСПОРТНЫХ СРЕДСТВ НА ИСПОЛЬЗОВАНИЕ ПРИРОДНОГО ГАЗА (МЕТАНА) В КАЧЕСТВЕ МОТОРНОГО ТОПЛИВА</w:t>
      </w:r>
    </w:p>
    <w:p w:rsidR="000F1DA6" w:rsidRDefault="000F1DA6" w:rsidP="000F1DA6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1DA6" w:rsidRPr="000F1DA6" w:rsidRDefault="000F1DA6" w:rsidP="000F1D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F1D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0F1D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Размер субсидии юридическим лицам и индивидуальным предпринимателям, выполняющим работы по переоборудованию транспортных средств на использование природного газа (метана) в качестве моторного топлива, определяется равным размеру скидки, предоставленной юридическими лицами и индивидуальными предпринимателями, выполняющими работы по  переоборудованию транспортных средств на использование природного газа (метана) в качестве моторного топлива, владельцу транспортного средства, но не более одной трети общей стоимости работ по такому</w:t>
      </w:r>
      <w:proofErr w:type="gramEnd"/>
      <w:r w:rsidRPr="000F1D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переоборудованию (включая стоимость газобаллонного оборудования) и не </w:t>
      </w:r>
      <w:proofErr w:type="gramStart"/>
      <w:r w:rsidRPr="000F1D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более максимального</w:t>
      </w:r>
      <w:proofErr w:type="gramEnd"/>
      <w:r w:rsidRPr="000F1D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размера, указанного в таблице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</w:t>
      </w:r>
      <w:r w:rsidRPr="000F1D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0F1DA6" w:rsidRPr="000F1DA6" w:rsidRDefault="000F1DA6" w:rsidP="000F1DA6">
      <w:pPr>
        <w:shd w:val="clear" w:color="auto" w:fill="E9ECF1"/>
        <w:spacing w:after="225" w:line="240" w:lineRule="auto"/>
        <w:ind w:left="-1125"/>
        <w:jc w:val="right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lang w:eastAsia="ru-RU"/>
        </w:rPr>
      </w:pPr>
      <w:r w:rsidRPr="000F1DA6">
        <w:rPr>
          <w:rFonts w:ascii="Times New Roman" w:eastAsia="Times New Roman" w:hAnsi="Times New Roman" w:cs="Times New Roman"/>
          <w:color w:val="242424"/>
          <w:spacing w:val="2"/>
          <w:lang w:eastAsia="ru-RU"/>
        </w:rPr>
        <w:t>Таблица 1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1"/>
        <w:gridCol w:w="2574"/>
      </w:tblGrid>
      <w:tr w:rsidR="000F1DA6" w:rsidRPr="00254022" w:rsidTr="00DA57AB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DA6" w:rsidRPr="00254022" w:rsidRDefault="000F1DA6" w:rsidP="000F1D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40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транспортного средства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DA6" w:rsidRPr="00254022" w:rsidRDefault="000F1DA6" w:rsidP="00DA57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Максимальный р</w:t>
            </w:r>
            <w:r w:rsidRPr="002540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азмер субсидии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(тыс. руб.)</w:t>
            </w:r>
          </w:p>
        </w:tc>
      </w:tr>
      <w:tr w:rsidR="000F1DA6" w:rsidRPr="00254022" w:rsidTr="00DA57AB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DA6" w:rsidRPr="00254022" w:rsidRDefault="000F1DA6" w:rsidP="00DA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DA6" w:rsidRPr="00254022" w:rsidRDefault="000F1DA6" w:rsidP="00DA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DA6" w:rsidRPr="00254022" w:rsidTr="00DA57AB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DA6" w:rsidRPr="00254022" w:rsidRDefault="000F1DA6" w:rsidP="00DA57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40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Легковой автомобиль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DA6" w:rsidRPr="00254022" w:rsidRDefault="000F1DA6" w:rsidP="00DA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DA6" w:rsidRPr="00254022" w:rsidTr="00DA57AB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DA6" w:rsidRPr="00254022" w:rsidRDefault="000F1DA6" w:rsidP="00DA57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максимальной разрешенной </w:t>
            </w:r>
            <w:r w:rsidRPr="002540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массой до 1800 кг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DA6" w:rsidRPr="00254022" w:rsidRDefault="000F1DA6" w:rsidP="00DA57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40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</w:t>
            </w:r>
          </w:p>
        </w:tc>
      </w:tr>
      <w:tr w:rsidR="000F1DA6" w:rsidRPr="00254022" w:rsidTr="00DA57AB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DA6" w:rsidRPr="00254022" w:rsidRDefault="000F1DA6" w:rsidP="00DA57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максимальной разрешенной </w:t>
            </w:r>
            <w:r w:rsidRPr="002540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массой от 1801 кг до 2499 кг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DA6" w:rsidRPr="00254022" w:rsidRDefault="000F1DA6" w:rsidP="00DA57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40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</w:tr>
      <w:tr w:rsidR="000F1DA6" w:rsidRPr="00254022" w:rsidTr="00DA57AB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DA6" w:rsidRPr="00254022" w:rsidRDefault="000F1DA6" w:rsidP="00DA57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максимальной разрешенной </w:t>
            </w:r>
            <w:r w:rsidRPr="002540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массой 2500 кг и выше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DA6" w:rsidRPr="00254022" w:rsidRDefault="000F1DA6" w:rsidP="00DA57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37,8</w:t>
            </w:r>
          </w:p>
        </w:tc>
      </w:tr>
      <w:tr w:rsidR="000F1DA6" w:rsidRPr="00254022" w:rsidTr="00DA57AB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DA6" w:rsidRPr="00210E1C" w:rsidRDefault="000F1DA6" w:rsidP="00DA57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0E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Легкий грузовой транспорт</w:t>
            </w:r>
          </w:p>
          <w:p w:rsidR="000F1DA6" w:rsidRPr="00210E1C" w:rsidRDefault="000F1DA6" w:rsidP="00DA57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0E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(транспортные средства категории N1 в соответствии с классификацией транспортных средств по категориям, установленной </w:t>
            </w:r>
            <w:hyperlink r:id="rId11" w:history="1">
              <w:r w:rsidRPr="00210E1C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техническим регламентом Таможенного союза "О безопасности колесных транспортных средств"</w:t>
              </w:r>
            </w:hyperlink>
            <w:r w:rsidRPr="00210E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DA6" w:rsidRPr="00254022" w:rsidRDefault="000F1DA6" w:rsidP="00DA57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40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</w:tr>
      <w:tr w:rsidR="000F1DA6" w:rsidRPr="00254022" w:rsidTr="00DA57AB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DA6" w:rsidRPr="00254022" w:rsidRDefault="000F1DA6" w:rsidP="00DA57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40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Автобус (до 8 м)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DA6" w:rsidRPr="00254022" w:rsidRDefault="000F1DA6" w:rsidP="00DA57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56,7</w:t>
            </w:r>
          </w:p>
        </w:tc>
      </w:tr>
      <w:tr w:rsidR="000F1DA6" w:rsidRPr="00254022" w:rsidTr="00DA57AB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DA6" w:rsidRPr="00254022" w:rsidRDefault="000F1DA6" w:rsidP="00DA57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40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Автобус (свыше 8 м)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DA6" w:rsidRPr="00254022" w:rsidRDefault="000F1DA6" w:rsidP="00DA57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99,9</w:t>
            </w:r>
          </w:p>
        </w:tc>
      </w:tr>
      <w:tr w:rsidR="000F1DA6" w:rsidRPr="00254022" w:rsidTr="00DA57AB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DA6" w:rsidRPr="00254022" w:rsidRDefault="000F1DA6" w:rsidP="00DA57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40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Грузовой автомобиль, кроме легкового грузового транспорта и магистрального тягача (перевод в газовый и </w:t>
            </w:r>
            <w:proofErr w:type="spellStart"/>
            <w:r w:rsidRPr="002540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битопливный</w:t>
            </w:r>
            <w:proofErr w:type="spellEnd"/>
            <w:r w:rsidRPr="002540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 том числе газодизельный, цикл)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DA6" w:rsidRPr="00254022" w:rsidRDefault="000F1DA6" w:rsidP="00DA57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102,6</w:t>
            </w:r>
          </w:p>
        </w:tc>
      </w:tr>
      <w:tr w:rsidR="000F1DA6" w:rsidRPr="00254022" w:rsidTr="00DA57AB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DA6" w:rsidRPr="00254022" w:rsidRDefault="000F1DA6" w:rsidP="00DA57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40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Грузовой автомобиль, кроме легкового грузового транспорта и магистрального тягача (перевод в газовый цикл - </w:t>
            </w:r>
            <w:proofErr w:type="spellStart"/>
            <w:r w:rsidRPr="002540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ремоторизация</w:t>
            </w:r>
            <w:proofErr w:type="spellEnd"/>
            <w:r w:rsidRPr="002540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установкой двигателя, предназначенного для работы на природном газе)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DA6" w:rsidRPr="00254022" w:rsidRDefault="000F1DA6" w:rsidP="00DA57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</w:tr>
      <w:tr w:rsidR="000F1DA6" w:rsidRPr="00254022" w:rsidTr="00DA57AB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DA6" w:rsidRPr="00254022" w:rsidRDefault="000F1DA6" w:rsidP="00DA57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40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Магистральный тягач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DA6" w:rsidRPr="00254022" w:rsidRDefault="000F1DA6" w:rsidP="00DA57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40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32,3</w:t>
            </w:r>
          </w:p>
        </w:tc>
      </w:tr>
    </w:tbl>
    <w:p w:rsidR="000F1DA6" w:rsidRDefault="000F1DA6" w:rsidP="000F1DA6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F1DA6" w:rsidRPr="000F1DA6" w:rsidRDefault="000F1DA6" w:rsidP="000F1DA6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F1D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Масса транспортного средства определяется согласно свидетельству о регистрации транспортного средства.</w:t>
      </w:r>
    </w:p>
    <w:p w:rsidR="000F1DA6" w:rsidRPr="000F1DA6" w:rsidRDefault="000F1DA6" w:rsidP="000F1D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0F1D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участия юридического лица или индивидуального предпринимателя, выполняющих работы по переоборудованию транспортных средств на использование природного газа (метана) в качестве моторного топлива, владельца транспортного средства в иных программах стимулирования переоборудования транспортных средств на использование природного газа (метана) в качестве моторного топлива (в том числе за счет средств бюджета Курской области, местного бюджета, внебюджетных источников) размер субсидии определяется исходя из</w:t>
      </w:r>
      <w:proofErr w:type="gramEnd"/>
      <w:r w:rsidRPr="000F1D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полной стоимости работ по переоборудованию без учета эффекта от участия в таких дополнительных программах.</w:t>
      </w:r>
    </w:p>
    <w:p w:rsidR="00DB50AA" w:rsidRPr="000F1DA6" w:rsidRDefault="00DB50AA" w:rsidP="000F1DA6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DB50AA" w:rsidRDefault="00DB50AA" w:rsidP="002540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DB50AA" w:rsidRDefault="00DB50AA" w:rsidP="002540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EC4EF2" w:rsidRDefault="00EC4EF2" w:rsidP="002540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EC4EF2" w:rsidRDefault="00EC4EF2" w:rsidP="002540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EC4EF2" w:rsidRDefault="00EC4EF2" w:rsidP="002540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EC4EF2" w:rsidRDefault="00EC4EF2" w:rsidP="002540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EC4EF2" w:rsidRDefault="00EC4EF2" w:rsidP="002540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EC4EF2" w:rsidRDefault="00EC4EF2" w:rsidP="002540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EC4EF2" w:rsidRDefault="00EC4EF2" w:rsidP="002540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8F095F" w:rsidRPr="003727ED" w:rsidRDefault="008F095F" w:rsidP="008F095F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№</w:t>
      </w:r>
      <w:r w:rsidR="001D68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к Порядку предоставления в 2021 году 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из областного бюджета субсидий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юридическим лицам и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индивидуальным предпринимателям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возмещение недополученных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доходов на выполнение работ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 переоборудованию транспортных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средств на использование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природного газа (метана)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качестве моторного топлива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территории Курской области</w:t>
      </w:r>
    </w:p>
    <w:p w:rsidR="008F095F" w:rsidRDefault="008F095F" w:rsidP="008F095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2540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2540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ОТЧЕТ О КОЛИЧЕСТВЕ ЕДИНИЦ ТРАНСПОРТНЫХ СРЕДСТВ, ФАКТИЧЕСКИ ПЕРЕОБОРУДОВАННЫХ НА ИСПОЛЬЗОВАНИЕ ПРИРОДНОГО ГАЗ (МЕТАНА) В КАЧЕСТВЕ МОТОРНОГО ТОПЛИВА, И ИСПОЛЬЗУЕМЫХ ДЛЯ ПЕРЕОБОРУДОВАНИЯ ГАЗОВЫХ БАЛЛОНАХ</w:t>
      </w:r>
    </w:p>
    <w:p w:rsidR="00DA57AB" w:rsidRDefault="00DA57AB" w:rsidP="008F095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______________________________________________________</w:t>
      </w:r>
    </w:p>
    <w:p w:rsidR="008F095F" w:rsidRDefault="008F095F" w:rsidP="008F095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16"/>
          <w:szCs w:val="16"/>
          <w:lang w:eastAsia="ru-RU"/>
        </w:rPr>
        <w:t>(наименование юридического лица, индивидуального предпринимателя, ИНН)</w:t>
      </w:r>
    </w:p>
    <w:p w:rsidR="00DA57AB" w:rsidRDefault="00DA57AB" w:rsidP="008F095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16"/>
          <w:szCs w:val="16"/>
          <w:lang w:eastAsia="ru-RU"/>
        </w:rPr>
      </w:pPr>
    </w:p>
    <w:p w:rsidR="00DA57AB" w:rsidRPr="00DA57AB" w:rsidRDefault="00DA57AB" w:rsidP="008F095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DA57A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 состоянию на _________________ 2021 года</w:t>
      </w:r>
    </w:p>
    <w:p w:rsidR="00DA57AB" w:rsidRDefault="00DA57AB" w:rsidP="008F095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16"/>
          <w:szCs w:val="16"/>
          <w:lang w:eastAsia="ru-RU"/>
        </w:rPr>
      </w:pPr>
    </w:p>
    <w:p w:rsidR="00DA57AB" w:rsidRDefault="00DA57AB" w:rsidP="008F095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Количество транспортных средств, переоборудованных на природный газ (метан)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26"/>
        <w:gridCol w:w="859"/>
        <w:gridCol w:w="861"/>
        <w:gridCol w:w="861"/>
        <w:gridCol w:w="764"/>
        <w:gridCol w:w="783"/>
        <w:gridCol w:w="852"/>
        <w:gridCol w:w="990"/>
        <w:gridCol w:w="850"/>
        <w:gridCol w:w="886"/>
        <w:gridCol w:w="639"/>
      </w:tblGrid>
      <w:tr w:rsidR="00DA57AB" w:rsidTr="00DA57AB">
        <w:tc>
          <w:tcPr>
            <w:tcW w:w="640" w:type="pct"/>
            <w:vMerge w:val="restar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A57AB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4360" w:type="pct"/>
            <w:gridSpan w:val="10"/>
          </w:tcPr>
          <w:p w:rsidR="00DA57AB" w:rsidRPr="00DA57AB" w:rsidRDefault="00DA57AB" w:rsidP="00DA57AB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A57AB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Количество транспортных средств, переоборудованных на природный газ (метан)</w:t>
            </w:r>
          </w:p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</w:tr>
      <w:tr w:rsidR="00DA57AB" w:rsidTr="00DA57AB">
        <w:trPr>
          <w:cantSplit/>
          <w:trHeight w:val="3010"/>
        </w:trPr>
        <w:tc>
          <w:tcPr>
            <w:tcW w:w="640" w:type="pct"/>
            <w:vMerge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extDirection w:val="btLr"/>
          </w:tcPr>
          <w:p w:rsidR="00DA57AB" w:rsidRPr="00DA57AB" w:rsidRDefault="00DA57AB" w:rsidP="00DA57AB">
            <w:pPr>
              <w:spacing w:line="288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  <w:r w:rsidRPr="00DA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массой до 1800 кг</w:t>
            </w:r>
          </w:p>
        </w:tc>
        <w:tc>
          <w:tcPr>
            <w:tcW w:w="450" w:type="pct"/>
            <w:textDirection w:val="btLr"/>
          </w:tcPr>
          <w:p w:rsidR="00DA57AB" w:rsidRPr="00DA57AB" w:rsidRDefault="00DA57AB" w:rsidP="00DA57AB">
            <w:pPr>
              <w:spacing w:line="288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  <w:r w:rsidRPr="00DA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массой от 1801 до 2499 кг</w:t>
            </w:r>
          </w:p>
        </w:tc>
        <w:tc>
          <w:tcPr>
            <w:tcW w:w="450" w:type="pct"/>
            <w:textDirection w:val="btLr"/>
          </w:tcPr>
          <w:p w:rsidR="00DA57AB" w:rsidRPr="00DA57AB" w:rsidRDefault="00DA57AB" w:rsidP="00DA57AB">
            <w:pPr>
              <w:spacing w:line="288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  <w:r w:rsidRPr="00DA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массой от 2500 кг</w:t>
            </w:r>
          </w:p>
        </w:tc>
        <w:tc>
          <w:tcPr>
            <w:tcW w:w="399" w:type="pct"/>
            <w:textDirection w:val="btLr"/>
          </w:tcPr>
          <w:p w:rsidR="00DA57AB" w:rsidRPr="00DA57AB" w:rsidRDefault="00DA57AB" w:rsidP="00DA57AB">
            <w:pPr>
              <w:spacing w:line="288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  <w:r w:rsidRPr="00DA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Легкий грузовой транспорт (ЛГК)</w:t>
            </w:r>
          </w:p>
        </w:tc>
        <w:tc>
          <w:tcPr>
            <w:tcW w:w="409" w:type="pct"/>
            <w:textDirection w:val="btLr"/>
          </w:tcPr>
          <w:p w:rsidR="00DA57AB" w:rsidRPr="00DA57AB" w:rsidRDefault="00DA57AB" w:rsidP="00DA57AB">
            <w:pPr>
              <w:spacing w:line="288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  <w:r w:rsidRPr="00DA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 до 8 м</w:t>
            </w:r>
          </w:p>
        </w:tc>
        <w:tc>
          <w:tcPr>
            <w:tcW w:w="445" w:type="pct"/>
            <w:textDirection w:val="btLr"/>
          </w:tcPr>
          <w:p w:rsidR="00DA57AB" w:rsidRPr="00DA57AB" w:rsidRDefault="00DA57AB" w:rsidP="00DA57AB">
            <w:pPr>
              <w:spacing w:line="288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  <w:r w:rsidRPr="00DA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 свыше 8 м</w:t>
            </w:r>
          </w:p>
        </w:tc>
        <w:tc>
          <w:tcPr>
            <w:tcW w:w="517" w:type="pct"/>
            <w:textDirection w:val="btLr"/>
          </w:tcPr>
          <w:p w:rsidR="00DA57AB" w:rsidRPr="00DA57AB" w:rsidRDefault="00DA57AB" w:rsidP="00DA57AB">
            <w:pPr>
              <w:spacing w:line="288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  <w:r w:rsidRPr="00DA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Грузовой автомобиль (кроме ЛГК и МТ)</w:t>
            </w:r>
          </w:p>
        </w:tc>
        <w:tc>
          <w:tcPr>
            <w:tcW w:w="444" w:type="pct"/>
            <w:textDirection w:val="btLr"/>
          </w:tcPr>
          <w:p w:rsidR="00DA57AB" w:rsidRPr="00DA57AB" w:rsidRDefault="00DA57AB" w:rsidP="00DA57AB">
            <w:pPr>
              <w:spacing w:line="288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  <w:r w:rsidRPr="00DA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Грузовой автомобиль (кроме ЛГК и МТ) - </w:t>
            </w:r>
            <w:proofErr w:type="spellStart"/>
            <w:r w:rsidRPr="00DA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ремонторизация</w:t>
            </w:r>
            <w:proofErr w:type="spellEnd"/>
          </w:p>
        </w:tc>
        <w:tc>
          <w:tcPr>
            <w:tcW w:w="463" w:type="pct"/>
            <w:textDirection w:val="btLr"/>
          </w:tcPr>
          <w:p w:rsidR="00DA57AB" w:rsidRPr="00DA57AB" w:rsidRDefault="00DA57AB" w:rsidP="00DA57AB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Магистральный тягач </w:t>
            </w:r>
            <w:r w:rsidRPr="00DA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(МТ)</w:t>
            </w:r>
          </w:p>
          <w:p w:rsidR="00DA57AB" w:rsidRPr="00DA57AB" w:rsidRDefault="00DA57AB" w:rsidP="00DA57AB">
            <w:pPr>
              <w:spacing w:line="288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extDirection w:val="btLr"/>
          </w:tcPr>
          <w:p w:rsidR="00DA57AB" w:rsidRPr="00DA57AB" w:rsidRDefault="00DA57AB" w:rsidP="00DA57AB">
            <w:pPr>
              <w:spacing w:line="288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DA57AB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Всего</w:t>
            </w:r>
          </w:p>
        </w:tc>
      </w:tr>
      <w:tr w:rsidR="00DA57AB" w:rsidTr="00DA57AB">
        <w:tc>
          <w:tcPr>
            <w:tcW w:w="640" w:type="pct"/>
            <w:vAlign w:val="center"/>
          </w:tcPr>
          <w:p w:rsidR="00DA57AB" w:rsidRPr="00DA57AB" w:rsidRDefault="00DA57AB" w:rsidP="00DA5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49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</w:tr>
      <w:tr w:rsidR="00DA57AB" w:rsidTr="00DA57AB">
        <w:tc>
          <w:tcPr>
            <w:tcW w:w="640" w:type="pct"/>
            <w:vAlign w:val="center"/>
          </w:tcPr>
          <w:p w:rsidR="00DA57AB" w:rsidRPr="00DA57AB" w:rsidRDefault="00DA57AB" w:rsidP="00DA5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49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</w:tr>
      <w:tr w:rsidR="00DA57AB" w:rsidTr="00DA57AB">
        <w:tc>
          <w:tcPr>
            <w:tcW w:w="640" w:type="pct"/>
            <w:vAlign w:val="center"/>
          </w:tcPr>
          <w:p w:rsidR="00DA57AB" w:rsidRPr="00DA57AB" w:rsidRDefault="00DA57AB" w:rsidP="00DA5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49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</w:tr>
      <w:tr w:rsidR="00DA57AB" w:rsidTr="00DA57AB">
        <w:tc>
          <w:tcPr>
            <w:tcW w:w="640" w:type="pct"/>
            <w:vAlign w:val="center"/>
          </w:tcPr>
          <w:p w:rsidR="00DA57AB" w:rsidRPr="00DA57AB" w:rsidRDefault="00DA57AB" w:rsidP="00DA5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49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</w:tr>
      <w:tr w:rsidR="00DA57AB" w:rsidTr="00DA57AB">
        <w:tc>
          <w:tcPr>
            <w:tcW w:w="640" w:type="pct"/>
            <w:vAlign w:val="center"/>
          </w:tcPr>
          <w:p w:rsidR="00DA57AB" w:rsidRPr="00DA57AB" w:rsidRDefault="00DA57AB" w:rsidP="00DA5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49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</w:tr>
      <w:tr w:rsidR="00DA57AB" w:rsidTr="00DA57AB">
        <w:tc>
          <w:tcPr>
            <w:tcW w:w="640" w:type="pct"/>
            <w:vAlign w:val="center"/>
          </w:tcPr>
          <w:p w:rsidR="00DA57AB" w:rsidRPr="00DA57AB" w:rsidRDefault="00DA57AB" w:rsidP="00DA5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49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</w:tr>
      <w:tr w:rsidR="00DA57AB" w:rsidTr="00DA57AB">
        <w:tc>
          <w:tcPr>
            <w:tcW w:w="640" w:type="pct"/>
            <w:vAlign w:val="center"/>
          </w:tcPr>
          <w:p w:rsidR="00DA57AB" w:rsidRPr="00DA57AB" w:rsidRDefault="00DA57AB" w:rsidP="00DA5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49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</w:tr>
      <w:tr w:rsidR="00DA57AB" w:rsidTr="00DA57AB">
        <w:tc>
          <w:tcPr>
            <w:tcW w:w="640" w:type="pct"/>
            <w:vAlign w:val="center"/>
          </w:tcPr>
          <w:p w:rsidR="00DA57AB" w:rsidRPr="00DA57AB" w:rsidRDefault="00DA57AB" w:rsidP="00DA5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449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</w:tr>
      <w:tr w:rsidR="00DA57AB" w:rsidTr="00DA57AB">
        <w:tc>
          <w:tcPr>
            <w:tcW w:w="640" w:type="pct"/>
            <w:vAlign w:val="center"/>
          </w:tcPr>
          <w:p w:rsidR="00DA57AB" w:rsidRPr="00DA57AB" w:rsidRDefault="00DA57AB" w:rsidP="00DA57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49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</w:tr>
      <w:tr w:rsidR="00DA57AB" w:rsidTr="00DA57AB">
        <w:tc>
          <w:tcPr>
            <w:tcW w:w="640" w:type="pct"/>
            <w:vAlign w:val="center"/>
          </w:tcPr>
          <w:p w:rsidR="00DA57AB" w:rsidRPr="00DA57AB" w:rsidRDefault="00DA57AB" w:rsidP="00DA57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5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49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</w:tcPr>
          <w:p w:rsidR="00DA57AB" w:rsidRPr="00DA57AB" w:rsidRDefault="00DA57AB" w:rsidP="008F095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DA57AB" w:rsidRDefault="00DA57AB" w:rsidP="008F095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656B1A" w:rsidRDefault="00656B1A" w:rsidP="00656B1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Количество использованного баллонного оборудования</w:t>
      </w:r>
    </w:p>
    <w:p w:rsidR="00656B1A" w:rsidRDefault="00656B1A" w:rsidP="00656B1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3670"/>
        <w:gridCol w:w="3509"/>
      </w:tblGrid>
      <w:tr w:rsidR="00656B1A" w:rsidTr="00656B1A">
        <w:tc>
          <w:tcPr>
            <w:tcW w:w="2392" w:type="dxa"/>
          </w:tcPr>
          <w:p w:rsidR="00656B1A" w:rsidRPr="00656B1A" w:rsidRDefault="00656B1A" w:rsidP="00656B1A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656B1A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Тип баллона</w:t>
            </w:r>
          </w:p>
        </w:tc>
        <w:tc>
          <w:tcPr>
            <w:tcW w:w="3670" w:type="dxa"/>
          </w:tcPr>
          <w:p w:rsidR="00656B1A" w:rsidRDefault="00656B1A" w:rsidP="00656B1A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656B1A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 xml:space="preserve">Российского производства, </w:t>
            </w:r>
          </w:p>
          <w:p w:rsidR="00656B1A" w:rsidRPr="00656B1A" w:rsidRDefault="00656B1A" w:rsidP="00656B1A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656B1A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509" w:type="dxa"/>
          </w:tcPr>
          <w:p w:rsidR="00656B1A" w:rsidRDefault="00656B1A" w:rsidP="00656B1A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656B1A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 xml:space="preserve">Импортного производства, </w:t>
            </w:r>
          </w:p>
          <w:p w:rsidR="00656B1A" w:rsidRPr="00656B1A" w:rsidRDefault="00656B1A" w:rsidP="00656B1A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656B1A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656B1A" w:rsidTr="00656B1A">
        <w:tc>
          <w:tcPr>
            <w:tcW w:w="2392" w:type="dxa"/>
            <w:vAlign w:val="center"/>
          </w:tcPr>
          <w:p w:rsidR="00656B1A" w:rsidRPr="00656B1A" w:rsidRDefault="00656B1A" w:rsidP="00863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тип</w:t>
            </w:r>
          </w:p>
        </w:tc>
        <w:tc>
          <w:tcPr>
            <w:tcW w:w="3670" w:type="dxa"/>
          </w:tcPr>
          <w:p w:rsidR="00656B1A" w:rsidRPr="00656B1A" w:rsidRDefault="00656B1A" w:rsidP="00656B1A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656B1A" w:rsidRPr="00656B1A" w:rsidRDefault="00656B1A" w:rsidP="00656B1A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</w:tr>
      <w:tr w:rsidR="00656B1A" w:rsidTr="00656B1A">
        <w:tc>
          <w:tcPr>
            <w:tcW w:w="2392" w:type="dxa"/>
            <w:vAlign w:val="center"/>
          </w:tcPr>
          <w:p w:rsidR="00656B1A" w:rsidRPr="00656B1A" w:rsidRDefault="00656B1A" w:rsidP="00863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тип</w:t>
            </w:r>
          </w:p>
        </w:tc>
        <w:tc>
          <w:tcPr>
            <w:tcW w:w="3670" w:type="dxa"/>
          </w:tcPr>
          <w:p w:rsidR="00656B1A" w:rsidRPr="00656B1A" w:rsidRDefault="00656B1A" w:rsidP="00656B1A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656B1A" w:rsidRPr="00656B1A" w:rsidRDefault="00656B1A" w:rsidP="00656B1A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</w:tr>
      <w:tr w:rsidR="00656B1A" w:rsidTr="00656B1A">
        <w:tc>
          <w:tcPr>
            <w:tcW w:w="2392" w:type="dxa"/>
            <w:vAlign w:val="center"/>
          </w:tcPr>
          <w:p w:rsidR="00656B1A" w:rsidRPr="00656B1A" w:rsidRDefault="00656B1A" w:rsidP="00863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тип</w:t>
            </w:r>
          </w:p>
        </w:tc>
        <w:tc>
          <w:tcPr>
            <w:tcW w:w="3670" w:type="dxa"/>
          </w:tcPr>
          <w:p w:rsidR="00656B1A" w:rsidRPr="00656B1A" w:rsidRDefault="00656B1A" w:rsidP="00656B1A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656B1A" w:rsidRPr="00656B1A" w:rsidRDefault="00656B1A" w:rsidP="00656B1A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</w:tr>
      <w:tr w:rsidR="00656B1A" w:rsidTr="00656B1A">
        <w:tc>
          <w:tcPr>
            <w:tcW w:w="2392" w:type="dxa"/>
            <w:vAlign w:val="center"/>
          </w:tcPr>
          <w:p w:rsidR="00656B1A" w:rsidRPr="00656B1A" w:rsidRDefault="00656B1A" w:rsidP="00863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тип</w:t>
            </w:r>
          </w:p>
        </w:tc>
        <w:tc>
          <w:tcPr>
            <w:tcW w:w="3670" w:type="dxa"/>
          </w:tcPr>
          <w:p w:rsidR="00656B1A" w:rsidRPr="00656B1A" w:rsidRDefault="00656B1A" w:rsidP="00656B1A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656B1A" w:rsidRPr="00656B1A" w:rsidRDefault="00656B1A" w:rsidP="00656B1A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</w:tr>
      <w:tr w:rsidR="00656B1A" w:rsidTr="00656B1A">
        <w:tc>
          <w:tcPr>
            <w:tcW w:w="2392" w:type="dxa"/>
            <w:vAlign w:val="center"/>
          </w:tcPr>
          <w:p w:rsidR="00656B1A" w:rsidRPr="00656B1A" w:rsidRDefault="00656B1A" w:rsidP="008637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6B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670" w:type="dxa"/>
          </w:tcPr>
          <w:p w:rsidR="00656B1A" w:rsidRPr="00656B1A" w:rsidRDefault="00656B1A" w:rsidP="00656B1A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656B1A" w:rsidRPr="00656B1A" w:rsidRDefault="00656B1A" w:rsidP="00656B1A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656B1A" w:rsidRDefault="00656B1A" w:rsidP="00656B1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656B1A" w:rsidRPr="00DA57AB" w:rsidRDefault="00656B1A" w:rsidP="008F095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7E5D73" w:rsidRDefault="007E5D73" w:rsidP="003727E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EF2" w:rsidRDefault="00EC4EF2" w:rsidP="004D4D7D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4EF2" w:rsidRDefault="00EC4EF2" w:rsidP="004D4D7D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4EF2" w:rsidRDefault="00EC4EF2" w:rsidP="004D4D7D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4EF2" w:rsidRDefault="00EC4EF2" w:rsidP="004D4D7D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4EF2" w:rsidRDefault="00EC4EF2" w:rsidP="004D4D7D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4EF2" w:rsidRDefault="00EC4EF2" w:rsidP="004D4D7D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4EF2" w:rsidRDefault="00EC4EF2" w:rsidP="004D4D7D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4EF2" w:rsidRDefault="00EC4EF2" w:rsidP="004D4D7D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4EF2" w:rsidRDefault="00EC4EF2" w:rsidP="004D4D7D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4EF2" w:rsidRDefault="00EC4EF2" w:rsidP="004D4D7D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4EF2" w:rsidRDefault="00EC4EF2" w:rsidP="004D4D7D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4EF2" w:rsidRDefault="00EC4EF2" w:rsidP="004D4D7D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4EF2" w:rsidRDefault="00EC4EF2" w:rsidP="004D4D7D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4EF2" w:rsidRDefault="00EC4EF2" w:rsidP="004D4D7D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4EF2" w:rsidRDefault="00EC4EF2" w:rsidP="004D4D7D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4EF2" w:rsidRDefault="00EC4EF2" w:rsidP="004D4D7D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4EF2" w:rsidRDefault="00EC4EF2" w:rsidP="004D4D7D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4EF2" w:rsidRDefault="00EC4EF2" w:rsidP="004D4D7D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4EF2" w:rsidRDefault="00EC4EF2" w:rsidP="004D4D7D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4EF2" w:rsidRDefault="00EC4EF2" w:rsidP="004D4D7D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4EF2" w:rsidRDefault="00EC4EF2" w:rsidP="004D4D7D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4EF2" w:rsidRDefault="00EC4EF2" w:rsidP="004D4D7D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4EF2" w:rsidRDefault="00EC4EF2" w:rsidP="004D4D7D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4EF2" w:rsidRDefault="00EC4EF2" w:rsidP="004D4D7D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4EF2" w:rsidRDefault="00EC4EF2" w:rsidP="004D4D7D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4EF2" w:rsidRDefault="00EC4EF2" w:rsidP="004D4D7D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4EF2" w:rsidRDefault="00EC4EF2" w:rsidP="004D4D7D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4EF2" w:rsidRDefault="00EC4EF2" w:rsidP="004D4D7D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4EF2" w:rsidRDefault="00EC4EF2" w:rsidP="004D4D7D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D4D7D" w:rsidRPr="003727ED" w:rsidRDefault="004D4D7D" w:rsidP="004D4D7D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№</w:t>
      </w:r>
      <w:r w:rsidR="001D68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к Порядку предоставления в 2021 году 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из областного бюджета субсидий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юридическим лицам и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индивидуальным предпринимателям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возмещение недополученных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доходов на выполнение работ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 переоборудованию транспортных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средств на использование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природного газа (метана)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качестве моторного топлива</w:t>
      </w:r>
      <w:r w:rsidRPr="00372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территории Курской области</w:t>
      </w:r>
    </w:p>
    <w:p w:rsidR="004D4D7D" w:rsidRDefault="004D4D7D" w:rsidP="004D4D7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2540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25402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ОТЧЕТ О КОЛИЧЕСТВЕ ЕДИНИЦ ТРАНСПОРТНЫХ СРЕДСТВ, ФАКТИЧЕСКИ ПЕРЕОБОРУДОВАННЫХ В 2021 ГОДУ</w:t>
      </w:r>
      <w:r w:rsidRPr="003727E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НА ИСПОЛЬЗОВАНИЕ ПРИРОДНОГО ГАЗА (МЕТАНА) В КАЧЕСТВЕ МОТОРНОГО ТОПЛИВА</w:t>
      </w:r>
    </w:p>
    <w:p w:rsidR="004D4D7D" w:rsidRDefault="004D4D7D" w:rsidP="004D4D7D">
      <w:pPr>
        <w:pBdr>
          <w:bottom w:val="single" w:sz="12" w:space="1" w:color="auto"/>
        </w:pBd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4D4D7D" w:rsidRDefault="004D4D7D" w:rsidP="004D4D7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16"/>
          <w:szCs w:val="16"/>
          <w:lang w:eastAsia="ru-RU"/>
        </w:rPr>
        <w:t>(наименование юридического лица, индивидуального предпринимателя, ИНН)</w:t>
      </w:r>
    </w:p>
    <w:p w:rsidR="004D4D7D" w:rsidRDefault="004D4D7D" w:rsidP="004D4D7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16"/>
          <w:szCs w:val="16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"/>
        <w:gridCol w:w="1240"/>
        <w:gridCol w:w="814"/>
        <w:gridCol w:w="1085"/>
        <w:gridCol w:w="1463"/>
        <w:gridCol w:w="1483"/>
        <w:gridCol w:w="1509"/>
        <w:gridCol w:w="1485"/>
      </w:tblGrid>
      <w:tr w:rsidR="00E43268" w:rsidTr="00DA57AB">
        <w:tc>
          <w:tcPr>
            <w:tcW w:w="495" w:type="dxa"/>
            <w:vMerge w:val="restart"/>
          </w:tcPr>
          <w:p w:rsidR="00E43268" w:rsidRDefault="00E43268" w:rsidP="004D4D7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  <w:t>№</w:t>
            </w:r>
          </w:p>
          <w:p w:rsidR="00E43268" w:rsidRDefault="00E43268" w:rsidP="004D4D7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52" w:type="dxa"/>
            <w:vMerge w:val="restart"/>
          </w:tcPr>
          <w:p w:rsidR="00E43268" w:rsidRDefault="00E43268" w:rsidP="004D4D7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  <w:t>ИНН ППТО – получателя субсидии</w:t>
            </w:r>
          </w:p>
        </w:tc>
        <w:tc>
          <w:tcPr>
            <w:tcW w:w="835" w:type="dxa"/>
            <w:vMerge w:val="restart"/>
          </w:tcPr>
          <w:p w:rsidR="00E43268" w:rsidRPr="002A4431" w:rsidRDefault="00E43268" w:rsidP="004D4D7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val="en-US" w:eastAsia="ru-RU"/>
              </w:rPr>
              <w:t>VIN</w:t>
            </w:r>
          </w:p>
        </w:tc>
        <w:tc>
          <w:tcPr>
            <w:tcW w:w="891" w:type="dxa"/>
            <w:vMerge w:val="restart"/>
          </w:tcPr>
          <w:p w:rsidR="00E43268" w:rsidRDefault="00E43268" w:rsidP="004D4D7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  <w:t>Вид ТС (субсидии)*</w:t>
            </w:r>
          </w:p>
        </w:tc>
        <w:tc>
          <w:tcPr>
            <w:tcW w:w="6098" w:type="dxa"/>
            <w:gridSpan w:val="4"/>
          </w:tcPr>
          <w:p w:rsidR="00E43268" w:rsidRDefault="00E43268" w:rsidP="004D4D7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  <w:t>Газовый баллон</w:t>
            </w:r>
          </w:p>
        </w:tc>
      </w:tr>
      <w:tr w:rsidR="00E43268" w:rsidTr="00E43268">
        <w:tc>
          <w:tcPr>
            <w:tcW w:w="495" w:type="dxa"/>
            <w:vMerge/>
          </w:tcPr>
          <w:p w:rsidR="00E43268" w:rsidRDefault="00E43268" w:rsidP="004D4D7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vMerge/>
          </w:tcPr>
          <w:p w:rsidR="00E43268" w:rsidRDefault="00E43268" w:rsidP="004D4D7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vMerge/>
          </w:tcPr>
          <w:p w:rsidR="00E43268" w:rsidRDefault="00E43268" w:rsidP="004D4D7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vMerge/>
          </w:tcPr>
          <w:p w:rsidR="00E43268" w:rsidRDefault="00E43268" w:rsidP="004D4D7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</w:tcPr>
          <w:p w:rsidR="00E43268" w:rsidRDefault="00E43268" w:rsidP="004D4D7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  <w:t>Тип*</w:t>
            </w:r>
          </w:p>
        </w:tc>
        <w:tc>
          <w:tcPr>
            <w:tcW w:w="1525" w:type="dxa"/>
          </w:tcPr>
          <w:p w:rsidR="00E43268" w:rsidRDefault="00E43268" w:rsidP="004D4D7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  <w:t>Номер паспорта</w:t>
            </w:r>
          </w:p>
        </w:tc>
        <w:tc>
          <w:tcPr>
            <w:tcW w:w="1524" w:type="dxa"/>
          </w:tcPr>
          <w:p w:rsidR="00E43268" w:rsidRDefault="00E43268" w:rsidP="004D4D7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  <w:t>Страна производства* (Россия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  <w:t>/И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  <w:t>ное)</w:t>
            </w:r>
          </w:p>
        </w:tc>
        <w:tc>
          <w:tcPr>
            <w:tcW w:w="1525" w:type="dxa"/>
          </w:tcPr>
          <w:p w:rsidR="00E43268" w:rsidRDefault="00E43268" w:rsidP="004D4D7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  <w:t>Владелец ТС*</w:t>
            </w:r>
          </w:p>
        </w:tc>
      </w:tr>
      <w:tr w:rsidR="00E43268" w:rsidTr="00E43268">
        <w:tc>
          <w:tcPr>
            <w:tcW w:w="495" w:type="dxa"/>
          </w:tcPr>
          <w:p w:rsidR="00E43268" w:rsidRDefault="00E43268" w:rsidP="004D4D7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</w:tcPr>
          <w:p w:rsidR="00E43268" w:rsidRDefault="00E43268" w:rsidP="004D4D7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</w:tcPr>
          <w:p w:rsidR="00E43268" w:rsidRDefault="00E43268" w:rsidP="004D4D7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</w:tcPr>
          <w:p w:rsidR="00E43268" w:rsidRDefault="00E43268" w:rsidP="004D4D7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</w:tcPr>
          <w:p w:rsidR="00E43268" w:rsidRDefault="00E43268" w:rsidP="004D4D7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</w:tcPr>
          <w:p w:rsidR="00E43268" w:rsidRDefault="00E43268" w:rsidP="004D4D7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</w:tcPr>
          <w:p w:rsidR="00E43268" w:rsidRDefault="00E43268" w:rsidP="004D4D7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</w:tcPr>
          <w:p w:rsidR="00E43268" w:rsidRDefault="00E43268" w:rsidP="004D4D7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</w:tr>
      <w:tr w:rsidR="00E43268" w:rsidTr="00E43268">
        <w:tc>
          <w:tcPr>
            <w:tcW w:w="495" w:type="dxa"/>
          </w:tcPr>
          <w:p w:rsidR="00E43268" w:rsidRDefault="00E43268" w:rsidP="004D4D7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</w:tcPr>
          <w:p w:rsidR="00E43268" w:rsidRDefault="00E43268" w:rsidP="004D4D7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</w:tcPr>
          <w:p w:rsidR="00E43268" w:rsidRDefault="00E43268" w:rsidP="004D4D7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</w:tcPr>
          <w:p w:rsidR="00E43268" w:rsidRDefault="00E43268" w:rsidP="004D4D7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</w:tcPr>
          <w:p w:rsidR="00E43268" w:rsidRDefault="00E43268" w:rsidP="004D4D7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</w:tcPr>
          <w:p w:rsidR="00E43268" w:rsidRDefault="00E43268" w:rsidP="004D4D7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</w:tcPr>
          <w:p w:rsidR="00E43268" w:rsidRDefault="00E43268" w:rsidP="004D4D7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</w:tcPr>
          <w:p w:rsidR="00E43268" w:rsidRDefault="00E43268" w:rsidP="004D4D7D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</w:tr>
    </w:tbl>
    <w:p w:rsidR="004D4D7D" w:rsidRPr="004D4D7D" w:rsidRDefault="004D4D7D" w:rsidP="004D4D7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16"/>
          <w:szCs w:val="16"/>
          <w:lang w:eastAsia="ru-RU"/>
        </w:rPr>
      </w:pPr>
    </w:p>
    <w:p w:rsidR="00E43268" w:rsidRDefault="00E43268" w:rsidP="00E43268">
      <w:pPr>
        <w:shd w:val="clear" w:color="auto" w:fill="FFFFFF"/>
        <w:tabs>
          <w:tab w:val="left" w:pos="709"/>
        </w:tabs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432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*-вариант заполнения параметра выбирается из справочника допустимых значений для соответствующего параметра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9"/>
        <w:gridCol w:w="2763"/>
        <w:gridCol w:w="1439"/>
        <w:gridCol w:w="1455"/>
        <w:gridCol w:w="1503"/>
        <w:gridCol w:w="1472"/>
      </w:tblGrid>
      <w:tr w:rsidR="006E0D10" w:rsidTr="006E0D10">
        <w:tc>
          <w:tcPr>
            <w:tcW w:w="939" w:type="dxa"/>
          </w:tcPr>
          <w:p w:rsidR="00E43268" w:rsidRDefault="004D4D7D" w:rsidP="00DA57A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  <w:r w:rsidRPr="00E4326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br/>
            </w:r>
          </w:p>
        </w:tc>
        <w:tc>
          <w:tcPr>
            <w:tcW w:w="2763" w:type="dxa"/>
          </w:tcPr>
          <w:p w:rsidR="00E43268" w:rsidRDefault="00E43268" w:rsidP="00DA57A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  <w:t>Вид ТС</w:t>
            </w:r>
            <w:r w:rsidR="006E0D10"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  <w:t xml:space="preserve"> (субсидии)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E43268" w:rsidRDefault="006E0D10" w:rsidP="00DA57A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E43268" w:rsidRDefault="00E43268" w:rsidP="00DA57A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E43268" w:rsidRDefault="00E43268" w:rsidP="00DA57A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  <w:t>Страна производства</w:t>
            </w:r>
          </w:p>
          <w:p w:rsidR="00E43268" w:rsidRDefault="00E43268" w:rsidP="00DA57A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  <w:t>(Россия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  <w:t>/И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  <w:t>ное)</w:t>
            </w:r>
          </w:p>
        </w:tc>
        <w:tc>
          <w:tcPr>
            <w:tcW w:w="1472" w:type="dxa"/>
          </w:tcPr>
          <w:p w:rsidR="00E43268" w:rsidRDefault="00E43268" w:rsidP="00DA57A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  <w:t>Владелец ТС</w:t>
            </w:r>
          </w:p>
        </w:tc>
      </w:tr>
      <w:tr w:rsidR="006E0D10" w:rsidTr="006E0D10">
        <w:tc>
          <w:tcPr>
            <w:tcW w:w="939" w:type="dxa"/>
            <w:vMerge w:val="restart"/>
            <w:textDirection w:val="btLr"/>
          </w:tcPr>
          <w:p w:rsidR="006E0D10" w:rsidRDefault="006E0D10" w:rsidP="006E0D10">
            <w:pPr>
              <w:spacing w:line="288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  <w:t>Допустимые значения</w:t>
            </w:r>
          </w:p>
        </w:tc>
        <w:tc>
          <w:tcPr>
            <w:tcW w:w="2763" w:type="dxa"/>
          </w:tcPr>
          <w:p w:rsidR="006E0D10" w:rsidRPr="00254022" w:rsidRDefault="006E0D10" w:rsidP="00DA57A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Легковой автомобиль </w:t>
            </w:r>
            <w:r w:rsidRPr="002540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массой до 1800 кг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6E0D10" w:rsidRPr="00E43268" w:rsidRDefault="006E0D10" w:rsidP="00DA57A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D10" w:rsidRDefault="006E0D10" w:rsidP="00DA57A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6E0D10" w:rsidRDefault="006E0D10" w:rsidP="00DA57A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72" w:type="dxa"/>
          </w:tcPr>
          <w:p w:rsidR="006E0D10" w:rsidRDefault="006E0D10" w:rsidP="00DA57A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  <w:t>Гражданин</w:t>
            </w:r>
          </w:p>
        </w:tc>
      </w:tr>
      <w:tr w:rsidR="006E0D10" w:rsidTr="006E0D10">
        <w:tc>
          <w:tcPr>
            <w:tcW w:w="939" w:type="dxa"/>
            <w:vMerge/>
          </w:tcPr>
          <w:p w:rsidR="006E0D10" w:rsidRDefault="006E0D10" w:rsidP="00DA57A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6E0D10" w:rsidRPr="00254022" w:rsidRDefault="006E0D10" w:rsidP="00DA57A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Легковой автомобиль массой</w:t>
            </w:r>
            <w:r w:rsidRPr="002540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 1801 кг до 2499 кг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6E0D10" w:rsidRPr="00E43268" w:rsidRDefault="006E0D10" w:rsidP="00DA57A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D10" w:rsidRDefault="006E0D10" w:rsidP="00DA57A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6E0D10" w:rsidRDefault="006E0D10" w:rsidP="00DA57A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  <w:t>Иное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6E0D10" w:rsidRDefault="006E0D10" w:rsidP="00DA57A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  <w:t>Субъект МСП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  <w:t>юрлицо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  <w:t>)</w:t>
            </w:r>
          </w:p>
        </w:tc>
      </w:tr>
      <w:tr w:rsidR="006E0D10" w:rsidTr="006E0D10">
        <w:tc>
          <w:tcPr>
            <w:tcW w:w="939" w:type="dxa"/>
            <w:vMerge/>
          </w:tcPr>
          <w:p w:rsidR="006E0D10" w:rsidRDefault="006E0D10" w:rsidP="00DA57A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2763" w:type="dxa"/>
          </w:tcPr>
          <w:p w:rsidR="006E0D10" w:rsidRPr="00254022" w:rsidRDefault="006E0D10" w:rsidP="006E0D1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Легковой автомобиль массой</w:t>
            </w:r>
            <w:r w:rsidRPr="002540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 кг и выше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6E0D10" w:rsidRPr="00E43268" w:rsidRDefault="006E0D10" w:rsidP="00DA57A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0D10" w:rsidRDefault="006E0D10" w:rsidP="00DA57A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tcBorders>
              <w:left w:val="nil"/>
              <w:bottom w:val="nil"/>
            </w:tcBorders>
          </w:tcPr>
          <w:p w:rsidR="006E0D10" w:rsidRDefault="006E0D10" w:rsidP="00DA57A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6E0D10" w:rsidRDefault="006E0D10" w:rsidP="00DA57A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  <w:t>Иное</w:t>
            </w:r>
          </w:p>
        </w:tc>
      </w:tr>
      <w:tr w:rsidR="006E0D10" w:rsidTr="006E0D10">
        <w:tc>
          <w:tcPr>
            <w:tcW w:w="939" w:type="dxa"/>
            <w:vMerge/>
          </w:tcPr>
          <w:p w:rsidR="006E0D10" w:rsidRDefault="006E0D10" w:rsidP="00DA57A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2763" w:type="dxa"/>
            <w:tcBorders>
              <w:right w:val="single" w:sz="4" w:space="0" w:color="auto"/>
            </w:tcBorders>
          </w:tcPr>
          <w:p w:rsidR="006E0D10" w:rsidRPr="00210E1C" w:rsidRDefault="006E0D10" w:rsidP="00DA57A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0E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Легкий грузовой транспорт</w:t>
            </w:r>
          </w:p>
          <w:p w:rsidR="006E0D10" w:rsidRPr="00210E1C" w:rsidRDefault="006E0D10" w:rsidP="006E0D1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0E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(N1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0D10" w:rsidRPr="00E43268" w:rsidRDefault="006E0D10" w:rsidP="00DA57A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6E0D10" w:rsidRDefault="006E0D10" w:rsidP="00DA57A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6E0D10" w:rsidRDefault="006E0D10" w:rsidP="00DA57A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0D10" w:rsidRDefault="006E0D10" w:rsidP="00DA57A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</w:tr>
      <w:tr w:rsidR="006E0D10" w:rsidTr="006E0D10">
        <w:tc>
          <w:tcPr>
            <w:tcW w:w="939" w:type="dxa"/>
            <w:vMerge/>
          </w:tcPr>
          <w:p w:rsidR="006E0D10" w:rsidRDefault="006E0D10" w:rsidP="00DA57A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2763" w:type="dxa"/>
            <w:tcBorders>
              <w:right w:val="single" w:sz="4" w:space="0" w:color="auto"/>
            </w:tcBorders>
          </w:tcPr>
          <w:p w:rsidR="006E0D10" w:rsidRPr="00254022" w:rsidRDefault="006E0D10" w:rsidP="00DA57A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40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Автобус (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L </w:t>
            </w:r>
            <w:r w:rsidRPr="002540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8 м)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0D10" w:rsidRDefault="006E0D10" w:rsidP="00DA57A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val="en-US"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6E0D10" w:rsidRDefault="006E0D10" w:rsidP="00DA57A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6E0D10" w:rsidRDefault="006E0D10" w:rsidP="00DA57A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0D10" w:rsidRDefault="006E0D10" w:rsidP="00DA57A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</w:tr>
      <w:tr w:rsidR="006E0D10" w:rsidTr="006E0D10">
        <w:tc>
          <w:tcPr>
            <w:tcW w:w="939" w:type="dxa"/>
            <w:vMerge/>
          </w:tcPr>
          <w:p w:rsidR="006E0D10" w:rsidRDefault="006E0D10" w:rsidP="00DA57A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2763" w:type="dxa"/>
            <w:tcBorders>
              <w:right w:val="single" w:sz="4" w:space="0" w:color="auto"/>
            </w:tcBorders>
          </w:tcPr>
          <w:p w:rsidR="006E0D10" w:rsidRPr="00254022" w:rsidRDefault="006E0D10" w:rsidP="00DA57A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40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Автобус (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L </w:t>
            </w:r>
            <w:r w:rsidRPr="002540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8 м)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0D10" w:rsidRDefault="006E0D10" w:rsidP="00DA57A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val="en-US"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6E0D10" w:rsidRDefault="006E0D10" w:rsidP="00DA57A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6E0D10" w:rsidRDefault="006E0D10" w:rsidP="00DA57A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0D10" w:rsidRDefault="006E0D10" w:rsidP="00DA57A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</w:tr>
      <w:tr w:rsidR="006E0D10" w:rsidTr="006E0D10">
        <w:tc>
          <w:tcPr>
            <w:tcW w:w="939" w:type="dxa"/>
            <w:vMerge/>
          </w:tcPr>
          <w:p w:rsidR="006E0D10" w:rsidRDefault="006E0D10" w:rsidP="00DA57A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2763" w:type="dxa"/>
            <w:tcBorders>
              <w:right w:val="single" w:sz="4" w:space="0" w:color="auto"/>
            </w:tcBorders>
          </w:tcPr>
          <w:p w:rsidR="006E0D10" w:rsidRPr="006E0D10" w:rsidRDefault="006E0D10" w:rsidP="006E0D1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40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Грузовой автомобиль</w:t>
            </w:r>
            <w:r w:rsidRPr="006E0D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6E0D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</w:t>
            </w:r>
            <w:r w:rsidRPr="002540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кроме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N</w:t>
            </w:r>
            <w:r w:rsidRPr="006E0D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 магистрального тягача)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0D10" w:rsidRPr="00E43268" w:rsidRDefault="006E0D10" w:rsidP="00DA57A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6E0D10" w:rsidRDefault="006E0D10" w:rsidP="00DA57A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6E0D10" w:rsidRDefault="006E0D10" w:rsidP="00DA57A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0D10" w:rsidRDefault="006E0D10" w:rsidP="00DA57A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</w:tr>
      <w:tr w:rsidR="006E0D10" w:rsidTr="006E0D10">
        <w:tc>
          <w:tcPr>
            <w:tcW w:w="939" w:type="dxa"/>
            <w:vMerge/>
          </w:tcPr>
          <w:p w:rsidR="006E0D10" w:rsidRDefault="006E0D10" w:rsidP="00DA57A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2763" w:type="dxa"/>
            <w:tcBorders>
              <w:right w:val="single" w:sz="4" w:space="0" w:color="auto"/>
            </w:tcBorders>
          </w:tcPr>
          <w:p w:rsidR="006E0D10" w:rsidRPr="00254022" w:rsidRDefault="006E0D10" w:rsidP="006E0D1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40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Грузовой автомобиль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spellStart"/>
            <w:r w:rsidRPr="002540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</w:t>
            </w:r>
            <w:proofErr w:type="gramEnd"/>
            <w:r w:rsidRPr="002540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емоторизация</w:t>
            </w:r>
            <w:proofErr w:type="spellEnd"/>
            <w:r w:rsidRPr="002540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6E0D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r w:rsidRPr="002540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кроме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N</w:t>
            </w:r>
            <w:r w:rsidRPr="006E0D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 магистрального тягача)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0D10" w:rsidRPr="00E43268" w:rsidRDefault="006E0D10" w:rsidP="00DA57A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6E0D10" w:rsidRDefault="006E0D10" w:rsidP="00DA57A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6E0D10" w:rsidRDefault="006E0D10" w:rsidP="00DA57A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0D10" w:rsidRDefault="006E0D10" w:rsidP="00DA57A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</w:tr>
      <w:tr w:rsidR="006E0D10" w:rsidTr="006E0D10">
        <w:tc>
          <w:tcPr>
            <w:tcW w:w="939" w:type="dxa"/>
            <w:vMerge/>
            <w:tcBorders>
              <w:bottom w:val="single" w:sz="4" w:space="0" w:color="auto"/>
            </w:tcBorders>
          </w:tcPr>
          <w:p w:rsidR="006E0D10" w:rsidRDefault="006E0D10" w:rsidP="00DA57A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2763" w:type="dxa"/>
            <w:tcBorders>
              <w:bottom w:val="single" w:sz="4" w:space="0" w:color="auto"/>
              <w:right w:val="single" w:sz="4" w:space="0" w:color="auto"/>
            </w:tcBorders>
          </w:tcPr>
          <w:p w:rsidR="006E0D10" w:rsidRPr="00254022" w:rsidRDefault="006E0D10" w:rsidP="00DA57A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40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Магистральный тягач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0D10" w:rsidRDefault="006E0D10" w:rsidP="00DA57A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val="en-US"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D10" w:rsidRDefault="006E0D10" w:rsidP="00DA57A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D10" w:rsidRDefault="006E0D10" w:rsidP="00DA57A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D10" w:rsidRDefault="006E0D10" w:rsidP="00DA57AB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16"/>
                <w:szCs w:val="16"/>
                <w:lang w:eastAsia="ru-RU"/>
              </w:rPr>
            </w:pPr>
          </w:p>
        </w:tc>
      </w:tr>
    </w:tbl>
    <w:p w:rsidR="00E43268" w:rsidRPr="003727ED" w:rsidRDefault="00E43268" w:rsidP="00E43268">
      <w:pPr>
        <w:shd w:val="clear" w:color="auto" w:fill="FFFFFF"/>
        <w:tabs>
          <w:tab w:val="left" w:pos="709"/>
        </w:tabs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E43268" w:rsidRPr="003727ED" w:rsidSect="00EC4EF2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DE" w:rsidRDefault="001F41DE" w:rsidP="00EC4EF2">
      <w:pPr>
        <w:spacing w:after="0" w:line="240" w:lineRule="auto"/>
      </w:pPr>
      <w:r>
        <w:separator/>
      </w:r>
    </w:p>
  </w:endnote>
  <w:endnote w:type="continuationSeparator" w:id="0">
    <w:p w:rsidR="001F41DE" w:rsidRDefault="001F41DE" w:rsidP="00EC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DE" w:rsidRDefault="001F41DE" w:rsidP="00EC4EF2">
      <w:pPr>
        <w:spacing w:after="0" w:line="240" w:lineRule="auto"/>
      </w:pPr>
      <w:r>
        <w:separator/>
      </w:r>
    </w:p>
  </w:footnote>
  <w:footnote w:type="continuationSeparator" w:id="0">
    <w:p w:rsidR="001F41DE" w:rsidRDefault="001F41DE" w:rsidP="00EC4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434406"/>
      <w:docPartObj>
        <w:docPartGallery w:val="Page Numbers (Top of Page)"/>
        <w:docPartUnique/>
      </w:docPartObj>
    </w:sdtPr>
    <w:sdtContent>
      <w:p w:rsidR="00EC4EF2" w:rsidRDefault="00EC4E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676">
          <w:rPr>
            <w:noProof/>
          </w:rPr>
          <w:t>25</w:t>
        </w:r>
        <w:r>
          <w:fldChar w:fldCharType="end"/>
        </w:r>
      </w:p>
    </w:sdtContent>
  </w:sdt>
  <w:p w:rsidR="00EC4EF2" w:rsidRDefault="00EC4E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4C72"/>
    <w:multiLevelType w:val="hybridMultilevel"/>
    <w:tmpl w:val="9178525C"/>
    <w:lvl w:ilvl="0" w:tplc="227A2D84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  <w:color w:val="2D2D2D"/>
        <w:sz w:val="21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60C16DE"/>
    <w:multiLevelType w:val="multilevel"/>
    <w:tmpl w:val="280C9A5E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color w:val="auto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5F"/>
    <w:rsid w:val="000413AB"/>
    <w:rsid w:val="00045991"/>
    <w:rsid w:val="00052AB2"/>
    <w:rsid w:val="00071E01"/>
    <w:rsid w:val="0008584B"/>
    <w:rsid w:val="000F1DA6"/>
    <w:rsid w:val="00113C76"/>
    <w:rsid w:val="00166CAF"/>
    <w:rsid w:val="0017092E"/>
    <w:rsid w:val="00197561"/>
    <w:rsid w:val="001D6845"/>
    <w:rsid w:val="001F41DE"/>
    <w:rsid w:val="001F7B1A"/>
    <w:rsid w:val="0020640F"/>
    <w:rsid w:val="00210E1C"/>
    <w:rsid w:val="00223737"/>
    <w:rsid w:val="00253966"/>
    <w:rsid w:val="00254022"/>
    <w:rsid w:val="00262155"/>
    <w:rsid w:val="00265BB4"/>
    <w:rsid w:val="00267AAC"/>
    <w:rsid w:val="002A349C"/>
    <w:rsid w:val="002A4431"/>
    <w:rsid w:val="002B3DB7"/>
    <w:rsid w:val="002C722A"/>
    <w:rsid w:val="002E1397"/>
    <w:rsid w:val="002F10FB"/>
    <w:rsid w:val="00304F01"/>
    <w:rsid w:val="003371A5"/>
    <w:rsid w:val="003521C3"/>
    <w:rsid w:val="003727ED"/>
    <w:rsid w:val="003A3C62"/>
    <w:rsid w:val="003D3E85"/>
    <w:rsid w:val="00476B86"/>
    <w:rsid w:val="004911AF"/>
    <w:rsid w:val="004B565D"/>
    <w:rsid w:val="004D4D7D"/>
    <w:rsid w:val="004E0539"/>
    <w:rsid w:val="00570D43"/>
    <w:rsid w:val="005753D8"/>
    <w:rsid w:val="005A628D"/>
    <w:rsid w:val="005B503D"/>
    <w:rsid w:val="005D6739"/>
    <w:rsid w:val="00616CF5"/>
    <w:rsid w:val="00634260"/>
    <w:rsid w:val="00653D01"/>
    <w:rsid w:val="00655DAB"/>
    <w:rsid w:val="00656B1A"/>
    <w:rsid w:val="006B0DC6"/>
    <w:rsid w:val="006E0D10"/>
    <w:rsid w:val="00701109"/>
    <w:rsid w:val="0071724F"/>
    <w:rsid w:val="0072479D"/>
    <w:rsid w:val="0073724A"/>
    <w:rsid w:val="00776BEE"/>
    <w:rsid w:val="007853B0"/>
    <w:rsid w:val="00792F2F"/>
    <w:rsid w:val="007B0DCF"/>
    <w:rsid w:val="007D53A0"/>
    <w:rsid w:val="007E5D73"/>
    <w:rsid w:val="00802496"/>
    <w:rsid w:val="00805971"/>
    <w:rsid w:val="00824CCD"/>
    <w:rsid w:val="0083103E"/>
    <w:rsid w:val="00853BBB"/>
    <w:rsid w:val="00875F71"/>
    <w:rsid w:val="008D3242"/>
    <w:rsid w:val="008E1A8D"/>
    <w:rsid w:val="008F095F"/>
    <w:rsid w:val="00906B3F"/>
    <w:rsid w:val="00937E89"/>
    <w:rsid w:val="009B2A56"/>
    <w:rsid w:val="009E3BF1"/>
    <w:rsid w:val="00AD1D3D"/>
    <w:rsid w:val="00B24190"/>
    <w:rsid w:val="00B26008"/>
    <w:rsid w:val="00B27579"/>
    <w:rsid w:val="00B27FB0"/>
    <w:rsid w:val="00BE2C05"/>
    <w:rsid w:val="00BE6634"/>
    <w:rsid w:val="00C153E4"/>
    <w:rsid w:val="00C2703C"/>
    <w:rsid w:val="00C66148"/>
    <w:rsid w:val="00C9745C"/>
    <w:rsid w:val="00D2755F"/>
    <w:rsid w:val="00D51DD2"/>
    <w:rsid w:val="00D5683E"/>
    <w:rsid w:val="00DA57AB"/>
    <w:rsid w:val="00DB50AA"/>
    <w:rsid w:val="00DC5B8C"/>
    <w:rsid w:val="00DF7EFC"/>
    <w:rsid w:val="00E06A91"/>
    <w:rsid w:val="00E33676"/>
    <w:rsid w:val="00E43268"/>
    <w:rsid w:val="00E55B6A"/>
    <w:rsid w:val="00E65714"/>
    <w:rsid w:val="00E70984"/>
    <w:rsid w:val="00E71BA0"/>
    <w:rsid w:val="00E85E5A"/>
    <w:rsid w:val="00E92068"/>
    <w:rsid w:val="00E93CC0"/>
    <w:rsid w:val="00E95D21"/>
    <w:rsid w:val="00EC4EF2"/>
    <w:rsid w:val="00ED4033"/>
    <w:rsid w:val="00FA1FFD"/>
    <w:rsid w:val="00FA6501"/>
    <w:rsid w:val="00FC22D9"/>
    <w:rsid w:val="00FC2B73"/>
    <w:rsid w:val="00FD1AFD"/>
    <w:rsid w:val="00FD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40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40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40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540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0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40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40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40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254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54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40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C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13AB"/>
    <w:pPr>
      <w:ind w:left="720"/>
      <w:contextualSpacing/>
    </w:pPr>
  </w:style>
  <w:style w:type="table" w:styleId="a7">
    <w:name w:val="Table Grid"/>
    <w:basedOn w:val="a1"/>
    <w:uiPriority w:val="59"/>
    <w:rsid w:val="004D4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E6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C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4EF2"/>
  </w:style>
  <w:style w:type="paragraph" w:styleId="aa">
    <w:name w:val="footer"/>
    <w:basedOn w:val="a"/>
    <w:link w:val="ab"/>
    <w:uiPriority w:val="99"/>
    <w:unhideWhenUsed/>
    <w:rsid w:val="00EC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4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40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40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40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540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0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40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40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40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254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54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40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C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13AB"/>
    <w:pPr>
      <w:ind w:left="720"/>
      <w:contextualSpacing/>
    </w:pPr>
  </w:style>
  <w:style w:type="table" w:styleId="a7">
    <w:name w:val="Table Grid"/>
    <w:basedOn w:val="a1"/>
    <w:uiPriority w:val="59"/>
    <w:rsid w:val="004D4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E6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C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4EF2"/>
  </w:style>
  <w:style w:type="paragraph" w:styleId="aa">
    <w:name w:val="footer"/>
    <w:basedOn w:val="a"/>
    <w:link w:val="ab"/>
    <w:uiPriority w:val="99"/>
    <w:unhideWhenUsed/>
    <w:rsid w:val="00EC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4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32055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32055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636026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753E2-D352-44DB-8163-135E365E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25</Pages>
  <Words>6790</Words>
  <Characters>38703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1tek</dc:creator>
  <cp:keywords/>
  <dc:description/>
  <cp:lastModifiedBy>1tek</cp:lastModifiedBy>
  <cp:revision>53</cp:revision>
  <cp:lastPrinted>2021-01-19T06:11:00Z</cp:lastPrinted>
  <dcterms:created xsi:type="dcterms:W3CDTF">2021-01-11T10:48:00Z</dcterms:created>
  <dcterms:modified xsi:type="dcterms:W3CDTF">2021-01-21T11:43:00Z</dcterms:modified>
</cp:coreProperties>
</file>