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1C" w:rsidRDefault="000A1A71">
      <w:pPr>
        <w:ind w:left="4253"/>
        <w:jc w:val="center"/>
        <w:rPr>
          <w:rFonts w:ascii="XO Thames" w:hAnsi="XO Thames"/>
          <w:sz w:val="28"/>
        </w:rPr>
      </w:pPr>
      <w:bookmarkStart w:id="0" w:name="_GoBack"/>
      <w:bookmarkEnd w:id="0"/>
      <w:r>
        <w:rPr>
          <w:rFonts w:ascii="XO Thames" w:hAnsi="XO Thames"/>
          <w:sz w:val="28"/>
        </w:rPr>
        <w:t>УТВЕРЖДЕНЫ</w:t>
      </w:r>
    </w:p>
    <w:p w:rsidR="00A51A1C" w:rsidRDefault="000A1A71" w:rsidP="0071424C">
      <w:pPr>
        <w:ind w:left="4253"/>
        <w:jc w:val="center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приказом</w:t>
      </w:r>
      <w:proofErr w:type="gramEnd"/>
      <w:r>
        <w:rPr>
          <w:rFonts w:ascii="XO Thames" w:hAnsi="XO Thames"/>
          <w:sz w:val="28"/>
        </w:rPr>
        <w:t xml:space="preserve"> </w:t>
      </w:r>
      <w:r w:rsidR="0071424C">
        <w:rPr>
          <w:rFonts w:ascii="XO Thames" w:hAnsi="XO Thames"/>
          <w:sz w:val="28"/>
        </w:rPr>
        <w:t>комитета</w:t>
      </w:r>
      <w:r>
        <w:rPr>
          <w:rFonts w:ascii="XO Thames" w:hAnsi="XO Thames"/>
          <w:sz w:val="28"/>
        </w:rPr>
        <w:t xml:space="preserve"> по охране</w:t>
      </w:r>
      <w:r w:rsidR="0071424C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объектов</w:t>
      </w:r>
      <w:r w:rsidR="0071424C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культурного наследия</w:t>
      </w:r>
      <w:r w:rsidR="0071424C">
        <w:rPr>
          <w:rFonts w:ascii="XO Thames" w:hAnsi="XO Thames"/>
          <w:sz w:val="28"/>
        </w:rPr>
        <w:t xml:space="preserve"> Курской области</w:t>
      </w:r>
      <w:r>
        <w:rPr>
          <w:rFonts w:ascii="XO Thames" w:hAnsi="XO Thames"/>
          <w:sz w:val="28"/>
        </w:rPr>
        <w:t xml:space="preserve"> </w:t>
      </w:r>
    </w:p>
    <w:p w:rsidR="00A51A1C" w:rsidRDefault="000A1A71">
      <w:pPr>
        <w:ind w:left="4253"/>
        <w:jc w:val="center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от</w:t>
      </w:r>
      <w:proofErr w:type="gramEnd"/>
      <w:r>
        <w:rPr>
          <w:rFonts w:ascii="XO Thames" w:hAnsi="XO Thames"/>
          <w:sz w:val="28"/>
        </w:rPr>
        <w:t xml:space="preserve"> _________________ №________</w:t>
      </w:r>
    </w:p>
    <w:p w:rsidR="00A51A1C" w:rsidRDefault="00A51A1C">
      <w:pPr>
        <w:jc w:val="center"/>
        <w:rPr>
          <w:rFonts w:ascii="XO Thames" w:hAnsi="XO Thames"/>
          <w:sz w:val="28"/>
        </w:rPr>
      </w:pPr>
    </w:p>
    <w:p w:rsidR="00A51A1C" w:rsidRPr="000E46E7" w:rsidRDefault="000A1A71">
      <w:pPr>
        <w:jc w:val="center"/>
        <w:rPr>
          <w:rFonts w:ascii="XO Thames" w:hAnsi="XO Thames"/>
          <w:b/>
          <w:sz w:val="28"/>
        </w:rPr>
      </w:pPr>
      <w:r w:rsidRPr="000E46E7">
        <w:rPr>
          <w:rFonts w:ascii="XO Thames" w:hAnsi="XO Thames"/>
          <w:b/>
          <w:sz w:val="28"/>
        </w:rPr>
        <w:t xml:space="preserve">Границы территории объекта культурного наследия регионального значения </w:t>
      </w:r>
      <w:r w:rsidR="001A22B2" w:rsidRPr="00EA782B">
        <w:rPr>
          <w:b/>
          <w:sz w:val="28"/>
        </w:rPr>
        <w:t>«</w:t>
      </w:r>
      <w:r w:rsidR="00F3138F" w:rsidRPr="00F33FE0">
        <w:rPr>
          <w:b/>
          <w:color w:val="auto"/>
          <w:sz w:val="28"/>
          <w:szCs w:val="28"/>
        </w:rPr>
        <w:t>Больница и амбулатория Курского уездного Земства имени цесаревича Алексея Николаевича Романова</w:t>
      </w:r>
      <w:r w:rsidR="001A22B2" w:rsidRPr="00EA782B">
        <w:rPr>
          <w:b/>
          <w:sz w:val="28"/>
        </w:rPr>
        <w:t>»</w:t>
      </w:r>
      <w:r w:rsidRPr="000E46E7">
        <w:rPr>
          <w:rFonts w:ascii="XO Thames" w:hAnsi="XO Thames"/>
          <w:b/>
          <w:sz w:val="28"/>
        </w:rPr>
        <w:t>, расположенного по адресу:</w:t>
      </w:r>
      <w:r w:rsidR="002D0334">
        <w:rPr>
          <w:rFonts w:ascii="XO Thames" w:hAnsi="XO Thames"/>
          <w:b/>
          <w:sz w:val="28"/>
        </w:rPr>
        <w:t xml:space="preserve"> </w:t>
      </w:r>
      <w:r w:rsidR="000E46E7" w:rsidRPr="000E46E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proofErr w:type="spellStart"/>
      <w:r w:rsidR="00F3138F">
        <w:rPr>
          <w:rFonts w:eastAsiaTheme="minorHAnsi"/>
          <w:b/>
          <w:bCs/>
          <w:color w:val="auto"/>
          <w:sz w:val="28"/>
          <w:szCs w:val="28"/>
          <w:lang w:eastAsia="en-US"/>
        </w:rPr>
        <w:t>Павлуновского</w:t>
      </w:r>
      <w:proofErr w:type="spellEnd"/>
      <w:r w:rsidR="00F3138F">
        <w:rPr>
          <w:rFonts w:eastAsiaTheme="minorHAnsi"/>
          <w:b/>
          <w:bCs/>
          <w:color w:val="auto"/>
          <w:sz w:val="28"/>
          <w:szCs w:val="28"/>
          <w:lang w:eastAsia="en-US"/>
        </w:rPr>
        <w:t>, дом 48</w:t>
      </w:r>
    </w:p>
    <w:p w:rsidR="0038029F" w:rsidRDefault="0038029F">
      <w:pPr>
        <w:contextualSpacing/>
        <w:jc w:val="center"/>
        <w:rPr>
          <w:rFonts w:ascii="XO Thames" w:hAnsi="XO Thames"/>
          <w:b/>
          <w:sz w:val="28"/>
        </w:rPr>
      </w:pP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Описание границ территории объекта культурного наследия</w:t>
      </w:r>
    </w:p>
    <w:p w:rsidR="00A51A1C" w:rsidRDefault="00A51A1C">
      <w:pPr>
        <w:ind w:firstLine="709"/>
        <w:contextualSpacing/>
        <w:jc w:val="both"/>
        <w:rPr>
          <w:rFonts w:ascii="XO Thames" w:hAnsi="XO Thames"/>
          <w:sz w:val="28"/>
        </w:rPr>
      </w:pPr>
    </w:p>
    <w:p w:rsidR="00A51A1C" w:rsidRDefault="000A1A71" w:rsidP="00F3138F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Граница территории объекта культурного наследия</w:t>
      </w:r>
      <w:r w:rsidR="00F3138F">
        <w:rPr>
          <w:rFonts w:ascii="XO Thames" w:hAnsi="XO Thames"/>
          <w:sz w:val="28"/>
        </w:rPr>
        <w:t xml:space="preserve"> </w:t>
      </w:r>
      <w:r w:rsidR="00F3138F" w:rsidRPr="00F3138F">
        <w:rPr>
          <w:sz w:val="28"/>
          <w:szCs w:val="28"/>
        </w:rPr>
        <w:t>определяет пространство в квартале современной застройки вокруг здания и проходит,</w:t>
      </w:r>
      <w:r w:rsidR="00F3138F">
        <w:rPr>
          <w:sz w:val="28"/>
          <w:szCs w:val="28"/>
        </w:rPr>
        <w:t xml:space="preserve"> </w:t>
      </w:r>
      <w:r w:rsidR="00F3138F" w:rsidRPr="00F3138F">
        <w:rPr>
          <w:sz w:val="28"/>
          <w:szCs w:val="28"/>
        </w:rPr>
        <w:t>отстоя от него на определённом, заданном экспертизой расстоянии. Форма участка в границах территории объекта культурного наследия прямоугольная,</w:t>
      </w:r>
      <w:r w:rsidR="00F3138F">
        <w:rPr>
          <w:rFonts w:ascii="XO Thames" w:hAnsi="XO Thames"/>
          <w:sz w:val="28"/>
        </w:rPr>
        <w:t xml:space="preserve"> </w:t>
      </w:r>
      <w:r w:rsidR="00F3138F" w:rsidRPr="00F3138F">
        <w:rPr>
          <w:sz w:val="28"/>
          <w:szCs w:val="28"/>
        </w:rPr>
        <w:t>общей площадью 1375 кв. м.</w:t>
      </w:r>
    </w:p>
    <w:p w:rsidR="00F3138F" w:rsidRDefault="00F3138F" w:rsidP="00F3138F">
      <w:pPr>
        <w:ind w:firstLine="567"/>
        <w:jc w:val="both"/>
        <w:rPr>
          <w:rFonts w:ascii="XO Thames" w:hAnsi="XO Thames"/>
          <w:sz w:val="28"/>
        </w:rPr>
      </w:pPr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Текстовое описание поворотных точек границы</w:t>
      </w: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proofErr w:type="gramStart"/>
      <w:r>
        <w:rPr>
          <w:rFonts w:ascii="XO Thames" w:hAnsi="XO Thames"/>
          <w:b/>
          <w:sz w:val="28"/>
        </w:rPr>
        <w:t>территории</w:t>
      </w:r>
      <w:proofErr w:type="gramEnd"/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p w:rsidR="00417DBD" w:rsidRDefault="000A1A71" w:rsidP="00F3138F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1-2 -</w:t>
      </w:r>
      <w:r w:rsidR="00F3138F">
        <w:rPr>
          <w:rFonts w:ascii="XO Thames" w:hAnsi="XO Thames"/>
          <w:sz w:val="28"/>
        </w:rPr>
        <w:t xml:space="preserve"> </w:t>
      </w:r>
      <w:r w:rsidR="00F3138F" w:rsidRPr="00F3138F">
        <w:rPr>
          <w:sz w:val="28"/>
          <w:szCs w:val="28"/>
        </w:rPr>
        <w:t xml:space="preserve">граница в северо-восточной части участка проходит по бордюру проезжей части ул. </w:t>
      </w:r>
      <w:proofErr w:type="spellStart"/>
      <w:r w:rsidR="00F3138F" w:rsidRPr="00F3138F">
        <w:rPr>
          <w:sz w:val="28"/>
          <w:szCs w:val="28"/>
        </w:rPr>
        <w:t>Павлуновского</w:t>
      </w:r>
      <w:proofErr w:type="spellEnd"/>
      <w:r w:rsidR="00F3138F" w:rsidRPr="00F3138F">
        <w:rPr>
          <w:sz w:val="28"/>
          <w:szCs w:val="28"/>
        </w:rPr>
        <w:t xml:space="preserve"> с северо-запада на юго-восток вдоль северо-восточной стены здания на расстоянии 13,4 м.</w:t>
      </w:r>
    </w:p>
    <w:p w:rsidR="00F3138F" w:rsidRDefault="001175BA" w:rsidP="00F3138F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2-3 -</w:t>
      </w:r>
      <w:r w:rsidR="00F3138F">
        <w:rPr>
          <w:rFonts w:ascii="XO Thames" w:hAnsi="XO Thames"/>
          <w:sz w:val="28"/>
        </w:rPr>
        <w:t xml:space="preserve"> </w:t>
      </w:r>
      <w:r w:rsidR="00F3138F" w:rsidRPr="00F3138F">
        <w:rPr>
          <w:sz w:val="28"/>
          <w:szCs w:val="28"/>
        </w:rPr>
        <w:t>граница в юго-восточной части участка проходит по дворовой территории с севера-востока на юг-запад вдоль юго-восточной стены здания на расстоянии 4,0 м</w:t>
      </w:r>
      <w:r w:rsidR="00F3138F">
        <w:rPr>
          <w:sz w:val="28"/>
          <w:szCs w:val="28"/>
        </w:rPr>
        <w:t>.</w:t>
      </w:r>
    </w:p>
    <w:p w:rsidR="00F3138F" w:rsidRDefault="000A1A71" w:rsidP="00F3138F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3-4 -</w:t>
      </w:r>
      <w:r w:rsidR="00F3138F">
        <w:rPr>
          <w:rFonts w:ascii="XO Thames" w:hAnsi="XO Thames"/>
          <w:sz w:val="28"/>
        </w:rPr>
        <w:t xml:space="preserve"> </w:t>
      </w:r>
      <w:r w:rsidR="00F3138F" w:rsidRPr="00F3138F">
        <w:rPr>
          <w:sz w:val="28"/>
          <w:szCs w:val="28"/>
        </w:rPr>
        <w:t>граница в юго-западной части участка проходит по дворовой территории с юго-востока на северо-запад вдоль юго-западной стены здания на расстоянии 4,0 м</w:t>
      </w:r>
      <w:r w:rsidR="00F3138F">
        <w:rPr>
          <w:sz w:val="28"/>
          <w:szCs w:val="28"/>
        </w:rPr>
        <w:t>.</w:t>
      </w:r>
    </w:p>
    <w:p w:rsidR="00F3138F" w:rsidRDefault="000A1A71" w:rsidP="00F3138F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4-1 - </w:t>
      </w:r>
      <w:r w:rsidR="00F3138F" w:rsidRPr="00F3138F">
        <w:rPr>
          <w:sz w:val="28"/>
          <w:szCs w:val="28"/>
        </w:rPr>
        <w:t>граница в северо-западной части участка проходит по двору в направлении</w:t>
      </w:r>
      <w:r w:rsidR="00F3138F">
        <w:rPr>
          <w:sz w:val="28"/>
          <w:szCs w:val="28"/>
        </w:rPr>
        <w:t xml:space="preserve"> </w:t>
      </w:r>
      <w:r w:rsidR="00F3138F" w:rsidRPr="00F3138F">
        <w:rPr>
          <w:sz w:val="28"/>
          <w:szCs w:val="28"/>
        </w:rPr>
        <w:t>с юго-запада на северо-восток на расстоянии от северо-западной стены</w:t>
      </w:r>
      <w:r w:rsidR="00F3138F">
        <w:rPr>
          <w:sz w:val="28"/>
          <w:szCs w:val="28"/>
        </w:rPr>
        <w:t xml:space="preserve"> </w:t>
      </w:r>
      <w:r w:rsidR="00F3138F" w:rsidRPr="00F3138F">
        <w:rPr>
          <w:sz w:val="28"/>
          <w:szCs w:val="28"/>
        </w:rPr>
        <w:t>здания 4,0 м</w:t>
      </w:r>
      <w:r w:rsidR="00F3138F">
        <w:rPr>
          <w:sz w:val="28"/>
          <w:szCs w:val="28"/>
        </w:rPr>
        <w:t>.</w:t>
      </w:r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Координаты характерных (поворотных) точек</w:t>
      </w: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proofErr w:type="gramStart"/>
      <w:r>
        <w:rPr>
          <w:rFonts w:ascii="XO Thames" w:hAnsi="XO Thames"/>
          <w:b/>
          <w:sz w:val="28"/>
        </w:rPr>
        <w:t>границы</w:t>
      </w:r>
      <w:proofErr w:type="gramEnd"/>
      <w:r>
        <w:rPr>
          <w:rFonts w:ascii="XO Thames" w:hAnsi="XO Thames"/>
          <w:b/>
          <w:sz w:val="28"/>
        </w:rPr>
        <w:t xml:space="preserve"> территории объекта культурного наследия</w:t>
      </w:r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43"/>
        <w:gridCol w:w="1814"/>
        <w:gridCol w:w="1815"/>
        <w:gridCol w:w="1394"/>
        <w:gridCol w:w="1813"/>
      </w:tblGrid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№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Х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Y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Длина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Угол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 w:rsidP="001175BA">
            <w:pPr>
              <w:jc w:val="center"/>
            </w:pPr>
            <w:r>
              <w:t>420402,16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>
            <w:pPr>
              <w:jc w:val="center"/>
            </w:pPr>
            <w:r>
              <w:t>1297211,72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6752BC">
            <w:pPr>
              <w:jc w:val="center"/>
            </w:pPr>
            <w:r>
              <w:t>30,55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96282C" w:rsidP="00CA7096">
            <w:pPr>
              <w:jc w:val="center"/>
            </w:pPr>
            <w:r>
              <w:t>0</w:t>
            </w:r>
            <w:r w:rsidR="006752BC">
              <w:t>57</w:t>
            </w:r>
            <w:r w:rsidR="000A1A71">
              <w:rPr>
                <w:vertAlign w:val="superscript"/>
              </w:rPr>
              <w:t>о</w:t>
            </w:r>
            <w:r w:rsidR="006752BC">
              <w:t>18</w:t>
            </w:r>
            <w:r w:rsidR="00A3392F">
              <w:rPr>
                <w:vertAlign w:val="superscript"/>
              </w:rPr>
              <w:t>'</w:t>
            </w:r>
            <w:r w:rsidR="006752BC">
              <w:t>31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 w:rsidP="001175BA">
            <w:pPr>
              <w:jc w:val="center"/>
            </w:pPr>
            <w:r>
              <w:t>420418,66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 w:rsidP="00A3392F">
            <w:pPr>
              <w:jc w:val="center"/>
            </w:pPr>
            <w:r>
              <w:t>1297237,43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6752BC">
            <w:pPr>
              <w:jc w:val="center"/>
            </w:pPr>
            <w:r>
              <w:t>42,95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E83C71" w:rsidP="00CA7096">
            <w:pPr>
              <w:jc w:val="center"/>
            </w:pPr>
            <w:r>
              <w:t>1</w:t>
            </w:r>
            <w:r w:rsidR="006752BC">
              <w:t>44</w:t>
            </w:r>
            <w:r w:rsidR="000A1A71">
              <w:rPr>
                <w:vertAlign w:val="superscript"/>
              </w:rPr>
              <w:t>о</w:t>
            </w:r>
            <w:r w:rsidR="006752BC">
              <w:t>45</w:t>
            </w:r>
            <w:r w:rsidR="00A3392F">
              <w:rPr>
                <w:vertAlign w:val="superscript"/>
              </w:rPr>
              <w:t>'</w:t>
            </w:r>
            <w:r>
              <w:t>4</w:t>
            </w:r>
            <w:r w:rsidR="006752BC">
              <w:t>7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>
            <w:pPr>
              <w:jc w:val="center"/>
            </w:pPr>
            <w:r>
              <w:t>420383,58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>
            <w:pPr>
              <w:jc w:val="center"/>
            </w:pPr>
            <w:r>
              <w:t>1297262,21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6752BC">
            <w:pPr>
              <w:jc w:val="center"/>
            </w:pPr>
            <w:r>
              <w:t>32,97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E83C71" w:rsidP="00CA7096">
            <w:pPr>
              <w:jc w:val="center"/>
            </w:pPr>
            <w:r>
              <w:t>2</w:t>
            </w:r>
            <w:r w:rsidR="006752BC">
              <w:t>35</w:t>
            </w:r>
            <w:r w:rsidR="000A1A71">
              <w:rPr>
                <w:vertAlign w:val="superscript"/>
              </w:rPr>
              <w:t>о</w:t>
            </w:r>
            <w:r w:rsidR="006752BC">
              <w:t>59</w:t>
            </w:r>
            <w:r w:rsidR="00A3392F">
              <w:rPr>
                <w:vertAlign w:val="superscript"/>
              </w:rPr>
              <w:t>'</w:t>
            </w:r>
            <w:r w:rsidR="006D7A47">
              <w:t>3</w:t>
            </w:r>
            <w:r w:rsidR="006752BC">
              <w:t>1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>
            <w:pPr>
              <w:jc w:val="center"/>
            </w:pPr>
            <w:r>
              <w:t>420365,14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>
            <w:pPr>
              <w:jc w:val="center"/>
            </w:pPr>
            <w:r>
              <w:t>1297234</w:t>
            </w:r>
            <w:r w:rsidR="006752BC">
              <w:t>,88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6752BC" w:rsidP="00CA7096">
            <w:pPr>
              <w:jc w:val="center"/>
            </w:pPr>
            <w:r>
              <w:t>43,67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E83C71" w:rsidP="00CA7096">
            <w:pPr>
              <w:jc w:val="center"/>
            </w:pPr>
            <w:r>
              <w:t>3</w:t>
            </w:r>
            <w:r w:rsidR="006752BC">
              <w:t>27</w:t>
            </w:r>
            <w:r w:rsidR="000A1A71">
              <w:rPr>
                <w:vertAlign w:val="superscript"/>
              </w:rPr>
              <w:t>о</w:t>
            </w:r>
            <w:r w:rsidR="006752BC">
              <w:t>5</w:t>
            </w:r>
            <w:r>
              <w:t>8</w:t>
            </w:r>
            <w:r w:rsidR="00A3392F">
              <w:rPr>
                <w:vertAlign w:val="superscript"/>
              </w:rPr>
              <w:t>'</w:t>
            </w:r>
            <w:r>
              <w:t>1</w:t>
            </w:r>
            <w:r w:rsidR="006752BC">
              <w:t>0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F3138F">
            <w:pPr>
              <w:jc w:val="center"/>
            </w:pPr>
            <w:r>
              <w:t>420402,16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6752BC">
            <w:pPr>
              <w:jc w:val="center"/>
            </w:pPr>
            <w:r>
              <w:t>1297211,72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A51A1C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A51A1C">
            <w:pPr>
              <w:jc w:val="center"/>
            </w:pPr>
          </w:p>
        </w:tc>
      </w:tr>
    </w:tbl>
    <w:p w:rsidR="00A51A1C" w:rsidRDefault="006752BC" w:rsidP="006752BC">
      <w:pPr>
        <w:jc w:val="center"/>
        <w:rPr>
          <w:rFonts w:ascii="XO Thames" w:hAnsi="XO Thames"/>
          <w:b/>
          <w:sz w:val="28"/>
        </w:rPr>
      </w:pPr>
      <w:r w:rsidRPr="006752BC">
        <w:rPr>
          <w:rFonts w:ascii="XO Thames" w:hAnsi="XO Thames"/>
          <w:b/>
          <w:noProof/>
          <w:sz w:val="28"/>
        </w:rPr>
        <w:lastRenderedPageBreak/>
        <w:drawing>
          <wp:inline distT="0" distB="0" distL="0" distR="0">
            <wp:extent cx="5760085" cy="847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5D" w:rsidRDefault="008E1F5D" w:rsidP="008E1F5D">
      <w:pPr>
        <w:jc w:val="both"/>
        <w:rPr>
          <w:rFonts w:ascii="XO Thames" w:hAnsi="XO Thames"/>
          <w:b/>
          <w:sz w:val="28"/>
        </w:rPr>
      </w:pPr>
    </w:p>
    <w:p w:rsidR="005E0488" w:rsidRDefault="005E0488" w:rsidP="008E1F5D">
      <w:pPr>
        <w:jc w:val="both"/>
        <w:rPr>
          <w:rFonts w:ascii="XO Thames" w:hAnsi="XO Thames"/>
          <w:b/>
          <w:sz w:val="28"/>
        </w:rPr>
      </w:pPr>
    </w:p>
    <w:p w:rsidR="005E0488" w:rsidRDefault="005E0488" w:rsidP="008E1F5D">
      <w:pPr>
        <w:jc w:val="both"/>
        <w:rPr>
          <w:rFonts w:ascii="XO Thames" w:hAnsi="XO Thames"/>
          <w:b/>
          <w:sz w:val="28"/>
        </w:rPr>
      </w:pPr>
    </w:p>
    <w:sectPr w:rsidR="005E0488">
      <w:headerReference w:type="default" r:id="rId8"/>
      <w:pgSz w:w="11906" w:h="16838"/>
      <w:pgMar w:top="1134" w:right="1134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D5" w:rsidRDefault="005914D5">
      <w:r>
        <w:separator/>
      </w:r>
    </w:p>
  </w:endnote>
  <w:endnote w:type="continuationSeparator" w:id="0">
    <w:p w:rsidR="005914D5" w:rsidRDefault="0059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D5" w:rsidRDefault="005914D5">
      <w:r>
        <w:separator/>
      </w:r>
    </w:p>
  </w:footnote>
  <w:footnote w:type="continuationSeparator" w:id="0">
    <w:p w:rsidR="005914D5" w:rsidRDefault="0059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1C" w:rsidRDefault="000A1A71">
    <w:pPr>
      <w:pStyle w:val="af"/>
      <w:jc w:val="center"/>
    </w:pPr>
    <w:r>
      <w:t>2</w:t>
    </w:r>
  </w:p>
  <w:p w:rsidR="00A51A1C" w:rsidRDefault="00A51A1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C"/>
    <w:rsid w:val="000A1A71"/>
    <w:rsid w:val="000E46E7"/>
    <w:rsid w:val="001175BA"/>
    <w:rsid w:val="001A22B2"/>
    <w:rsid w:val="002D0334"/>
    <w:rsid w:val="0038029F"/>
    <w:rsid w:val="003E150F"/>
    <w:rsid w:val="00417DBD"/>
    <w:rsid w:val="005914D5"/>
    <w:rsid w:val="005E0488"/>
    <w:rsid w:val="006752BC"/>
    <w:rsid w:val="00690455"/>
    <w:rsid w:val="006D7A47"/>
    <w:rsid w:val="006E12AC"/>
    <w:rsid w:val="0071424C"/>
    <w:rsid w:val="007E2B64"/>
    <w:rsid w:val="008E1F5D"/>
    <w:rsid w:val="00914B01"/>
    <w:rsid w:val="0096282C"/>
    <w:rsid w:val="00A3392F"/>
    <w:rsid w:val="00A51A1C"/>
    <w:rsid w:val="00B53901"/>
    <w:rsid w:val="00B554ED"/>
    <w:rsid w:val="00C3087C"/>
    <w:rsid w:val="00C80489"/>
    <w:rsid w:val="00CA7096"/>
    <w:rsid w:val="00DA64BB"/>
    <w:rsid w:val="00DC5E14"/>
    <w:rsid w:val="00E83C71"/>
    <w:rsid w:val="00E9022A"/>
    <w:rsid w:val="00F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0F6E-6B59-4DAC-9E35-3DC7474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basedOn w:val="1"/>
    <w:rPr>
      <w:rFonts w:ascii="XO Thames" w:hAnsi="XO Thames"/>
      <w:b/>
      <w:color w:val="000000"/>
      <w:spacing w:val="0"/>
      <w:sz w:val="32"/>
    </w:rPr>
  </w:style>
  <w:style w:type="character" w:customStyle="1" w:styleId="21">
    <w:name w:val="Заголовок 21"/>
    <w:basedOn w:val="1"/>
    <w:rPr>
      <w:rFonts w:ascii="XO Thames" w:hAnsi="XO Thames"/>
      <w:b/>
      <w:color w:val="00A0FF"/>
      <w:spacing w:val="0"/>
      <w:sz w:val="26"/>
    </w:rPr>
  </w:style>
  <w:style w:type="character" w:customStyle="1" w:styleId="31">
    <w:name w:val="Заголовок 31"/>
    <w:basedOn w:val="1"/>
    <w:rPr>
      <w:rFonts w:ascii="XO Thames" w:hAnsi="XO Thames"/>
      <w:b/>
      <w:i/>
      <w:color w:val="000000"/>
      <w:spacing w:val="0"/>
      <w:sz w:val="24"/>
    </w:rPr>
  </w:style>
  <w:style w:type="character" w:customStyle="1" w:styleId="41">
    <w:name w:val="Заголовок 41"/>
    <w:basedOn w:val="1"/>
    <w:rPr>
      <w:rFonts w:ascii="XO Thames" w:hAnsi="XO Thames"/>
      <w:b/>
      <w:color w:val="595959"/>
      <w:spacing w:val="0"/>
      <w:sz w:val="26"/>
    </w:rPr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customStyle="1" w:styleId="12">
    <w:name w:val="Заголовок1"/>
    <w:basedOn w:val="a"/>
    <w:next w:val="a3"/>
    <w:link w:val="2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2">
    <w:name w:val="Заголовок2"/>
    <w:basedOn w:val="1"/>
    <w:link w:val="12"/>
    <w:rPr>
      <w:rFonts w:ascii="Liberation Sans" w:hAnsi="Liberation Sans"/>
      <w:color w:val="000000"/>
      <w:spacing w:val="0"/>
      <w:sz w:val="28"/>
    </w:rPr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pacing w:val="0"/>
      <w:sz w:val="20"/>
    </w:rPr>
  </w:style>
  <w:style w:type="paragraph" w:styleId="a5">
    <w:name w:val="List"/>
    <w:basedOn w:val="a3"/>
    <w:link w:val="a6"/>
  </w:style>
  <w:style w:type="character" w:customStyle="1" w:styleId="a6">
    <w:name w:val="Список Знак"/>
    <w:basedOn w:val="a4"/>
    <w:link w:val="a5"/>
    <w:rPr>
      <w:rFonts w:ascii="Times New Roman" w:hAnsi="Times New Roman"/>
      <w:color w:val="000000"/>
      <w:spacing w:val="0"/>
      <w:sz w:val="20"/>
    </w:rPr>
  </w:style>
  <w:style w:type="paragraph" w:styleId="a7">
    <w:name w:val="caption"/>
    <w:basedOn w:val="a"/>
    <w:link w:val="a8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Pr>
      <w:rFonts w:ascii="Times New Roman" w:hAnsi="Times New Roman"/>
      <w:i/>
      <w:color w:val="000000"/>
      <w:spacing w:val="0"/>
      <w:sz w:val="24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Основной шрифт абзаца1"/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  <w:rPr>
      <w:rFonts w:ascii="Calibri" w:hAnsi="Calibri"/>
      <w:color w:val="000000"/>
      <w:spacing w:val="0"/>
      <w:sz w:val="24"/>
    </w:rPr>
  </w:style>
  <w:style w:type="paragraph" w:styleId="ab">
    <w:name w:val="Balloon Text"/>
    <w:basedOn w:val="Standard"/>
    <w:link w:val="ac"/>
    <w:rPr>
      <w:rFonts w:ascii="Tahoma" w:hAnsi="Tahoma"/>
      <w:sz w:val="16"/>
    </w:rPr>
  </w:style>
  <w:style w:type="character" w:customStyle="1" w:styleId="18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ad">
    <w:name w:val="No Spacing"/>
    <w:link w:val="ae"/>
    <w:rPr>
      <w:sz w:val="22"/>
    </w:rPr>
  </w:style>
  <w:style w:type="character" w:customStyle="1" w:styleId="19">
    <w:name w:val="Без интервала1"/>
    <w:rPr>
      <w:rFonts w:ascii="Calibri" w:hAnsi="Calibri"/>
      <w:color w:val="000000"/>
      <w:spacing w:val="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4"/>
    </w:rPr>
  </w:style>
  <w:style w:type="paragraph" w:styleId="af">
    <w:name w:val="header"/>
    <w:basedOn w:val="Standard"/>
    <w:link w:val="af0"/>
  </w:style>
  <w:style w:type="character" w:customStyle="1" w:styleId="1a">
    <w:name w:val="Верх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styleId="af1">
    <w:name w:val="footer"/>
    <w:basedOn w:val="Standard"/>
    <w:link w:val="af2"/>
  </w:style>
  <w:style w:type="character" w:customStyle="1" w:styleId="1b">
    <w:name w:val="Ниж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styleId="af3">
    <w:name w:val="List Paragraph"/>
    <w:basedOn w:val="Standard"/>
    <w:link w:val="af4"/>
  </w:style>
  <w:style w:type="character" w:customStyle="1" w:styleId="1c">
    <w:name w:val="Абзац списка1"/>
    <w:basedOn w:val="1"/>
    <w:rPr>
      <w:rFonts w:ascii="Times New Roman" w:hAnsi="Times New Roman"/>
      <w:color w:val="000000"/>
      <w:spacing w:val="0"/>
      <w:sz w:val="24"/>
    </w:rPr>
  </w:style>
  <w:style w:type="paragraph" w:styleId="af5">
    <w:name w:val="Title"/>
    <w:link w:val="af6"/>
    <w:rPr>
      <w:rFonts w:ascii="XO Thames" w:hAnsi="XO Thames"/>
      <w:b/>
      <w:sz w:val="52"/>
    </w:rPr>
  </w:style>
  <w:style w:type="character" w:customStyle="1" w:styleId="1d">
    <w:name w:val="Название1"/>
    <w:basedOn w:val="1"/>
    <w:rPr>
      <w:rFonts w:ascii="XO Thames" w:hAnsi="XO Thames"/>
      <w:b/>
      <w:color w:val="000000"/>
      <w:spacing w:val="0"/>
      <w:sz w:val="52"/>
    </w:rPr>
  </w:style>
  <w:style w:type="paragraph" w:styleId="af7">
    <w:name w:val="Subtitle"/>
    <w:basedOn w:val="Standard"/>
    <w:link w:val="af8"/>
    <w:rPr>
      <w:rFonts w:ascii="XO Thames" w:hAnsi="XO Thames"/>
      <w:i/>
      <w:color w:val="616161"/>
    </w:rPr>
  </w:style>
  <w:style w:type="character" w:customStyle="1" w:styleId="1e">
    <w:name w:val="Подзаголовок1"/>
    <w:basedOn w:val="1"/>
    <w:rPr>
      <w:rFonts w:ascii="XO Thames" w:hAnsi="XO Thames"/>
      <w:i/>
      <w:color w:val="616161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pacing w:val="0"/>
      <w:sz w:val="20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rFonts w:ascii="Calibri" w:hAnsi="Calibri"/>
      <w:color w:val="0000FF"/>
      <w:spacing w:val="0"/>
      <w:sz w:val="24"/>
      <w:u w:val="single"/>
    </w:rPr>
  </w:style>
  <w:style w:type="paragraph" w:styleId="1f1">
    <w:name w:val="toc 1"/>
    <w:basedOn w:val="a"/>
    <w:link w:val="1f2"/>
    <w:uiPriority w:val="39"/>
    <w:rPr>
      <w:rFonts w:ascii="XO Thames" w:hAnsi="XO Thames"/>
      <w:b/>
    </w:rPr>
  </w:style>
  <w:style w:type="character" w:customStyle="1" w:styleId="1f2">
    <w:name w:val="Оглавление 1 Знак"/>
    <w:basedOn w:val="1"/>
    <w:link w:val="1f1"/>
    <w:rPr>
      <w:rFonts w:ascii="XO Thames" w:hAnsi="XO Thames"/>
      <w:b/>
      <w:color w:val="000000"/>
      <w:spacing w:val="0"/>
      <w:sz w:val="24"/>
    </w:rPr>
  </w:style>
  <w:style w:type="paragraph" w:styleId="23">
    <w:name w:val="toc 2"/>
    <w:basedOn w:val="a"/>
    <w:link w:val="24"/>
    <w:uiPriority w:val="39"/>
    <w:pPr>
      <w:ind w:left="200"/>
    </w:pPr>
  </w:style>
  <w:style w:type="character" w:customStyle="1" w:styleId="24">
    <w:name w:val="Оглавление 2 Знак"/>
    <w:basedOn w:val="1"/>
    <w:link w:val="23"/>
    <w:rPr>
      <w:rFonts w:ascii="Times New Roman" w:hAnsi="Times New Roman"/>
      <w:color w:val="000000"/>
      <w:spacing w:val="0"/>
      <w:sz w:val="24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42">
    <w:name w:val="toc 4"/>
    <w:basedOn w:val="a"/>
    <w:link w:val="43"/>
    <w:uiPriority w:val="39"/>
    <w:pPr>
      <w:ind w:left="600"/>
    </w:pPr>
  </w:style>
  <w:style w:type="character" w:customStyle="1" w:styleId="43">
    <w:name w:val="Оглавление 4 Знак"/>
    <w:basedOn w:val="1"/>
    <w:link w:val="42"/>
    <w:rPr>
      <w:rFonts w:ascii="Times New Roman" w:hAnsi="Times New Roman"/>
      <w:color w:val="000000"/>
      <w:spacing w:val="0"/>
      <w:sz w:val="24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Calibri" w:hAnsi="Calibri"/>
      <w:color w:val="000000"/>
      <w:spacing w:val="0"/>
      <w:sz w:val="24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4"/>
      <w:u w:val="single"/>
    </w:rPr>
  </w:style>
  <w:style w:type="paragraph" w:customStyle="1" w:styleId="af9">
    <w:name w:val="Содержимое врезки"/>
    <w:basedOn w:val="a"/>
    <w:link w:val="afa"/>
  </w:style>
  <w:style w:type="character" w:customStyle="1" w:styleId="afa">
    <w:name w:val="Содержимое врезки"/>
    <w:basedOn w:val="1"/>
    <w:link w:val="af9"/>
    <w:rPr>
      <w:rFonts w:ascii="Times New Roman" w:hAnsi="Times New Roman"/>
      <w:color w:val="000000"/>
      <w:spacing w:val="0"/>
      <w:sz w:val="24"/>
    </w:rPr>
  </w:style>
  <w:style w:type="paragraph" w:customStyle="1" w:styleId="Standard">
    <w:name w:val="Standard"/>
    <w:link w:val="Standard0"/>
    <w:rPr>
      <w:rFonts w:ascii="Times New Roman" w:hAnsi="Times New Roman"/>
    </w:rPr>
  </w:style>
  <w:style w:type="character" w:customStyle="1" w:styleId="Standard0">
    <w:name w:val="Standard"/>
    <w:link w:val="Standard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5">
    <w:name w:val="Основной шрифт абзаца2"/>
  </w:style>
  <w:style w:type="paragraph" w:customStyle="1" w:styleId="1f3">
    <w:name w:val="Обычный1"/>
    <w:link w:val="1f4"/>
    <w:rPr>
      <w:rFonts w:ascii="Times New Roman" w:hAnsi="Times New Roman"/>
    </w:rPr>
  </w:style>
  <w:style w:type="character" w:customStyle="1" w:styleId="1f4">
    <w:name w:val="Обычный1"/>
    <w:link w:val="1f3"/>
    <w:rPr>
      <w:rFonts w:ascii="Times New Roman" w:hAnsi="Times New Roman"/>
      <w:sz w:val="24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character" w:customStyle="1" w:styleId="ac">
    <w:name w:val="Текст выноски Знак"/>
    <w:basedOn w:val="Standard0"/>
    <w:link w:val="ab"/>
    <w:rPr>
      <w:rFonts w:ascii="Tahoma" w:hAnsi="Tahoma"/>
      <w:sz w:val="16"/>
    </w:rPr>
  </w:style>
  <w:style w:type="paragraph" w:customStyle="1" w:styleId="Textbody">
    <w:name w:val="Text body"/>
    <w:basedOn w:val="Standard"/>
    <w:link w:val="Textbody0"/>
    <w:rPr>
      <w:sz w:val="20"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Pr>
      <w:sz w:val="22"/>
    </w:rPr>
  </w:style>
  <w:style w:type="paragraph" w:customStyle="1" w:styleId="ConsPlusNormal1">
    <w:name w:val="ConsPlusNormal"/>
    <w:link w:val="ConsPlusNormal2"/>
    <w:rPr>
      <w:rFonts w:ascii="Times New Roman" w:hAnsi="Times New Roman"/>
    </w:rPr>
  </w:style>
  <w:style w:type="character" w:customStyle="1" w:styleId="ConsPlusNormal2">
    <w:name w:val="ConsPlusNormal"/>
    <w:link w:val="ConsPlusNormal1"/>
    <w:rPr>
      <w:rFonts w:ascii="Times New Roman" w:hAnsi="Times New Roman"/>
    </w:rPr>
  </w:style>
  <w:style w:type="character" w:customStyle="1" w:styleId="af0">
    <w:name w:val="Верхний колонтитул Знак"/>
    <w:basedOn w:val="Standard0"/>
    <w:link w:val="af"/>
    <w:rPr>
      <w:rFonts w:ascii="Times New Roman" w:hAnsi="Times New Roman"/>
    </w:rPr>
  </w:style>
  <w:style w:type="character" w:customStyle="1" w:styleId="af2">
    <w:name w:val="Нижний колонтитул Знак"/>
    <w:basedOn w:val="Standard0"/>
    <w:link w:val="af1"/>
    <w:rPr>
      <w:rFonts w:ascii="Times New Roman" w:hAnsi="Times New Roman"/>
    </w:rPr>
  </w:style>
  <w:style w:type="character" w:customStyle="1" w:styleId="af4">
    <w:name w:val="Абзац списка Знак"/>
    <w:basedOn w:val="Standard0"/>
    <w:link w:val="af3"/>
    <w:rPr>
      <w:rFonts w:ascii="Times New Roman" w:hAnsi="Times New Roman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af8">
    <w:name w:val="Подзаголовок Знак"/>
    <w:basedOn w:val="Standard0"/>
    <w:link w:val="af7"/>
    <w:rPr>
      <w:rFonts w:ascii="XO Thames" w:hAnsi="XO Thames"/>
      <w:i/>
      <w:color w:val="616161"/>
    </w:rPr>
  </w:style>
  <w:style w:type="paragraph" w:customStyle="1" w:styleId="HeaderandFooter1">
    <w:name w:val="Header and Footer"/>
    <w:link w:val="HeaderandFooter2"/>
    <w:rPr>
      <w:rFonts w:ascii="XO Thames" w:hAnsi="XO Thames"/>
      <w:sz w:val="20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paragraph" w:customStyle="1" w:styleId="Footnote1">
    <w:name w:val="Footnote"/>
    <w:link w:val="Footnote2"/>
    <w:rPr>
      <w:rFonts w:ascii="XO Thames" w:hAnsi="XO Thames"/>
      <w:color w:val="757575"/>
      <w:sz w:val="20"/>
    </w:rPr>
  </w:style>
  <w:style w:type="character" w:customStyle="1" w:styleId="Footnote2">
    <w:name w:val="Footnote"/>
    <w:link w:val="Footnote1"/>
    <w:rPr>
      <w:rFonts w:ascii="XO Thames" w:hAnsi="XO Thames"/>
      <w:color w:val="757575"/>
      <w:sz w:val="20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26">
    <w:name w:val="Гиперссылка2"/>
    <w:link w:val="afb"/>
    <w:rPr>
      <w:color w:val="0000FF"/>
      <w:u w:val="single"/>
    </w:rPr>
  </w:style>
  <w:style w:type="character" w:styleId="afb">
    <w:name w:val="Hyperlink"/>
    <w:link w:val="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933A-5772-4241-9004-7B6631BB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2020-06-22T13:52:00Z</cp:lastPrinted>
  <dcterms:created xsi:type="dcterms:W3CDTF">2021-01-26T09:26:00Z</dcterms:created>
  <dcterms:modified xsi:type="dcterms:W3CDTF">2021-01-26T09:26:00Z</dcterms:modified>
</cp:coreProperties>
</file>