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6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886"/>
        <w:gridCol w:w="5581"/>
      </w:tblGrid>
      <w:tr>
        <w:trPr/>
        <w:tc>
          <w:tcPr>
            <w:tcW w:w="3886" w:type="dxa"/>
            <w:tcBorders/>
            <w:shd w:fill="auto" w:val="clear"/>
          </w:tcPr>
          <w:p>
            <w:pPr>
              <w:pStyle w:val="Normal"/>
              <w:keepNext w:val="true"/>
              <w:spacing w:before="0" w:after="20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1" w:type="dxa"/>
            <w:tcBorders/>
            <w:shd w:fill="auto" w:val="clear"/>
          </w:tcPr>
          <w:p>
            <w:pPr>
              <w:pStyle w:val="Normal"/>
              <w:keepNext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>
            <w:pPr>
              <w:pStyle w:val="Normal"/>
              <w:keepNext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>
            <w:pPr>
              <w:pStyle w:val="Normal"/>
              <w:keepNext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Курской области</w:t>
            </w:r>
          </w:p>
          <w:p>
            <w:pPr>
              <w:pStyle w:val="Normal"/>
              <w:keepNext w:val="tru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от _______________ № ___________</w:t>
            </w:r>
          </w:p>
        </w:tc>
      </w:tr>
    </w:tbl>
    <w:p>
      <w:pPr>
        <w:pStyle w:val="Normal"/>
        <w:keepNext w:val="true"/>
        <w:widowControl w:val="false"/>
        <w:spacing w:lineRule="auto" w:line="240" w:before="0" w:after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widowControl w:val="false"/>
        <w:spacing w:lineRule="auto" w:line="240" w:before="0" w:after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памятника природы регионального значения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«Старомеловое»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935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55"/>
        <w:gridCol w:w="8299"/>
      </w:tblGrid>
      <w:tr>
        <w:trPr/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>
            <w:pPr>
              <w:pStyle w:val="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>
            <w:pPr>
              <w:pStyle w:val="Normal"/>
              <w:spacing w:before="0" w:after="0"/>
              <w:ind w:firstLine="4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«Старомеловое»</w:t>
            </w:r>
          </w:p>
        </w:tc>
      </w:tr>
      <w:tr>
        <w:trPr/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  <w:p>
            <w:pPr>
              <w:pStyle w:val="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</w:t>
            </w:r>
          </w:p>
          <w:p>
            <w:pPr>
              <w:pStyle w:val="1"/>
              <w:widowControl w:val="false"/>
              <w:spacing w:lineRule="auto" w:line="240" w:before="0" w:after="0"/>
              <w:ind w:left="0" w:firstLine="45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Памятник природы </w:t>
            </w:r>
          </w:p>
        </w:tc>
      </w:tr>
      <w:tr>
        <w:trPr/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  <w:p>
            <w:pPr>
              <w:pStyle w:val="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  <w:p>
            <w:pPr>
              <w:pStyle w:val="1"/>
              <w:widowControl w:val="false"/>
              <w:spacing w:lineRule="auto" w:line="240" w:before="0" w:after="0"/>
              <w:ind w:left="0" w:firstLine="45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</w:t>
            </w:r>
          </w:p>
        </w:tc>
      </w:tr>
      <w:tr>
        <w:trPr/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  <w:p>
            <w:pPr>
              <w:pStyle w:val="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Площадь </w:t>
            </w:r>
          </w:p>
          <w:p>
            <w:pPr>
              <w:pStyle w:val="1"/>
              <w:widowControl w:val="false"/>
              <w:spacing w:lineRule="auto" w:line="240" w:before="0" w:after="0"/>
              <w:ind w:left="0" w:firstLine="45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27,6869 га</w:t>
            </w:r>
          </w:p>
        </w:tc>
      </w:tr>
      <w:tr>
        <w:trPr/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  <w:p>
            <w:pPr>
              <w:pStyle w:val="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keepNext w:val="true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Кластерность</w:t>
            </w:r>
          </w:p>
          <w:p>
            <w:pPr>
              <w:pStyle w:val="1"/>
              <w:widowControl w:val="false"/>
              <w:tabs>
                <w:tab w:val="left" w:pos="404" w:leader="none"/>
              </w:tabs>
              <w:spacing w:lineRule="auto" w:line="240" w:before="0" w:after="0"/>
              <w:ind w:left="0" w:firstLine="404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1 участок площадью </w:t>
            </w:r>
            <w:r>
              <w:rPr>
                <w:rFonts w:ascii="Times New Roman" w:hAnsi="Times New Roman"/>
                <w:sz w:val="28"/>
                <w:szCs w:val="28"/>
              </w:rPr>
              <w:t>27,6869 га</w:t>
            </w:r>
          </w:p>
        </w:tc>
      </w:tr>
      <w:tr>
        <w:trPr/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  <w:p>
            <w:pPr>
              <w:pStyle w:val="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Месторасположение </w:t>
            </w:r>
          </w:p>
          <w:p>
            <w:pPr>
              <w:pStyle w:val="1"/>
              <w:widowControl w:val="false"/>
              <w:spacing w:lineRule="auto" w:line="240" w:before="0" w:after="0"/>
              <w:ind w:left="0" w:firstLine="45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территории Новомеловского сельсовета Горшеченского района Курской области</w:t>
            </w:r>
          </w:p>
        </w:tc>
      </w:tr>
      <w:tr>
        <w:trPr/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  <w:p>
            <w:pPr>
              <w:pStyle w:val="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A"/>
                <w:spacing w:val="-2"/>
                <w:sz w:val="28"/>
                <w:szCs w:val="28"/>
              </w:rPr>
              <w:t>Описание границ с указанием географических координат поворотных точек границ земельного участка, объекта землеустройства в соответствии с основными географическими азимутами в градусах, минутах и секундах</w:t>
            </w:r>
          </w:p>
          <w:p>
            <w:pPr>
              <w:pStyle w:val="Normal"/>
              <w:keepNext w:val="true"/>
              <w:spacing w:lineRule="auto" w:line="240" w:before="0" w:after="0"/>
              <w:ind w:firstLine="709"/>
              <w:jc w:val="both"/>
              <w:rPr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Памятник природы регионального значения «Старомеловое» расположен в 20.0 км на юго-восток от районного центра Горшечное, близ юго-восточной окраины села Старомеловое. Памятник природы занимает крутые склоны долины р. Мелавк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.</w:t>
            </w:r>
          </w:p>
          <w:p>
            <w:pPr>
              <w:pStyle w:val="1"/>
              <w:widowControl w:val="false"/>
              <w:spacing w:lineRule="auto" w:line="240" w:before="0" w:after="0"/>
              <w:ind w:left="0" w:firstLine="453"/>
              <w:contextualSpacing/>
              <w:jc w:val="both"/>
              <w:rPr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Граница участка памятника природы проходит от точки 1 (51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32,93220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с.ш. 38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4,43180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 xml:space="preserve">"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в.д.) (северо-западный угол участка) в юго-восточном направлении по лесополосе до точки 7 (51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30,76030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с.ш. 38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11,82480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в.д.), от точки 7 в восточном направлении через луг до точки 8</w:t>
            </w:r>
            <w:r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(51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30,74880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 xml:space="preserve">"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с.ш. 38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12,60370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в.д.),</w:t>
            </w:r>
            <w:r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от точки 8 в северо-восточном направлении, через луг до точки 9 (51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31,39660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 xml:space="preserve">"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с.ш. 38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12,77540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в.д.), затем от точки 9 в юго-восточном направлении через луг до точки 12 (51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28,47790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 xml:space="preserve">"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с.ш. 38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19,37630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в.д.), от точки 12 в северо-восточном направлении по лесополосе до точки 13 (51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28,59490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 xml:space="preserve">"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с.ш. 38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20,94220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в.д.), от точки 13 в юго-восточном направлении до точки 14 (51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26,25680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 xml:space="preserve">"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с.ш. 38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26,18670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в.д.), затем в южном направлении по лесополосе от точки 14 до точки 15 (51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5,57720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 xml:space="preserve">"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с.ш. 38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26,12670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в.д.), от точки 15 в юго-восточном направлении по лесополосе до точки 18 (51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24,84840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 xml:space="preserve">"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с.ш. 38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27,18900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в.д.), от точки 15 на юго-запад через луг до точки 21 (51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23,35090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 xml:space="preserve">"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с.ш. 38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24,83770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в.д.), от точки 21 на юго-восток по лесополосе до точки 30 (51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13,60380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 xml:space="preserve">"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с.ш. 38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41,41000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в.д.), затем от точки 30 в северо-восточном направлении по лесополосе до точки 33 (51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14,58050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 xml:space="preserve">"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с.ш. 38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46,50670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в.д.), от точки 33 в северном направлении через промоину до точки 34 (51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15,67670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 xml:space="preserve">"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с.ш. 38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46,45020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в.д.), от точки 34 в северо-восточном направлении по лесополосе до точки 35 (51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15,76550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 xml:space="preserve">"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с.ш. 38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48,02750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в.д.), далее от точки 35 в юго-восточном направлении по лесополосе до точки 38 (51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14,66830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 xml:space="preserve">"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с.ш. 38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53,88580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в.д.), от точки 38 в северо-восточном направлении через луг до точки 39 (51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15,48150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 xml:space="preserve">"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с.ш. 38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54,30860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в.д.), от точки 39 в юго-восточном направлении через луг до точки 40 (51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13,51780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 xml:space="preserve">"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с.ш. 38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57,34500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в.д.), затем от точки 40 на юго-запад через луг до точки 42 (51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10,14320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 xml:space="preserve">"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с.ш. 38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56,74170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в.д.), от точки 42 на юго-восток через луг до точки 43 (51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5,07620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 xml:space="preserve">"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с.ш. 38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53,87110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в.д.), далее от точки 43 в юго-восточном направлении до точки 44 (51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1,88280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 xml:space="preserve">"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с.ш. 38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53,63400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в.д.), от точки 44 в юго-восточном направлении через луг до точки 45 (51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1,38020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 xml:space="preserve">"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с.ш. 38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54,52860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в.д.), от точки 45 восточном направлении по краю лесополосы до точки 46 (51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1,38020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 xml:space="preserve">"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с.ш. 38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54,52860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в.д.), от точки 46 в юго-восточном направлении по краю лесополосы до точки 48 (51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0,86050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 xml:space="preserve">"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с.ш. 38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0,20460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в.д.), от точки 48 в северо-восточном направлении через луг до точки 49 (51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1,12360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 xml:space="preserve">"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с.ш. 38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0,78220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в.д.), от точки 49 на север через луг до точки 50 (51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1,73530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 xml:space="preserve">"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с.ш. 38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0,69530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в.д.), затем от точки 50 в восточном направлении по краю лесополосы до точки 51 (51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3,38110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 xml:space="preserve">"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с.ш. 38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3,39990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в.д.), от точки 51 в северо-восточном направлении через луг до точки 52 (51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3,49910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 xml:space="preserve">"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с.ш. 38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4,84680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в.д.), от точки 52 в юго-восточном направлении через луг до точки 53 (51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2,72380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 xml:space="preserve">"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с.ш. 38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6,21540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в.д.), от точки 53 на юго-запад через луг до точки 57 (51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58,24650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 xml:space="preserve">"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с.ш. 38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2,55770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в.д.), далее от точки 57 в северо-западном направлении через луг до точки 61 (51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59,56090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 xml:space="preserve">"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с.ш. 38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57,26440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в.д.), от точки 61 на юго-запад через луг до точки 63 (51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59,41170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 xml:space="preserve">"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с.ш. 38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54,24510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в.д.), от точки 63 в северо-западном направлении через луг до точки 66 (51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4,28180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 xml:space="preserve">"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с.ш. 38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48,39550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в.д.), от точки 66 в северо-восточном направлении через луг до точки 67 (51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8,79160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 xml:space="preserve">"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с.ш. 38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49,98950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в.д.), от точки 67 в северо-западном направлении через луг до точки 83 (51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18,90300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 xml:space="preserve">"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с.ш. 38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19,04520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в.д.), от точки 83 на северо-восток через луг до точки 84 (51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20,71150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 xml:space="preserve">"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с.ш. 38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19,26320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в.д.), далее в северо-западном направлении через луг от точки 84 до точки 86 (51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24,43240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 xml:space="preserve">"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с.ш. 38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8,06550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в.д.), от точки 86 на юго-запад по краю лесополосы до точки 89 (51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16,54370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 xml:space="preserve">"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с.ш. 38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53,57880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в.д.), затем от точки 89 в северо-западном направлении через луг до точки 90 (51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20,72450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 xml:space="preserve">"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с.ш. 38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53,00440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в.д.), от точки 90 в северо-восточном направлении по лесополосе до точки 94 (51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22,01780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 xml:space="preserve">"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с.ш. 38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57,12180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в.д.), от точки 94 в северо-западном направлении через луг до точки 95 (51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23,03310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 xml:space="preserve">"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с.ш. 38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56,76710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в.д.), далее на северо-восток по лесополосе от точки 95 до точки 100 (51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26,41750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 xml:space="preserve">"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с.ш. 38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1,87060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в.д.), от точки 100 в северо-западном направлении по краю лесополосы до точки 103 (51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28,67170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 xml:space="preserve">"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с.ш. 38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59,90740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в.д.), от точки 103 на северо-восток по краю лесополосы до точки 104 (51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30,43200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 xml:space="preserve">"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с.ш. 38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1,16170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в.д.), от точки 104 в северо-восточном направлении по краю лесополосы до точки 105 (51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31,23110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 xml:space="preserve">"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с.ш. 38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1,06490</w:t>
            </w:r>
            <w:r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</w:rPr>
              <w:t>"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в.д.), далее от точки 105 в северо-восточном направлении по лесополосе до точки 1.</w:t>
            </w:r>
          </w:p>
          <w:p>
            <w:pPr>
              <w:pStyle w:val="1"/>
              <w:widowControl w:val="false"/>
              <w:spacing w:lineRule="auto" w:line="240" w:before="0" w:after="0"/>
              <w:ind w:left="0" w:firstLine="453"/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  <w:p>
            <w:pPr>
              <w:pStyle w:val="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Природные особенности территории</w:t>
            </w:r>
          </w:p>
          <w:p>
            <w:pPr>
              <w:pStyle w:val="Normal"/>
              <w:keepNext w:val="true"/>
              <w:spacing w:lineRule="auto" w:line="240" w:before="0" w:after="0"/>
              <w:ind w:firstLine="406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«Старомеловое» расположено в Горшеченском районе Курской области, в 20.0 км на юго-восток от районного центра Горшечное, близ юго-восточной окраины села Старомеловое. Памятник природы занимает крутые склоны долины р. Мелавк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выходами мела.</w:t>
            </w:r>
          </w:p>
          <w:p>
            <w:pPr>
              <w:pStyle w:val="Normal"/>
              <w:keepNext w:val="true"/>
              <w:spacing w:lineRule="auto" w:line="240" w:before="0" w:after="0"/>
              <w:ind w:firstLine="406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Господствующими типами растительных сообществ урочища Старомеловое являются степи и сообщества меловых обнажений. </w:t>
            </w:r>
          </w:p>
          <w:p>
            <w:pPr>
              <w:pStyle w:val="Normal"/>
              <w:spacing w:lineRule="auto" w:line="240" w:before="0" w:after="0"/>
              <w:ind w:firstLine="406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верхней границе оползня и коренного берега находятся небольшие болота, формирование которых стало возможным благодаря накоплению поверхностных и грунтовых вод в понижениях, выстланных водоупорными глинами.</w:t>
            </w:r>
          </w:p>
          <w:p>
            <w:pPr>
              <w:pStyle w:val="Normal"/>
              <w:spacing w:lineRule="auto" w:line="240" w:before="0" w:after="0"/>
              <w:ind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территории «Старомеловое» отмечено 199 видов сосудистых растений, из которых 26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видов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внесены в Красную книгу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Курской области (2017),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т. ч. 3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(ковыль перистый, проломник Козо-Полянского, иссоп меловой) – в Красную книгу России </w:t>
            </w:r>
            <w:r>
              <w:rPr>
                <w:rFonts w:ascii="Times New Roman" w:hAnsi="Times New Roman"/>
                <w:sz w:val="28"/>
                <w:szCs w:val="28"/>
              </w:rPr>
              <w:t>(2008).</w:t>
            </w:r>
          </w:p>
          <w:p>
            <w:pPr>
              <w:pStyle w:val="Normal"/>
              <w:spacing w:lineRule="auto" w:line="240" w:before="0" w:after="0"/>
              <w:ind w:firstLine="406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Зарегистрировано 95 видов насекомых. Четыре вида – Богомол обыкновенный, Шмель глинистый, Пчела-плотник, Подалирий – в Красную книгу Курской области, последние два – в Красную книгу Российской Федерации. </w:t>
            </w:r>
          </w:p>
          <w:p>
            <w:pPr>
              <w:pStyle w:val="Normal"/>
              <w:keepNext w:val="true"/>
              <w:spacing w:lineRule="auto" w:line="240" w:before="0" w:after="0"/>
              <w:ind w:firstLine="406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Установлено наличие 49 видов позвоночных животных. Один вид млекопитающих – </w:t>
            </w:r>
            <w:r>
              <w:rPr>
                <w:rFonts w:cs="Times New Roman" w:ascii="Times New Roman" w:hAnsi="Times New Roman"/>
                <w:color w:val="000000" w:themeShade="bf"/>
                <w:sz w:val="28"/>
                <w:szCs w:val="28"/>
              </w:rPr>
              <w:t>Сурок степной (</w:t>
            </w:r>
            <w:r>
              <w:rPr>
                <w:rFonts w:cs="Times New Roman" w:ascii="Times New Roman" w:hAnsi="Times New Roman"/>
                <w:i/>
                <w:color w:val="000000" w:themeShade="bf"/>
                <w:sz w:val="28"/>
                <w:szCs w:val="28"/>
                <w:lang w:val="en-US"/>
              </w:rPr>
              <w:t>Marmota</w:t>
            </w:r>
            <w:r>
              <w:rPr>
                <w:rFonts w:cs="Times New Roman" w:ascii="Times New Roman" w:hAnsi="Times New Roman"/>
                <w:i/>
                <w:color w:val="000000" w:themeShade="bf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i/>
                <w:color w:val="000000" w:themeShade="bf"/>
                <w:sz w:val="28"/>
                <w:szCs w:val="28"/>
                <w:lang w:val="en-US"/>
              </w:rPr>
              <w:t>bobak</w:t>
            </w:r>
            <w:r>
              <w:rPr>
                <w:rFonts w:cs="Times New Roman" w:ascii="Times New Roman" w:hAnsi="Times New Roman"/>
                <w:color w:val="000000" w:themeShade="bf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внесен в Красную книгу Курской области (2017).</w:t>
            </w:r>
          </w:p>
          <w:p>
            <w:pPr>
              <w:pStyle w:val="Normal"/>
              <w:spacing w:lineRule="auto" w:line="240" w:before="0" w:after="0"/>
              <w:ind w:firstLine="40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9.</w:t>
            </w:r>
          </w:p>
          <w:p>
            <w:pPr>
              <w:pStyle w:val="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  <w:szCs w:val="28"/>
              </w:rPr>
            </w:r>
          </w:p>
        </w:tc>
        <w:tc>
          <w:tcPr>
            <w:tcW w:w="8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Сведения о собственниках, пользователях, арендаторах земельных участков, на которых расположена особо охраняемая природная территория</w:t>
            </w:r>
          </w:p>
          <w:p>
            <w:pPr>
              <w:pStyle w:val="Normal"/>
              <w:spacing w:lineRule="auto" w:line="240" w:before="0" w:after="0"/>
              <w:ind w:firstLine="453"/>
              <w:jc w:val="both"/>
              <w:rPr/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В границах зоны с особыми условиями использования территории памятника природы земельные участки, принадлежащие на праве собственности юридическим и физическим лицам, отсутствуют.</w:t>
            </w:r>
          </w:p>
        </w:tc>
      </w:tr>
    </w:tbl>
    <w:p>
      <w:pPr>
        <w:pStyle w:val="Normal"/>
        <w:keepNext w:val="true"/>
        <w:spacing w:lineRule="auto" w:line="240" w:before="0" w:after="0"/>
        <w:rPr>
          <w:spacing w:val="-6"/>
        </w:rPr>
      </w:pPr>
      <w:r>
        <w:rPr>
          <w:spacing w:val="-6"/>
        </w:rPr>
      </w:r>
    </w:p>
    <w:p>
      <w:pPr>
        <w:pStyle w:val="Normal"/>
        <w:keepNext w:val="true"/>
        <w:spacing w:lineRule="auto" w:line="24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keepNext w:val="true"/>
        <w:spacing w:lineRule="auto" w:line="240" w:before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keepNext w:val="true"/>
        <w:spacing w:lineRule="auto" w:line="240" w:before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keepNext w:val="true"/>
        <w:spacing w:lineRule="auto" w:line="240" w:before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keepNext w:val="true"/>
        <w:spacing w:lineRule="auto" w:line="36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keepNext w:val="true"/>
        <w:spacing w:lineRule="auto" w:line="36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keepNext w:val="true"/>
        <w:spacing w:lineRule="auto" w:line="360" w:before="0" w:after="200"/>
        <w:ind w:firstLine="709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559" w:right="1276" w:header="709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tabs>
        <w:tab w:val="center" w:pos="4677" w:leader="none"/>
        <w:tab w:val="right" w:pos="9355" w:leader="none"/>
      </w:tabs>
      <w:suppressAutoHyphens w:val="true"/>
      <w:spacing w:before="0" w:after="20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37615" cy="17589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696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spacing w:before="0" w:after="0"/>
                            <w:jc w:val="center"/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  <w:rFonts w:ascii="Times New Roman" w:hAnsi="Times New Roman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  <w:szCs w:val="24"/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  <w:rFonts w:ascii="Times New Roman" w:hAnsi="Times New Roman"/>
                            </w:rPr>
                            <w:t>4</w:t>
                          </w:r>
                          <w:r>
                            <w:rPr>
                              <w:sz w:val="24"/>
                              <w:szCs w:val="24"/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178.05pt;margin-top:0.05pt;width:97.35pt;height:13.7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spacing w:before="0" w:after="0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  <w:rFonts w:ascii="Times New Roman" w:hAnsi="Times New Roman"/>
                      </w:rPr>
                      <w:instrText> PAGE </w:instrText>
                    </w:r>
                    <w:r>
                      <w:rPr>
                        <w:sz w:val="24"/>
                        <w:szCs w:val="24"/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  <w:rFonts w:ascii="Times New Roman" w:hAnsi="Times New Roman"/>
                      </w:rPr>
                      <w:t>4</w:t>
                    </w:r>
                    <w:r>
                      <w:rPr>
                        <w:sz w:val="24"/>
                        <w:szCs w:val="24"/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352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semiHidden/>
    <w:qFormat/>
    <w:locked/>
    <w:rsid w:val="00615e4f"/>
    <w:rPr>
      <w:rFonts w:cs="Times New Roman"/>
      <w:lang w:eastAsia="en-US"/>
    </w:rPr>
  </w:style>
  <w:style w:type="character" w:styleId="Style15" w:customStyle="1">
    <w:name w:val="Обычный (веб) Знак"/>
    <w:link w:val="a6"/>
    <w:uiPriority w:val="99"/>
    <w:qFormat/>
    <w:locked/>
    <w:rsid w:val="00b9065f"/>
    <w:rPr>
      <w:sz w:val="24"/>
      <w:lang w:val="ru-RU" w:eastAsia="zh-CN"/>
    </w:rPr>
  </w:style>
  <w:style w:type="character" w:styleId="BodyTextIndentChar" w:customStyle="1">
    <w:name w:val="Body Text Indent Char"/>
    <w:basedOn w:val="DefaultParagraphFont"/>
    <w:uiPriority w:val="99"/>
    <w:semiHidden/>
    <w:qFormat/>
    <w:locked/>
    <w:rsid w:val="00d2543e"/>
    <w:rPr>
      <w:rFonts w:cs="Times New Roman"/>
      <w:lang w:eastAsia="en-US"/>
    </w:rPr>
  </w:style>
  <w:style w:type="character" w:styleId="Style16" w:customStyle="1">
    <w:name w:val="Основной текст с отступом Знак"/>
    <w:link w:val="a8"/>
    <w:uiPriority w:val="99"/>
    <w:semiHidden/>
    <w:qFormat/>
    <w:locked/>
    <w:rsid w:val="00177991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qFormat/>
    <w:rsid w:val="00477a9f"/>
    <w:rPr>
      <w:rFonts w:cs="Times New Roman"/>
    </w:rPr>
  </w:style>
  <w:style w:type="character" w:styleId="ListLabel1" w:customStyle="1">
    <w:name w:val="ListLabel 1"/>
    <w:qFormat/>
    <w:rPr>
      <w:rFonts w:cs="Times New Roman"/>
      <w:b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cs="Times New Roman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cs="Times New Roman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Times New Roman"/>
    </w:rPr>
  </w:style>
  <w:style w:type="character" w:styleId="ListLabel16" w:customStyle="1">
    <w:name w:val="ListLabel 16"/>
    <w:qFormat/>
    <w:rPr>
      <w:rFonts w:cs="Times New Roman"/>
    </w:rPr>
  </w:style>
  <w:style w:type="character" w:styleId="ListLabel17" w:customStyle="1">
    <w:name w:val="ListLabel 17"/>
    <w:qFormat/>
    <w:rPr>
      <w:rFonts w:cs="Times New Roman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9" w:customStyle="1">
    <w:name w:val="ListLabel 19"/>
    <w:qFormat/>
    <w:rPr>
      <w:rFonts w:cs="Times New Roman"/>
      <w:b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21" w:customStyle="1">
    <w:name w:val="ListLabel 21"/>
    <w:qFormat/>
    <w:rPr>
      <w:rFonts w:cs="Times New Roman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Times New Roman"/>
    </w:rPr>
  </w:style>
  <w:style w:type="character" w:styleId="ListLabel25" w:customStyle="1">
    <w:name w:val="ListLabel 25"/>
    <w:qFormat/>
    <w:rPr>
      <w:rFonts w:cs="Times New Roman"/>
    </w:rPr>
  </w:style>
  <w:style w:type="character" w:styleId="ListLabel26" w:customStyle="1">
    <w:name w:val="ListLabel 26"/>
    <w:qFormat/>
    <w:rPr>
      <w:rFonts w:cs="Times New Roman"/>
    </w:rPr>
  </w:style>
  <w:style w:type="character" w:styleId="ListLabel27" w:customStyle="1">
    <w:name w:val="ListLabel 27"/>
    <w:qFormat/>
    <w:rPr>
      <w:rFonts w:cs="Times New Roman"/>
    </w:rPr>
  </w:style>
  <w:style w:type="character" w:styleId="ListLabel28" w:customStyle="1">
    <w:name w:val="ListLabel 28"/>
    <w:qFormat/>
    <w:rPr>
      <w:rFonts w:eastAsia="Times New Roman" w:cs="Times New Roman"/>
    </w:rPr>
  </w:style>
  <w:style w:type="character" w:styleId="ListLabel29" w:customStyle="1">
    <w:name w:val="ListLabel 29"/>
    <w:qFormat/>
    <w:rPr>
      <w:rFonts w:cs="Times New Roman"/>
    </w:rPr>
  </w:style>
  <w:style w:type="character" w:styleId="ListLabel30" w:customStyle="1">
    <w:name w:val="ListLabel 30"/>
    <w:qFormat/>
    <w:rPr>
      <w:rFonts w:cs="Times New Roman"/>
    </w:rPr>
  </w:style>
  <w:style w:type="character" w:styleId="ListLabel31" w:customStyle="1">
    <w:name w:val="ListLabel 31"/>
    <w:qFormat/>
    <w:rPr>
      <w:rFonts w:cs="Times New Roman"/>
    </w:rPr>
  </w:style>
  <w:style w:type="character" w:styleId="ListLabel32" w:customStyle="1">
    <w:name w:val="ListLabel 32"/>
    <w:qFormat/>
    <w:rPr>
      <w:rFonts w:cs="Times New Roman"/>
    </w:rPr>
  </w:style>
  <w:style w:type="character" w:styleId="ListLabel33" w:customStyle="1">
    <w:name w:val="ListLabel 33"/>
    <w:qFormat/>
    <w:rPr>
      <w:rFonts w:cs="Times New Roman"/>
    </w:rPr>
  </w:style>
  <w:style w:type="character" w:styleId="ListLabel34" w:customStyle="1">
    <w:name w:val="ListLabel 34"/>
    <w:qFormat/>
    <w:rPr>
      <w:rFonts w:cs="Times New Roman"/>
    </w:rPr>
  </w:style>
  <w:style w:type="character" w:styleId="ListLabel35" w:customStyle="1">
    <w:name w:val="ListLabel 35"/>
    <w:qFormat/>
    <w:rPr>
      <w:rFonts w:cs="Times New Roman"/>
    </w:rPr>
  </w:style>
  <w:style w:type="character" w:styleId="ListLabel36" w:customStyle="1">
    <w:name w:val="ListLabel 36"/>
    <w:qFormat/>
    <w:rPr>
      <w:rFonts w:cs="Times New Roman"/>
    </w:rPr>
  </w:style>
  <w:style w:type="character" w:styleId="Style17" w:customStyle="1">
    <w:name w:val="Нижний колонтитул Знак"/>
    <w:basedOn w:val="DefaultParagraphFont"/>
    <w:link w:val="af2"/>
    <w:uiPriority w:val="99"/>
    <w:qFormat/>
    <w:rsid w:val="009c096e"/>
    <w:rPr>
      <w:color w:val="00000A"/>
      <w:sz w:val="22"/>
      <w:lang w:eastAsia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DejaVu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Title"/>
    <w:basedOn w:val="Normal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qFormat/>
    <w:rsid w:val="00a9224b"/>
    <w:pPr>
      <w:spacing w:before="0" w:after="200"/>
      <w:ind w:left="720" w:hanging="0"/>
      <w:contextualSpacing/>
    </w:pPr>
    <w:rPr/>
  </w:style>
  <w:style w:type="paragraph" w:styleId="1" w:customStyle="1">
    <w:name w:val="Абзац списка1"/>
    <w:basedOn w:val="Normal"/>
    <w:uiPriority w:val="99"/>
    <w:qFormat/>
    <w:rsid w:val="00b9065f"/>
    <w:pPr>
      <w:spacing w:before="0" w:after="200"/>
      <w:ind w:left="720" w:hanging="0"/>
      <w:contextualSpacing/>
    </w:pPr>
    <w:rPr>
      <w:rFonts w:eastAsia="Times New Roman"/>
    </w:rPr>
  </w:style>
  <w:style w:type="paragraph" w:styleId="Style24">
    <w:name w:val="Header"/>
    <w:basedOn w:val="Normal"/>
    <w:link w:val="a3"/>
    <w:uiPriority w:val="99"/>
    <w:rsid w:val="00b9065f"/>
    <w:pPr>
      <w:tabs>
        <w:tab w:val="center" w:pos="4677" w:leader="none"/>
        <w:tab w:val="right" w:pos="9355" w:leader="none"/>
      </w:tabs>
      <w:suppressAutoHyphens w:val="true"/>
    </w:pPr>
    <w:rPr>
      <w:rFonts w:eastAsia="Times New Roman" w:cs="Calibri"/>
      <w:lang w:eastAsia="zh-CN"/>
    </w:rPr>
  </w:style>
  <w:style w:type="paragraph" w:styleId="NormalWeb">
    <w:name w:val="Normal (Web)"/>
    <w:basedOn w:val="Normal"/>
    <w:link w:val="a5"/>
    <w:uiPriority w:val="99"/>
    <w:qFormat/>
    <w:rsid w:val="00b9065f"/>
    <w:pPr>
      <w:suppressAutoHyphens w:val="true"/>
      <w:spacing w:lineRule="auto" w:line="240" w:before="280" w:after="280"/>
    </w:pPr>
    <w:rPr>
      <w:sz w:val="24"/>
      <w:szCs w:val="20"/>
      <w:lang w:eastAsia="zh-CN"/>
    </w:rPr>
  </w:style>
  <w:style w:type="paragraph" w:styleId="Style25">
    <w:name w:val="Body Text Indent"/>
    <w:basedOn w:val="Normal"/>
    <w:link w:val="a7"/>
    <w:uiPriority w:val="99"/>
    <w:semiHidden/>
    <w:rsid w:val="00177991"/>
    <w:pPr>
      <w:spacing w:lineRule="auto" w:line="240" w:before="0" w:after="0"/>
      <w:ind w:firstLine="708"/>
      <w:jc w:val="both"/>
    </w:pPr>
    <w:rPr>
      <w:sz w:val="24"/>
      <w:szCs w:val="20"/>
      <w:lang w:eastAsia="ru-RU"/>
    </w:rPr>
  </w:style>
  <w:style w:type="paragraph" w:styleId="Style26" w:customStyle="1">
    <w:name w:val="Содержимое врезки"/>
    <w:basedOn w:val="Normal"/>
    <w:qFormat/>
    <w:pPr/>
    <w:rPr/>
  </w:style>
  <w:style w:type="paragraph" w:styleId="3" w:customStyle="1">
    <w:name w:val="Основной текст3"/>
    <w:basedOn w:val="Normal"/>
    <w:qFormat/>
    <w:rsid w:val="009c096e"/>
    <w:pPr>
      <w:widowControl w:val="false"/>
      <w:shd w:val="clear" w:color="auto" w:fill="FFFFFF"/>
      <w:suppressAutoHyphens w:val="true"/>
      <w:spacing w:lineRule="auto" w:before="0" w:after="1320"/>
      <w:ind w:hanging="1720"/>
      <w:jc w:val="both"/>
    </w:pPr>
    <w:rPr>
      <w:rFonts w:eastAsia="Times New Roman" w:cs="Calibri"/>
      <w:color w:val="00000A"/>
      <w:spacing w:val="3"/>
      <w:shd w:fill="FFFFFF" w:val="clear"/>
      <w:lang w:eastAsia="zh-CN"/>
    </w:rPr>
  </w:style>
  <w:style w:type="paragraph" w:styleId="Style27">
    <w:name w:val="Footer"/>
    <w:basedOn w:val="Normal"/>
    <w:link w:val="af3"/>
    <w:uiPriority w:val="99"/>
    <w:unhideWhenUsed/>
    <w:rsid w:val="009c096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 w:customStyle="1">
    <w:name w:val="Текст таблицы"/>
    <w:basedOn w:val="Normal"/>
    <w:qFormat/>
    <w:rsid w:val="00982c13"/>
    <w:pPr>
      <w:spacing w:lineRule="auto" w:line="240" w:before="0" w:after="0"/>
    </w:pPr>
    <w:rPr>
      <w:rFonts w:ascii="Times New Roman" w:hAnsi="Times New Roman" w:eastAsia="Times New Roman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99"/>
    <w:rsid w:val="00b9065f"/>
    <w:pPr>
      <w:jc w:val="both"/>
    </w:pPr>
    <w:rPr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Application>LibreOffice/6.0.2.1$Windows_x86 LibreOffice_project/f7f06a8f319e4b62f9bc5095aa112a65d2f3ac89</Application>
  <Pages>4</Pages>
  <Words>960</Words>
  <Characters>6182</Characters>
  <CharactersWithSpaces>7115</CharactersWithSpaces>
  <Paragraphs>41</Paragraphs>
  <Company>Anheuser-Busch InBev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2017-11-29T03:11:00Z</dcterms:created>
  <dc:creator>Valued Acer Customer</dc:creator>
  <dc:description/>
  <dc:language>ru-RU</dc:language>
  <cp:lastModifiedBy/>
  <cp:lastPrinted>2018-08-21T13:59:11Z</cp:lastPrinted>
  <dcterms:modified xsi:type="dcterms:W3CDTF">2018-08-21T13:59:17Z</dcterms:modified>
  <cp:revision>44</cp:revision>
  <dc:subject/>
  <dc:title>                                                             УТВЕРЖДЕН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Anheuser-Busch InBev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