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3887"/>
        <w:gridCol w:w="5581"/>
      </w:tblGrid>
      <w:tr w:rsidR="00AF29B9">
        <w:tc>
          <w:tcPr>
            <w:tcW w:w="3887" w:type="dxa"/>
            <w:shd w:val="clear" w:color="auto" w:fill="auto"/>
          </w:tcPr>
          <w:p w:rsidR="00AF29B9" w:rsidRDefault="00AF29B9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AF29B9" w:rsidRDefault="00E432CA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F29B9" w:rsidRDefault="00C84051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E432C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F29B9" w:rsidRDefault="00E432CA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Курской области</w:t>
            </w:r>
          </w:p>
          <w:p w:rsidR="00AF29B9" w:rsidRDefault="00C84051">
            <w:pPr>
              <w:keepNext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</w:t>
            </w:r>
            <w:r w:rsidR="00E432CA">
              <w:rPr>
                <w:rFonts w:ascii="Times New Roman" w:hAnsi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E432CA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AF29B9" w:rsidRDefault="00AF29B9">
      <w:pPr>
        <w:keepNext/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1D30" w:rsidRDefault="007D1D30">
      <w:pPr>
        <w:keepNext/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29B9" w:rsidRDefault="00E432C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29B9" w:rsidRDefault="00E432C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памятника природы регионального значения</w:t>
      </w:r>
    </w:p>
    <w:p w:rsidR="00AF29B9" w:rsidRDefault="00E43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944D8">
        <w:rPr>
          <w:rFonts w:ascii="Times New Roman" w:hAnsi="Times New Roman"/>
          <w:b/>
          <w:sz w:val="28"/>
          <w:szCs w:val="28"/>
        </w:rPr>
        <w:t>Урочище Бирючье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29B9" w:rsidRDefault="00AF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055"/>
        <w:gridCol w:w="8300"/>
      </w:tblGrid>
      <w:tr w:rsidR="00AF29B9" w:rsidTr="009C096E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F29B9" w:rsidRDefault="00C84051" w:rsidP="006944D8">
            <w:pPr>
              <w:spacing w:after="0"/>
              <w:ind w:firstLine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944D8">
              <w:rPr>
                <w:rFonts w:ascii="Times New Roman" w:hAnsi="Times New Roman"/>
                <w:sz w:val="28"/>
                <w:szCs w:val="28"/>
              </w:rPr>
              <w:t>Урочище Бирючье</w:t>
            </w:r>
            <w:r w:rsidR="00E432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29B9" w:rsidTr="009C096E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  <w:p w:rsidR="00AF29B9" w:rsidRDefault="00E432CA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 природы </w:t>
            </w:r>
          </w:p>
        </w:tc>
      </w:tr>
      <w:tr w:rsidR="00AF29B9" w:rsidTr="009C096E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  <w:p w:rsidR="00AF29B9" w:rsidRDefault="00E432CA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</w:tr>
      <w:tr w:rsidR="00AF29B9" w:rsidTr="009C096E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</w:p>
          <w:p w:rsidR="00AF29B9" w:rsidRDefault="008D3D7A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45,0759</w:t>
            </w:r>
            <w:r w:rsidR="00694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05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AF29B9" w:rsidTr="009C096E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a4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Кластерность</w:t>
            </w:r>
            <w:proofErr w:type="spellEnd"/>
          </w:p>
          <w:p w:rsidR="00AF29B9" w:rsidRPr="00C84051" w:rsidRDefault="005418EC" w:rsidP="007A034C">
            <w:pPr>
              <w:pStyle w:val="1"/>
              <w:widowControl w:val="0"/>
              <w:tabs>
                <w:tab w:val="left" w:pos="404"/>
              </w:tabs>
              <w:spacing w:after="0" w:line="240" w:lineRule="auto"/>
              <w:ind w:left="0" w:firstLine="40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18EC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2C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участок </w:t>
            </w:r>
            <w:r w:rsidR="00E432CA" w:rsidRPr="005418EC">
              <w:rPr>
                <w:rFonts w:ascii="Times New Roman" w:hAnsi="Times New Roman"/>
                <w:color w:val="auto"/>
                <w:sz w:val="28"/>
                <w:szCs w:val="28"/>
              </w:rPr>
              <w:t>площадь</w:t>
            </w:r>
            <w:r w:rsidR="00982C13">
              <w:rPr>
                <w:rFonts w:ascii="Times New Roman" w:hAnsi="Times New Roman"/>
                <w:color w:val="auto"/>
                <w:sz w:val="28"/>
                <w:szCs w:val="28"/>
              </w:rPr>
              <w:t>ю</w:t>
            </w:r>
            <w:r w:rsidR="00E432CA" w:rsidRPr="005418E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A034C">
              <w:rPr>
                <w:rFonts w:ascii="Times New Roman" w:hAnsi="Times New Roman"/>
                <w:sz w:val="28"/>
                <w:szCs w:val="28"/>
              </w:rPr>
              <w:t xml:space="preserve">45,0759 </w:t>
            </w: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AF29B9" w:rsidTr="009C096E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Месторасположение </w:t>
            </w:r>
          </w:p>
          <w:p w:rsidR="00AF29B9" w:rsidRPr="005418EC" w:rsidRDefault="00E432CA" w:rsidP="006944D8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8E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6944D8">
              <w:rPr>
                <w:rFonts w:ascii="Times New Roman" w:hAnsi="Times New Roman"/>
                <w:sz w:val="28"/>
                <w:szCs w:val="28"/>
              </w:rPr>
              <w:t>Краснознаменского</w:t>
            </w:r>
            <w:r w:rsidR="00C84051" w:rsidRPr="005418EC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6944D8">
              <w:rPr>
                <w:rFonts w:ascii="Times New Roman" w:hAnsi="Times New Roman"/>
                <w:sz w:val="28"/>
                <w:szCs w:val="28"/>
              </w:rPr>
              <w:t>Касторенского</w:t>
            </w:r>
            <w:proofErr w:type="spellEnd"/>
            <w:r w:rsidR="00C84051" w:rsidRPr="005418E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5418EC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AF29B9" w:rsidTr="009C096E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Pr="005C0C76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C0C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Описание границ с указанием географических координат поворотных точек границ земельного участка, объекта землеустройства в соответствии с основными географическими азимутами в градусах, минутах и секундах</w:t>
            </w:r>
          </w:p>
          <w:p w:rsidR="007D1D30" w:rsidRPr="00C0359B" w:rsidRDefault="00E432CA" w:rsidP="00C0359B">
            <w:pPr>
              <w:keepLines/>
              <w:spacing w:after="0" w:line="240" w:lineRule="auto"/>
              <w:ind w:firstLine="40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59B">
              <w:rPr>
                <w:rFonts w:ascii="Times New Roman" w:hAnsi="Times New Roman"/>
                <w:color w:val="auto"/>
                <w:sz w:val="28"/>
                <w:szCs w:val="28"/>
              </w:rPr>
              <w:t>Памятник природы регионального значения «</w:t>
            </w:r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>Урочище Бирючье</w:t>
            </w:r>
            <w:r w:rsidRPr="00C035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7D1D30" w:rsidRPr="00C035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расположен </w:t>
            </w:r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Краснознаменском сельсовете </w:t>
            </w:r>
            <w:proofErr w:type="spellStart"/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>Касторенского</w:t>
            </w:r>
            <w:proofErr w:type="spellEnd"/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 Курской области в пределах </w:t>
            </w:r>
            <w:proofErr w:type="spellStart"/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>Касторенского</w:t>
            </w:r>
            <w:proofErr w:type="spellEnd"/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ландшафтного района Среднерусской лесостепной провинции. Территория представляет собой сложное урочище балки в коренных породах (мел) с чернозёмами типичными карбонатными разной степени </w:t>
            </w:r>
            <w:proofErr w:type="spellStart"/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>смытости</w:t>
            </w:r>
            <w:proofErr w:type="spellEnd"/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 преимущественно травяной (</w:t>
            </w:r>
            <w:proofErr w:type="spellStart"/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>луговостепной</w:t>
            </w:r>
            <w:proofErr w:type="spellEnd"/>
            <w:r w:rsidR="00C0359B" w:rsidRPr="00C035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 растительностью. В восточной части балка переходит в природно-территориальный комплекс долины малого ручья. </w:t>
            </w:r>
          </w:p>
          <w:p w:rsidR="007D1D30" w:rsidRPr="000D7AE8" w:rsidRDefault="00E432CA" w:rsidP="005A59E7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5C0C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Граница участка 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>памятника природы проходит от точки 1 (51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982C13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27,26890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="00776F16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38</w:t>
            </w:r>
            <w:r w:rsidR="00776F16"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76F16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776F16"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51,8044</w:t>
            </w:r>
            <w:r w:rsidR="00776F16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776F16"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 </w:t>
            </w:r>
            <w:r w:rsidR="00982C13"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северо</w:t>
            </w:r>
            <w:r w:rsidR="00982C13"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-восточном направлении по 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краю балки 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27</w:t>
            </w:r>
            <w:r w:rsidR="00E376D7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4418</w:t>
            </w:r>
            <w:r w:rsidR="00E376D7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E376D7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376D7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53,1627</w:t>
            </w:r>
            <w:r w:rsidR="00E376D7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2 в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юго-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восточном направлении 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по краю балки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741F51" w:rsidRPr="00741F51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41F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</w:rPr>
              <w:t>51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41F51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13667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41F51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27</w:t>
            </w:r>
            <w:r w:rsidR="00213667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41F51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1391</w:t>
            </w:r>
            <w:r w:rsidR="00213667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845354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845354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213667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41F51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41F51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55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41F51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4973</w:t>
            </w:r>
            <w:r w:rsidR="00213667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5354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8453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845354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8453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45354" w:rsidRPr="00845354">
              <w:rPr>
                <w:rFonts w:ascii="Times New Roman" w:hAnsi="Times New Roman"/>
                <w:color w:val="auto"/>
                <w:sz w:val="28"/>
                <w:szCs w:val="28"/>
              </w:rPr>
              <w:t>в северо-восточном на</w:t>
            </w:r>
            <w:r w:rsidR="00845354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правлении по краю балки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845354"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11 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(51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845354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D15EF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845354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  <w:r w:rsidR="00D15EF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845354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7102</w:t>
            </w:r>
            <w:r w:rsidR="00D15EF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D15EF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15EF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845354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845354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845354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8947</w:t>
            </w:r>
            <w:r w:rsidR="00D15EF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затем от точки </w:t>
            </w:r>
            <w:r w:rsidR="00EA126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B3AD6"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>юго-</w:t>
            </w:r>
            <w:r w:rsidR="006B3AD6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восточном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EA126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по краю балки</w:t>
            </w:r>
            <w:r w:rsidR="006B3AD6"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>до точки 1</w:t>
            </w:r>
            <w:r w:rsidR="003607F8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A126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6B3AD6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A126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  <w:r w:rsidR="006B3AD6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A126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36460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EA1262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6B3AD6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B3AD6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EA126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EA126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A126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607F8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A1262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4278</w:t>
            </w:r>
            <w:r w:rsidR="003607F8" w:rsidRPr="00EA126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>.), от точки 1</w:t>
            </w:r>
            <w:r w:rsidR="00B66840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66840" w:rsidRPr="00762F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северо-восточном направлении </w:t>
            </w:r>
            <w:r w:rsidR="00762FB9" w:rsidRPr="00762F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="00B66840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>о точки 1</w:t>
            </w:r>
            <w:r w:rsidR="00762FB9" w:rsidRPr="00762F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9 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>(51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62FB9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B66840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62FB9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62FB9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52020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B66840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66840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762FB9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62FB9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="00B66840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62FB9" w:rsidRPr="00762FB9">
              <w:rPr>
                <w:rFonts w:ascii="Times New Roman" w:hAnsi="Times New Roman"/>
                <w:color w:val="auto"/>
                <w:sz w:val="28"/>
                <w:szCs w:val="28"/>
              </w:rPr>
              <w:t>26160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762F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>от точки 1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северо-западном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E7D27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37,4645</w:t>
            </w:r>
            <w:r w:rsidR="002E7D27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2E7D27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2E7D27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2E7D27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F57B2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2406</w:t>
            </w:r>
            <w:r w:rsidR="002E7D27" w:rsidRPr="00DF57B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DF57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затем в 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северо-восточном</w:t>
            </w:r>
            <w:r w:rsidR="002E7D27" w:rsidRPr="00552E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</w:rPr>
              <w:t>направлении</w:t>
            </w:r>
            <w:r w:rsidR="006F01DE" w:rsidRPr="00552E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точки 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2E7D27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E7D27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  <w:r w:rsidR="002E7D27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2999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552E3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552E3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2E7D27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2E7D27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552E3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52E3B" w:rsidRPr="00552E3B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52E3B" w:rsidRPr="00DD6E26">
              <w:rPr>
                <w:rFonts w:ascii="Times New Roman" w:hAnsi="Times New Roman"/>
                <w:color w:val="auto"/>
                <w:sz w:val="28"/>
                <w:szCs w:val="28"/>
              </w:rPr>
              <w:t>7984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DD6E26" w:rsidRPr="00DD6E26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44395" w:rsidRPr="00DD6E26">
              <w:rPr>
                <w:rFonts w:ascii="Times New Roman" w:hAnsi="Times New Roman"/>
                <w:color w:val="auto"/>
                <w:sz w:val="28"/>
                <w:szCs w:val="28"/>
              </w:rPr>
              <w:t>в юго-восточном направлении</w:t>
            </w:r>
            <w:r w:rsidR="006F01DE" w:rsidRPr="00DD6E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D6E26" w:rsidRPr="00DD6E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DD6E26" w:rsidRPr="00DD6E26"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D6E26" w:rsidRPr="00DD6E2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644395" w:rsidRPr="00DD6E2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D6E26" w:rsidRPr="00DD6E26">
              <w:rPr>
                <w:rFonts w:ascii="Times New Roman" w:hAnsi="Times New Roman"/>
                <w:color w:val="auto"/>
                <w:sz w:val="28"/>
                <w:szCs w:val="28"/>
              </w:rPr>
              <w:t>35,53800</w:t>
            </w:r>
            <w:r w:rsidRPr="00DD6E26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DD6E26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644395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44395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D6E26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D6E26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  <w:r w:rsidR="00644395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D6E26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7194</w:t>
            </w:r>
            <w:r w:rsidR="00644395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северо-восток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по краю балки</w:t>
            </w:r>
            <w:r w:rsidR="006F01DE" w:rsidRPr="005064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22CEF" w:rsidRPr="005064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47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E22CEF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39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0833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E22CEF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22CEF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0649B" w:rsidRPr="0050649B">
              <w:rPr>
                <w:rFonts w:ascii="Times New Roman" w:hAnsi="Times New Roman"/>
                <w:color w:val="auto"/>
                <w:sz w:val="28"/>
                <w:szCs w:val="28"/>
              </w:rPr>
              <w:t>36,6826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0649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155F0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155F01" w:rsidRPr="00155F01">
              <w:rPr>
                <w:rFonts w:ascii="Times New Roman" w:hAnsi="Times New Roman"/>
                <w:color w:val="auto"/>
                <w:sz w:val="28"/>
                <w:szCs w:val="28"/>
              </w:rPr>
              <w:t>47</w:t>
            </w:r>
            <w:r w:rsidRPr="00155F0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юго-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восток </w:t>
            </w:r>
            <w:r w:rsidR="00155F01"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155F01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55F01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72526D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55F01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55F01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2116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72526D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55F01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2526D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55F01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2282</w:t>
            </w:r>
            <w:r w:rsidR="0072526D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="00C76508"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затем от точки </w:t>
            </w:r>
            <w:r w:rsidR="00C97AC7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76508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в северо-</w:t>
            </w:r>
            <w:r w:rsidR="00C97AC7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западн</w:t>
            </w:r>
            <w:r w:rsidR="00C76508"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ом направлении </w:t>
            </w:r>
            <w:r w:rsidR="00C97AC7"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C97AC7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97AC7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6F01DE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97AC7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33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905F5">
              <w:rPr>
                <w:rFonts w:ascii="Times New Roman" w:hAnsi="Times New Roman"/>
                <w:color w:val="auto"/>
                <w:sz w:val="28"/>
                <w:szCs w:val="28"/>
              </w:rPr>
              <w:t>3726</w:t>
            </w:r>
            <w:r w:rsidR="006F01DE" w:rsidRPr="00C97AC7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C97AC7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C97AC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6F01DE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F01DE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97AC7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97AC7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3905F5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6F01DE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905F5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4520</w:t>
            </w:r>
            <w:r w:rsidR="006F01DE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юго-западном</w:t>
            </w:r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</w:t>
            </w:r>
            <w:r w:rsidR="00220A99">
              <w:rPr>
                <w:rFonts w:ascii="Times New Roman" w:hAnsi="Times New Roman"/>
                <w:color w:val="auto"/>
                <w:sz w:val="28"/>
                <w:szCs w:val="28"/>
              </w:rPr>
              <w:t>границе Курской области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62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31</w:t>
            </w:r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,6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413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. 38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45F93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6390</w:t>
            </w:r>
            <w:r w:rsidR="000A6E79" w:rsidRPr="00545F9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45F93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B3267E">
              <w:rPr>
                <w:rFonts w:ascii="Times New Roman" w:hAnsi="Times New Roman"/>
                <w:color w:val="auto"/>
                <w:sz w:val="28"/>
                <w:szCs w:val="28"/>
              </w:rPr>
              <w:t>.д</w:t>
            </w:r>
            <w:proofErr w:type="spellEnd"/>
            <w:r w:rsidRPr="00B326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425C73" w:rsidRPr="00B3267E">
              <w:rPr>
                <w:rFonts w:ascii="Times New Roman" w:hAnsi="Times New Roman"/>
                <w:color w:val="auto"/>
                <w:sz w:val="28"/>
                <w:szCs w:val="28"/>
              </w:rPr>
              <w:t>62</w:t>
            </w:r>
            <w:r w:rsidRPr="00B326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425C73" w:rsidRPr="00B3267E">
              <w:rPr>
                <w:rFonts w:ascii="Times New Roman" w:hAnsi="Times New Roman"/>
                <w:color w:val="auto"/>
                <w:sz w:val="28"/>
                <w:szCs w:val="28"/>
              </w:rPr>
              <w:t>юго</w:t>
            </w:r>
            <w:r w:rsidRPr="00B326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-восточном направлении </w:t>
            </w:r>
            <w:r w:rsidR="00425C73" w:rsidRPr="00B326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</w:t>
            </w:r>
            <w:r w:rsidR="00220A99">
              <w:rPr>
                <w:rFonts w:ascii="Times New Roman" w:hAnsi="Times New Roman"/>
                <w:color w:val="auto"/>
                <w:sz w:val="28"/>
                <w:szCs w:val="28"/>
              </w:rPr>
              <w:t>границе Курской области</w:t>
            </w:r>
            <w:r w:rsidR="00425C73" w:rsidRPr="00B326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326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425C73" w:rsidRPr="00B3267E">
              <w:rPr>
                <w:rFonts w:ascii="Times New Roman" w:hAnsi="Times New Roman"/>
                <w:color w:val="auto"/>
                <w:sz w:val="28"/>
                <w:szCs w:val="28"/>
              </w:rPr>
              <w:t>67</w:t>
            </w:r>
            <w:r w:rsidRPr="00B326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B3267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3267E" w:rsidRPr="00B3267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85085D" w:rsidRPr="00B3267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B3267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3267E" w:rsidRPr="00B3267E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  <w:r w:rsidRPr="00B3267E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B3267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7704</w:t>
            </w:r>
            <w:r w:rsidR="0085085D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85085D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85085D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B3267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3267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28</w:t>
            </w:r>
            <w:r w:rsidR="0085085D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B3267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3055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далее от точки 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67</w:t>
            </w:r>
            <w:r w:rsidR="002506E3"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юго-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западном </w:t>
            </w:r>
            <w:r w:rsidR="002506E3"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направлении 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74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506E3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27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7016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2506E3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2506E3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19</w:t>
            </w:r>
            <w:r w:rsidR="002506E3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86596E" w:rsidRPr="0086596E">
              <w:rPr>
                <w:rFonts w:ascii="Times New Roman" w:hAnsi="Times New Roman"/>
                <w:color w:val="auto"/>
                <w:sz w:val="28"/>
                <w:szCs w:val="28"/>
              </w:rPr>
              <w:t>6681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6596E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220A9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точки 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74</w:t>
            </w:r>
            <w:r w:rsidR="005063CC"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юго-западном</w:t>
            </w:r>
            <w:r w:rsidR="005063CC"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="005063CC"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5063CC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063CC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8090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5063CC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063CC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46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20A99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1244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40113A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9E27D2" w:rsidRPr="0040113A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F3DFA" w:rsidRPr="004011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северо-западном</w:t>
            </w:r>
            <w:r w:rsidR="007F3DF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через 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балку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102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7F3DF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7F3DF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0999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7F3DF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F3DF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33</w:t>
            </w:r>
            <w:r w:rsidR="007F3DF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40113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2727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затем от точки </w:t>
            </w:r>
            <w:r w:rsidR="004A5EF3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102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114B0E"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северо-восток по краю балки 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114B0E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103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14B0E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B72D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14B0E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AB72D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14B0E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7548</w:t>
            </w:r>
            <w:r w:rsidR="00AB72D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AB72D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AB72D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114B0E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14B0E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  <w:r w:rsidR="00AB72D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14B0E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1878</w:t>
            </w:r>
            <w:r w:rsidR="00AB72DA" w:rsidRPr="00114B0E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114B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Pr="00D950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точки </w:t>
            </w:r>
            <w:r w:rsidR="00D950A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103</w:t>
            </w:r>
            <w:r w:rsidRPr="00D950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D950A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северо</w:t>
            </w:r>
            <w:r w:rsidRPr="00D950A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D950A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запад</w:t>
            </w:r>
            <w:r w:rsidR="00AE7E10" w:rsidRPr="00D950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950A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по краю балки</w:t>
            </w:r>
            <w:r w:rsidRPr="00D950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D950A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104</w:t>
            </w:r>
            <w:r w:rsidRPr="00D950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D950AA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950A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B72D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D950AA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950A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="00AB72DA" w:rsidRPr="00D950A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950A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9454</w:t>
            </w:r>
            <w:r w:rsidR="00AB72D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AB72D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AB72D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. 38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AB72D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950A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950A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34,5960</w:t>
            </w:r>
            <w:r w:rsidR="00AB72D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далее от точки 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104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северном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105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AE7E10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17980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AE7E10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AE7E10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5959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105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1E5A5A" w:rsidRPr="004666F4">
              <w:rPr>
                <w:rFonts w:ascii="Times New Roman" w:hAnsi="Times New Roman"/>
                <w:color w:val="auto"/>
                <w:sz w:val="28"/>
                <w:szCs w:val="28"/>
              </w:rPr>
              <w:t>северо</w:t>
            </w:r>
            <w:r w:rsidRPr="004666F4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1E5A5A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запад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ном направлении </w:t>
            </w:r>
            <w:r w:rsidR="001E5A5A"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1E5A5A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108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(51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4666F4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4666F4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16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4666F4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1634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666F4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4666F4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31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4666F4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9149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108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в северо-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восточном направлении 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111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4972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35,1879</w:t>
            </w:r>
            <w:r w:rsidR="00586D06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111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B149C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>северо-западном</w:t>
            </w:r>
            <w:r w:rsidR="004B149C"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C94F61" w:rsidRPr="00C94F6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</w:t>
            </w:r>
            <w:r w:rsidR="00C94F61"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балки 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C94F61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119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94F61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4B149C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94F61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  <w:r w:rsidR="004B149C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94F61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9052</w:t>
            </w:r>
            <w:r w:rsidR="004B149C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4B149C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4B149C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94F61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94F61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  <w:r w:rsidR="004B149C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94F61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4504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точки 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119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северо-восточном направлении 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по краю балки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121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3814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31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8088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121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юго-восток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127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2208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E02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44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25DA5" w:rsidRPr="00D25DA5">
              <w:rPr>
                <w:rFonts w:ascii="Times New Roman" w:hAnsi="Times New Roman"/>
                <w:color w:val="auto"/>
                <w:sz w:val="28"/>
                <w:szCs w:val="28"/>
              </w:rPr>
              <w:t>5922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25DA5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5A59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затем от точки </w:t>
            </w:r>
            <w:r w:rsidR="005A59E7" w:rsidRPr="005A59E7">
              <w:rPr>
                <w:rFonts w:ascii="Times New Roman" w:hAnsi="Times New Roman"/>
                <w:color w:val="auto"/>
                <w:sz w:val="28"/>
                <w:szCs w:val="28"/>
              </w:rPr>
              <w:t>127</w:t>
            </w:r>
            <w:r w:rsidRPr="005A59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E02A5" w:rsidRPr="005A59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5A59E7" w:rsidRPr="005A59E7">
              <w:rPr>
                <w:rFonts w:ascii="Times New Roman" w:hAnsi="Times New Roman"/>
                <w:color w:val="auto"/>
                <w:sz w:val="28"/>
                <w:szCs w:val="28"/>
              </w:rPr>
              <w:t>северо-</w:t>
            </w:r>
            <w:r w:rsidR="001E02A5" w:rsidRPr="005A59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восточном направлении </w:t>
            </w:r>
            <w:r w:rsidR="005A59E7" w:rsidRPr="005A59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краю балки </w:t>
            </w:r>
            <w:r w:rsidRPr="005A59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5A59E7" w:rsidRPr="005A59E7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</w:tr>
      <w:tr w:rsidR="000D7AE8" w:rsidRPr="000D7AE8" w:rsidTr="009C096E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96E" w:rsidRPr="002838A1" w:rsidRDefault="009C0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838A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8.</w:t>
            </w:r>
          </w:p>
          <w:p w:rsidR="009C096E" w:rsidRPr="002838A1" w:rsidRDefault="009C0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38A1" w:rsidRPr="002838A1" w:rsidRDefault="009C096E" w:rsidP="002838A1">
            <w:pPr>
              <w:pStyle w:val="a6"/>
              <w:widowControl w:val="0"/>
              <w:spacing w:before="0" w:after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838A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Природные особенности территории</w:t>
            </w:r>
          </w:p>
          <w:p w:rsidR="002838A1" w:rsidRPr="002838A1" w:rsidRDefault="009C096E" w:rsidP="002838A1">
            <w:pPr>
              <w:pStyle w:val="a6"/>
              <w:widowControl w:val="0"/>
              <w:spacing w:before="0" w:after="0"/>
              <w:ind w:firstLine="405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838A1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>Урочище Бирючье</w:t>
            </w:r>
            <w:r w:rsidRPr="002838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расположено </w:t>
            </w:r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Краснознаменском сельсовете </w:t>
            </w:r>
            <w:proofErr w:type="spellStart"/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>Касторенского</w:t>
            </w:r>
            <w:proofErr w:type="spellEnd"/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 Курской области Наибольший интерес в данном урочище представляют участки </w:t>
            </w:r>
            <w:proofErr w:type="spellStart"/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>прибалочного</w:t>
            </w:r>
            <w:proofErr w:type="spellEnd"/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склона, крутые склоны балки западной и юго-западной экспозиции </w:t>
            </w:r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с ксерофитной </w:t>
            </w:r>
            <w:proofErr w:type="spellStart"/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>луговостепной</w:t>
            </w:r>
            <w:proofErr w:type="spellEnd"/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растительностью, а также лощины карстового происхождения с крутыми задернованными склонами.</w:t>
            </w:r>
          </w:p>
          <w:p w:rsidR="002838A1" w:rsidRPr="002838A1" w:rsidRDefault="009C096E" w:rsidP="002838A1">
            <w:pPr>
              <w:keepLines/>
              <w:spacing w:after="0" w:line="240" w:lineRule="auto"/>
              <w:ind w:firstLine="40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38A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На </w:t>
            </w:r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территории «Урочище Бирючье» отмечено 189 видов сосудистых растений, из которых 10 внесены в Красную книгу </w:t>
            </w:r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Курской области (2017), </w:t>
            </w:r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в т. ч. 2 (касатик безлистный, ковыль перистый) – в Красную книгу России </w:t>
            </w:r>
            <w:r w:rsidR="002838A1" w:rsidRPr="002838A1">
              <w:rPr>
                <w:rFonts w:ascii="Times New Roman" w:hAnsi="Times New Roman"/>
                <w:color w:val="auto"/>
                <w:sz w:val="28"/>
                <w:szCs w:val="28"/>
              </w:rPr>
              <w:t>(2008).</w:t>
            </w:r>
          </w:p>
          <w:p w:rsidR="002838A1" w:rsidRPr="002838A1" w:rsidRDefault="002838A1" w:rsidP="002838A1">
            <w:pPr>
              <w:keepLines/>
              <w:spacing w:after="0" w:line="240" w:lineRule="auto"/>
              <w:ind w:firstLine="405"/>
              <w:jc w:val="both"/>
              <w:rPr>
                <w:rFonts w:ascii="Times New Roman" w:hAnsi="Times New Roman"/>
                <w:color w:val="auto"/>
              </w:rPr>
            </w:pPr>
            <w:r w:rsidRPr="002838A1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2838A1">
              <w:rPr>
                <w:rFonts w:ascii="Times New Roman" w:hAnsi="Times New Roman"/>
                <w:color w:val="auto"/>
                <w:sz w:val="28"/>
                <w:szCs w:val="28"/>
              </w:rPr>
              <w:t>арегистрировано 73 вида беспозвоночных животных, один из которых (сколия гигантская) внесен в Красную книгу Курской области (2017).</w:t>
            </w:r>
          </w:p>
          <w:p w:rsidR="007D1D30" w:rsidRPr="002838A1" w:rsidRDefault="002838A1" w:rsidP="002838A1">
            <w:pPr>
              <w:keepLines/>
              <w:spacing w:after="0" w:line="240" w:lineRule="auto"/>
              <w:ind w:firstLine="40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838A1">
              <w:rPr>
                <w:rFonts w:ascii="Times New Roman" w:hAnsi="Times New Roman"/>
                <w:color w:val="auto"/>
                <w:sz w:val="28"/>
                <w:szCs w:val="28"/>
              </w:rPr>
              <w:t>Установлено наличие 35 видов позвоночных животных. Два вида млекопитающих (степной сурок и черный коршун) внесены в Красную книгу Курской области (2017).</w:t>
            </w:r>
          </w:p>
        </w:tc>
      </w:tr>
      <w:tr w:rsidR="009C096E" w:rsidRPr="000D7AE8" w:rsidTr="00876966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96E" w:rsidRPr="00B61CF4" w:rsidRDefault="009C0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pacing w:val="-6"/>
                <w:sz w:val="28"/>
                <w:szCs w:val="28"/>
              </w:rPr>
            </w:pPr>
            <w:r w:rsidRPr="00B61CF4">
              <w:rPr>
                <w:rFonts w:ascii="Times New Roman" w:hAnsi="Times New Roman"/>
                <w:b/>
                <w:color w:val="auto"/>
                <w:spacing w:val="-6"/>
                <w:sz w:val="28"/>
                <w:szCs w:val="28"/>
              </w:rPr>
              <w:lastRenderedPageBreak/>
              <w:t>9.</w:t>
            </w:r>
          </w:p>
          <w:p w:rsidR="009C096E" w:rsidRPr="00B61CF4" w:rsidRDefault="009C0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C096E" w:rsidRPr="00B61CF4" w:rsidRDefault="009C096E">
            <w:pPr>
              <w:widowControl w:val="0"/>
              <w:spacing w:after="0" w:line="240" w:lineRule="auto"/>
              <w:ind w:firstLine="79"/>
              <w:jc w:val="both"/>
              <w:rPr>
                <w:rFonts w:ascii="Times New Roman" w:hAnsi="Times New Roman"/>
                <w:b/>
                <w:color w:val="auto"/>
                <w:spacing w:val="-6"/>
                <w:sz w:val="28"/>
                <w:szCs w:val="28"/>
              </w:rPr>
            </w:pPr>
            <w:r w:rsidRPr="00B61CF4">
              <w:rPr>
                <w:rFonts w:ascii="Times New Roman" w:hAnsi="Times New Roman"/>
                <w:b/>
                <w:color w:val="auto"/>
                <w:spacing w:val="-6"/>
                <w:sz w:val="28"/>
                <w:szCs w:val="28"/>
              </w:rPr>
              <w:t>Сведения о собственниках, пользователях, арендаторах земельных участков, на которых расположена особо охраняемая природная территория</w:t>
            </w:r>
          </w:p>
          <w:p w:rsidR="009C096E" w:rsidRPr="007A034C" w:rsidRDefault="007A034C" w:rsidP="007A034C">
            <w:pPr>
              <w:pStyle w:val="3"/>
              <w:keepLines/>
              <w:widowControl/>
              <w:shd w:val="clear" w:color="auto" w:fill="auto"/>
              <w:spacing w:after="0" w:line="240" w:lineRule="auto"/>
              <w:ind w:firstLine="40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0E16">
              <w:rPr>
                <w:rFonts w:ascii="Times New Roman" w:hAnsi="Times New Roman" w:cs="Times New Roman"/>
                <w:sz w:val="28"/>
                <w:szCs w:val="28"/>
              </w:rPr>
              <w:t xml:space="preserve">В границы памятника природы входит земельный участок с кадастровым номером 46:08:130402:5 площадью 2400000 </w:t>
            </w:r>
            <w:proofErr w:type="spellStart"/>
            <w:r w:rsidRPr="00820E1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20E16">
              <w:rPr>
                <w:rFonts w:ascii="Times New Roman" w:hAnsi="Times New Roman" w:cs="Times New Roman"/>
                <w:sz w:val="28"/>
                <w:szCs w:val="28"/>
              </w:rPr>
              <w:t>. находится в собственности ПАО «</w:t>
            </w:r>
            <w:proofErr w:type="spellStart"/>
            <w:r w:rsidRPr="00820E16">
              <w:rPr>
                <w:rFonts w:ascii="Times New Roman" w:hAnsi="Times New Roman" w:cs="Times New Roman"/>
                <w:sz w:val="28"/>
                <w:szCs w:val="28"/>
              </w:rPr>
              <w:t>Моснефтегазстройкомплект</w:t>
            </w:r>
            <w:proofErr w:type="spellEnd"/>
            <w:r w:rsidRPr="00820E16">
              <w:rPr>
                <w:rFonts w:ascii="Times New Roman" w:hAnsi="Times New Roman" w:cs="Times New Roman"/>
                <w:sz w:val="28"/>
                <w:szCs w:val="28"/>
              </w:rPr>
              <w:t xml:space="preserve">», разрешенное использование: для сельскохозяйственного производства, категория земель: земли сельскохозяйственного назначения. </w:t>
            </w:r>
          </w:p>
        </w:tc>
      </w:tr>
    </w:tbl>
    <w:p w:rsidR="00AF29B9" w:rsidRPr="000D7AE8" w:rsidRDefault="00AF29B9">
      <w:pPr>
        <w:keepNext/>
        <w:spacing w:after="0" w:line="240" w:lineRule="auto"/>
        <w:rPr>
          <w:color w:val="1F497D" w:themeColor="text2"/>
          <w:spacing w:val="-6"/>
        </w:rPr>
      </w:pPr>
    </w:p>
    <w:p w:rsidR="00AF29B9" w:rsidRPr="000D7AE8" w:rsidRDefault="00AF29B9">
      <w:pPr>
        <w:keepNext/>
        <w:spacing w:after="0" w:line="240" w:lineRule="auto"/>
        <w:jc w:val="both"/>
        <w:rPr>
          <w:b/>
          <w:color w:val="1F497D" w:themeColor="text2"/>
          <w:sz w:val="28"/>
          <w:szCs w:val="28"/>
        </w:rPr>
      </w:pPr>
    </w:p>
    <w:p w:rsidR="00AF29B9" w:rsidRPr="000D7AE8" w:rsidRDefault="00AF29B9">
      <w:pPr>
        <w:keepNext/>
        <w:spacing w:after="0" w:line="240" w:lineRule="auto"/>
        <w:ind w:firstLine="709"/>
        <w:jc w:val="both"/>
        <w:rPr>
          <w:b/>
          <w:color w:val="1F497D" w:themeColor="text2"/>
          <w:sz w:val="28"/>
          <w:szCs w:val="28"/>
        </w:rPr>
      </w:pPr>
    </w:p>
    <w:p w:rsidR="00AF29B9" w:rsidRDefault="00AF29B9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line="360" w:lineRule="auto"/>
        <w:ind w:firstLine="709"/>
        <w:jc w:val="both"/>
      </w:pPr>
    </w:p>
    <w:sectPr w:rsidR="00AF29B9">
      <w:headerReference w:type="default" r:id="rId6"/>
      <w:pgSz w:w="11906" w:h="16838"/>
      <w:pgMar w:top="1134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F8" w:rsidRDefault="00F74CF8">
      <w:pPr>
        <w:spacing w:after="0" w:line="240" w:lineRule="auto"/>
      </w:pPr>
      <w:r>
        <w:separator/>
      </w:r>
    </w:p>
  </w:endnote>
  <w:endnote w:type="continuationSeparator" w:id="0">
    <w:p w:rsidR="00F74CF8" w:rsidRDefault="00F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F8" w:rsidRDefault="00F74CF8">
      <w:pPr>
        <w:spacing w:after="0" w:line="240" w:lineRule="auto"/>
      </w:pPr>
      <w:r>
        <w:separator/>
      </w:r>
    </w:p>
  </w:footnote>
  <w:footnote w:type="continuationSeparator" w:id="0">
    <w:p w:rsidR="00F74CF8" w:rsidRDefault="00F7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B9" w:rsidRDefault="00E432C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6980" cy="1619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24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F29B9" w:rsidRDefault="00AF29B9">
                          <w:pPr>
                            <w:pStyle w:val="a4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97.4pt;height:12.7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" filled="f" stroked="f">
              <v:textbox style="mso-fit-shape-to-text:t" inset="0,0,0,0">
                <w:txbxContent>
                  <w:p w:rsidR="00AF29B9" w:rsidRDefault="00AF29B9">
                    <w:pPr>
                      <w:pStyle w:val="a4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B9"/>
    <w:rsid w:val="00045161"/>
    <w:rsid w:val="000A6E79"/>
    <w:rsid w:val="000D7AE8"/>
    <w:rsid w:val="00114B0E"/>
    <w:rsid w:val="00155F01"/>
    <w:rsid w:val="001E02A5"/>
    <w:rsid w:val="001E5A5A"/>
    <w:rsid w:val="00213667"/>
    <w:rsid w:val="00220A99"/>
    <w:rsid w:val="002506E3"/>
    <w:rsid w:val="00257751"/>
    <w:rsid w:val="002838A1"/>
    <w:rsid w:val="002E7D27"/>
    <w:rsid w:val="003607F8"/>
    <w:rsid w:val="003905F5"/>
    <w:rsid w:val="0040113A"/>
    <w:rsid w:val="00425C73"/>
    <w:rsid w:val="0042725D"/>
    <w:rsid w:val="004666F4"/>
    <w:rsid w:val="004A3120"/>
    <w:rsid w:val="004A5EF3"/>
    <w:rsid w:val="004B149C"/>
    <w:rsid w:val="004E673C"/>
    <w:rsid w:val="005063CC"/>
    <w:rsid w:val="0050649B"/>
    <w:rsid w:val="005418EC"/>
    <w:rsid w:val="00545F93"/>
    <w:rsid w:val="00552E3B"/>
    <w:rsid w:val="00586D06"/>
    <w:rsid w:val="005A59E7"/>
    <w:rsid w:val="005C0C76"/>
    <w:rsid w:val="00644395"/>
    <w:rsid w:val="00663204"/>
    <w:rsid w:val="006944D8"/>
    <w:rsid w:val="006B37FB"/>
    <w:rsid w:val="006B3AD6"/>
    <w:rsid w:val="006F01DE"/>
    <w:rsid w:val="0072526D"/>
    <w:rsid w:val="00741F51"/>
    <w:rsid w:val="00762FB9"/>
    <w:rsid w:val="00776F16"/>
    <w:rsid w:val="007A034C"/>
    <w:rsid w:val="007D1D30"/>
    <w:rsid w:val="007F3DFA"/>
    <w:rsid w:val="00845354"/>
    <w:rsid w:val="0085085D"/>
    <w:rsid w:val="0086596E"/>
    <w:rsid w:val="00882D7E"/>
    <w:rsid w:val="008A0034"/>
    <w:rsid w:val="008D3D7A"/>
    <w:rsid w:val="00973167"/>
    <w:rsid w:val="00982C13"/>
    <w:rsid w:val="009C096E"/>
    <w:rsid w:val="009E27D2"/>
    <w:rsid w:val="00A738A0"/>
    <w:rsid w:val="00AB72DA"/>
    <w:rsid w:val="00AE7E10"/>
    <w:rsid w:val="00AF29B9"/>
    <w:rsid w:val="00B07CDE"/>
    <w:rsid w:val="00B3267E"/>
    <w:rsid w:val="00B61CF4"/>
    <w:rsid w:val="00B66840"/>
    <w:rsid w:val="00BD04E2"/>
    <w:rsid w:val="00C0359B"/>
    <w:rsid w:val="00C76508"/>
    <w:rsid w:val="00C84051"/>
    <w:rsid w:val="00C94F61"/>
    <w:rsid w:val="00C97AC7"/>
    <w:rsid w:val="00D15EF2"/>
    <w:rsid w:val="00D25DA5"/>
    <w:rsid w:val="00D950AA"/>
    <w:rsid w:val="00DD6E26"/>
    <w:rsid w:val="00DF57B2"/>
    <w:rsid w:val="00E22CEF"/>
    <w:rsid w:val="00E256CC"/>
    <w:rsid w:val="00E376D7"/>
    <w:rsid w:val="00E432CA"/>
    <w:rsid w:val="00E56FB9"/>
    <w:rsid w:val="00EA1262"/>
    <w:rsid w:val="00F646AC"/>
    <w:rsid w:val="00F74CF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BF2D"/>
  <w15:docId w15:val="{3A8443E8-CECB-46CD-85F7-D08AB9A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2E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locked/>
    <w:rsid w:val="00615E4F"/>
    <w:rPr>
      <w:rFonts w:cs="Times New Roman"/>
      <w:lang w:eastAsia="en-US"/>
    </w:rPr>
  </w:style>
  <w:style w:type="character" w:customStyle="1" w:styleId="a5">
    <w:name w:val="Обычный (веб) Знак"/>
    <w:link w:val="a6"/>
    <w:uiPriority w:val="99"/>
    <w:qFormat/>
    <w:locked/>
    <w:rsid w:val="00B9065F"/>
    <w:rPr>
      <w:sz w:val="24"/>
      <w:lang w:val="ru-RU" w:eastAsia="zh-CN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D2543E"/>
    <w:rPr>
      <w:rFonts w:cs="Times New Roman"/>
      <w:lang w:eastAsia="en-US"/>
    </w:rPr>
  </w:style>
  <w:style w:type="character" w:customStyle="1" w:styleId="a7">
    <w:name w:val="Основной текст с отступом Знак"/>
    <w:link w:val="a8"/>
    <w:uiPriority w:val="99"/>
    <w:semiHidden/>
    <w:qFormat/>
    <w:locked/>
    <w:rsid w:val="00177991"/>
    <w:rPr>
      <w:sz w:val="24"/>
      <w:lang w:val="ru-RU" w:eastAsia="ru-RU"/>
    </w:rPr>
  </w:style>
  <w:style w:type="character" w:styleId="a9">
    <w:name w:val="page number"/>
    <w:basedOn w:val="a0"/>
    <w:uiPriority w:val="99"/>
    <w:qFormat/>
    <w:rsid w:val="00477A9F"/>
    <w:rPr>
      <w:rFonts w:cs="Times New Roman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DejaVu Sans"/>
    </w:rPr>
  </w:style>
  <w:style w:type="paragraph" w:styleId="af">
    <w:name w:val="List Paragraph"/>
    <w:basedOn w:val="a"/>
    <w:qFormat/>
    <w:rsid w:val="00A9224B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9065F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3"/>
    <w:uiPriority w:val="99"/>
    <w:rsid w:val="00B9065F"/>
    <w:pPr>
      <w:tabs>
        <w:tab w:val="center" w:pos="4677"/>
        <w:tab w:val="right" w:pos="9355"/>
      </w:tabs>
      <w:suppressAutoHyphens/>
    </w:pPr>
    <w:rPr>
      <w:rFonts w:eastAsia="Times New Roman" w:cs="Calibri"/>
      <w:lang w:eastAsia="zh-CN"/>
    </w:rPr>
  </w:style>
  <w:style w:type="paragraph" w:styleId="a6">
    <w:name w:val="Normal (Web)"/>
    <w:basedOn w:val="a"/>
    <w:link w:val="a5"/>
    <w:uiPriority w:val="99"/>
    <w:qFormat/>
    <w:rsid w:val="00B9065F"/>
    <w:pPr>
      <w:suppressAutoHyphens/>
      <w:spacing w:before="280" w:after="280" w:line="240" w:lineRule="auto"/>
    </w:pPr>
    <w:rPr>
      <w:sz w:val="24"/>
      <w:szCs w:val="20"/>
      <w:lang w:eastAsia="zh-CN"/>
    </w:rPr>
  </w:style>
  <w:style w:type="paragraph" w:styleId="a8">
    <w:name w:val="Body Text Indent"/>
    <w:basedOn w:val="a"/>
    <w:link w:val="a7"/>
    <w:uiPriority w:val="99"/>
    <w:semiHidden/>
    <w:rsid w:val="00177991"/>
    <w:pPr>
      <w:spacing w:after="0" w:line="240" w:lineRule="auto"/>
      <w:ind w:firstLine="708"/>
      <w:jc w:val="both"/>
    </w:pPr>
    <w:rPr>
      <w:sz w:val="24"/>
      <w:szCs w:val="20"/>
      <w:lang w:eastAsia="ru-RU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99"/>
    <w:rsid w:val="00B9065F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9C096E"/>
    <w:pPr>
      <w:widowControl w:val="0"/>
      <w:shd w:val="clear" w:color="auto" w:fill="FFFFFF"/>
      <w:suppressAutoHyphens/>
      <w:spacing w:after="1320" w:line="0" w:lineRule="atLeast"/>
      <w:ind w:hanging="1720"/>
      <w:jc w:val="both"/>
    </w:pPr>
    <w:rPr>
      <w:rFonts w:eastAsia="Times New Roman" w:cs="Calibri"/>
      <w:color w:val="auto"/>
      <w:spacing w:val="3"/>
      <w:shd w:val="clear" w:color="auto" w:fill="FFFFFF"/>
      <w:lang w:eastAsia="zh-CN"/>
    </w:rPr>
  </w:style>
  <w:style w:type="paragraph" w:styleId="af2">
    <w:name w:val="footer"/>
    <w:basedOn w:val="a"/>
    <w:link w:val="af3"/>
    <w:uiPriority w:val="99"/>
    <w:unhideWhenUsed/>
    <w:rsid w:val="009C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096E"/>
    <w:rPr>
      <w:color w:val="00000A"/>
      <w:sz w:val="22"/>
      <w:lang w:eastAsia="en-US"/>
    </w:rPr>
  </w:style>
  <w:style w:type="paragraph" w:customStyle="1" w:styleId="af4">
    <w:name w:val="Текст таблицы"/>
    <w:basedOn w:val="a"/>
    <w:qFormat/>
    <w:rsid w:val="00982C13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УТВЕРЖДЕН</vt:lpstr>
    </vt:vector>
  </TitlesOfParts>
  <Company>Anheuser-Busch InBev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УТВЕРЖДЕН</dc:title>
  <dc:subject/>
  <dc:creator>Valued Acer Customer</dc:creator>
  <dc:description/>
  <cp:lastModifiedBy>Гришаева Марина</cp:lastModifiedBy>
  <cp:revision>72</cp:revision>
  <cp:lastPrinted>2017-11-29T02:33:00Z</cp:lastPrinted>
  <dcterms:created xsi:type="dcterms:W3CDTF">2017-11-29T03:11:00Z</dcterms:created>
  <dcterms:modified xsi:type="dcterms:W3CDTF">2018-10-10T08:30:00Z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Anheuser-Busch InBev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