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BB" w:rsidRDefault="006B4517" w:rsidP="003C41BB">
      <w:pPr>
        <w:jc w:val="center"/>
        <w:rPr>
          <w:rFonts w:eastAsiaTheme="minorHAnsi"/>
          <w:b/>
          <w:szCs w:val="28"/>
          <w:lang w:eastAsia="en-US"/>
        </w:rPr>
      </w:pPr>
      <w:r w:rsidRPr="006B4517">
        <w:rPr>
          <w:rFonts w:eastAsiaTheme="minorHAnsi"/>
          <w:b/>
          <w:szCs w:val="28"/>
          <w:lang w:eastAsia="en-US"/>
        </w:rPr>
        <w:t>Пояснительная записка</w:t>
      </w:r>
    </w:p>
    <w:p w:rsidR="003C41BB" w:rsidRDefault="003C41BB" w:rsidP="003C41BB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</w:t>
      </w:r>
      <w:r w:rsidR="00203274">
        <w:rPr>
          <w:b/>
          <w:szCs w:val="28"/>
        </w:rPr>
        <w:t>распоряжения</w:t>
      </w:r>
      <w:r>
        <w:rPr>
          <w:b/>
          <w:szCs w:val="28"/>
        </w:rPr>
        <w:t xml:space="preserve"> Администрации Курской области «</w:t>
      </w:r>
      <w:r w:rsidR="004F4232"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</w:t>
      </w:r>
      <w:r w:rsidR="004F4232">
        <w:rPr>
          <w:b/>
          <w:szCs w:val="28"/>
        </w:rPr>
        <w:t>б</w:t>
      </w:r>
      <w:r>
        <w:rPr>
          <w:b/>
          <w:szCs w:val="28"/>
        </w:rPr>
        <w:t>юджетн</w:t>
      </w:r>
      <w:r w:rsidR="004F4232">
        <w:rPr>
          <w:b/>
          <w:szCs w:val="28"/>
        </w:rPr>
        <w:t>ый прогноз</w:t>
      </w:r>
      <w:r>
        <w:rPr>
          <w:b/>
          <w:szCs w:val="28"/>
        </w:rPr>
        <w:t xml:space="preserve"> Курской области на период до 2030 года»</w:t>
      </w:r>
    </w:p>
    <w:p w:rsidR="006B4517" w:rsidRDefault="006B4517" w:rsidP="006B4517">
      <w:pPr>
        <w:ind w:firstLine="709"/>
        <w:rPr>
          <w:rFonts w:eastAsiaTheme="minorHAnsi"/>
          <w:szCs w:val="28"/>
          <w:lang w:eastAsia="en-US"/>
        </w:rPr>
      </w:pPr>
    </w:p>
    <w:p w:rsidR="006B4517" w:rsidRDefault="006B4517" w:rsidP="006B4517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Проект </w:t>
      </w:r>
      <w:r w:rsidR="00203274">
        <w:rPr>
          <w:rFonts w:eastAsiaTheme="minorHAnsi"/>
          <w:szCs w:val="28"/>
          <w:lang w:eastAsia="en-US"/>
        </w:rPr>
        <w:t>распоряжения</w:t>
      </w:r>
      <w:r>
        <w:rPr>
          <w:rFonts w:eastAsiaTheme="minorHAnsi"/>
          <w:szCs w:val="28"/>
          <w:lang w:eastAsia="en-US"/>
        </w:rPr>
        <w:t xml:space="preserve"> </w:t>
      </w:r>
      <w:r w:rsidR="008454F3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 xml:space="preserve"> Курской области «</w:t>
      </w:r>
      <w:r w:rsidR="004F4232">
        <w:rPr>
          <w:rFonts w:eastAsiaTheme="minorHAnsi"/>
          <w:szCs w:val="28"/>
          <w:lang w:eastAsia="en-US"/>
        </w:rPr>
        <w:t>О внесении изменений в б</w:t>
      </w:r>
      <w:r w:rsidRPr="001D3399">
        <w:rPr>
          <w:rFonts w:eastAsiaTheme="minorHAnsi"/>
          <w:szCs w:val="28"/>
          <w:lang w:eastAsia="en-US"/>
        </w:rPr>
        <w:t>юджетн</w:t>
      </w:r>
      <w:r w:rsidR="004F4232">
        <w:rPr>
          <w:rFonts w:eastAsiaTheme="minorHAnsi"/>
          <w:szCs w:val="28"/>
          <w:lang w:eastAsia="en-US"/>
        </w:rPr>
        <w:t>ый</w:t>
      </w:r>
      <w:r w:rsidRPr="001D3399">
        <w:rPr>
          <w:rFonts w:eastAsiaTheme="minorHAnsi"/>
          <w:szCs w:val="28"/>
          <w:lang w:eastAsia="en-US"/>
        </w:rPr>
        <w:t xml:space="preserve"> прогноз Курской области на период до 2030 года</w:t>
      </w:r>
      <w:r>
        <w:rPr>
          <w:rFonts w:eastAsiaTheme="minorHAnsi"/>
          <w:szCs w:val="28"/>
          <w:lang w:eastAsia="en-US"/>
        </w:rPr>
        <w:t>»</w:t>
      </w:r>
      <w:r w:rsidRPr="001D3399">
        <w:rPr>
          <w:rFonts w:eastAsiaTheme="minorHAnsi"/>
          <w:szCs w:val="28"/>
          <w:lang w:eastAsia="en-US"/>
        </w:rPr>
        <w:t xml:space="preserve">  разработан в соответствии со статьей 170.1 Бюджетного кодекса Российской </w:t>
      </w:r>
      <w:r>
        <w:rPr>
          <w:rFonts w:eastAsiaTheme="minorHAnsi"/>
          <w:szCs w:val="28"/>
          <w:lang w:eastAsia="en-US"/>
        </w:rPr>
        <w:t xml:space="preserve">Федерации, Порядком разработки  </w:t>
      </w:r>
      <w:r w:rsidRPr="001D3399">
        <w:rPr>
          <w:rFonts w:eastAsiaTheme="minorHAnsi"/>
          <w:szCs w:val="28"/>
          <w:lang w:eastAsia="en-US"/>
        </w:rPr>
        <w:t>бюджетного прогноза Курской области на долгосрочный период, утвержденным постановлением Администрации Курской области от 27.03.2015 №161-па, согласно которому он должен рассматриваться одновременно с проектом закона об областном бюджете на очередной финансовый</w:t>
      </w:r>
      <w:proofErr w:type="gramEnd"/>
      <w:r w:rsidRPr="001D3399">
        <w:rPr>
          <w:rFonts w:eastAsiaTheme="minorHAnsi"/>
          <w:szCs w:val="28"/>
          <w:lang w:eastAsia="en-US"/>
        </w:rPr>
        <w:t xml:space="preserve"> год и на плановый период и приводиться в соответствие в течение 2-х месяцев со дня официального опубликования данного закона. </w:t>
      </w:r>
    </w:p>
    <w:p w:rsidR="006B4517" w:rsidRDefault="009007F1" w:rsidP="006B451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hyperlink r:id="rId4" w:history="1">
        <w:r w:rsidR="006B4517">
          <w:rPr>
            <w:bCs/>
            <w:szCs w:val="26"/>
          </w:rPr>
          <w:t>Проект</w:t>
        </w:r>
      </w:hyperlink>
      <w:r w:rsidR="006B4517" w:rsidRPr="0072079B">
        <w:rPr>
          <w:bCs/>
          <w:szCs w:val="26"/>
        </w:rPr>
        <w:t xml:space="preserve"> </w:t>
      </w:r>
      <w:r w:rsidR="00203274">
        <w:rPr>
          <w:bCs/>
          <w:szCs w:val="26"/>
        </w:rPr>
        <w:t>распоряжения</w:t>
      </w:r>
      <w:r w:rsidR="006B4517" w:rsidRPr="0072079B">
        <w:rPr>
          <w:bCs/>
          <w:szCs w:val="26"/>
        </w:rPr>
        <w:t xml:space="preserve"> </w:t>
      </w:r>
      <w:r w:rsidR="006B4517">
        <w:rPr>
          <w:bCs/>
          <w:szCs w:val="26"/>
        </w:rPr>
        <w:t xml:space="preserve">включает </w:t>
      </w:r>
      <w:r w:rsidR="006B4517">
        <w:rPr>
          <w:rFonts w:ascii="Times New Roman" w:eastAsiaTheme="minorHAnsi" w:hAnsi="Times New Roman"/>
          <w:szCs w:val="28"/>
          <w:lang w:eastAsia="en-US"/>
        </w:rPr>
        <w:t xml:space="preserve">описание </w:t>
      </w:r>
      <w:r w:rsidR="006B4517" w:rsidRPr="006B4517">
        <w:rPr>
          <w:rFonts w:ascii="Times New Roman" w:eastAsiaTheme="minorHAnsi" w:hAnsi="Times New Roman"/>
          <w:szCs w:val="28"/>
          <w:lang w:eastAsia="en-US"/>
        </w:rPr>
        <w:t>основных параметров прогноза и обоснование выбора базового варианта прогнозирования, итоги развития бюджетной системы Курской области, цели, задачи бюджетной, налоговой и долговой политик, описание прогнозирования доходов, расходов, государственного долга, механизмы минимизации и оценки рисков, возникающих в процессе планирования и исполнения бюджета.</w:t>
      </w:r>
      <w:r w:rsidR="006B4517">
        <w:rPr>
          <w:rFonts w:ascii="Times New Roman" w:eastAsiaTheme="minorHAnsi" w:hAnsi="Times New Roman"/>
          <w:szCs w:val="28"/>
          <w:lang w:eastAsia="en-US"/>
        </w:rPr>
        <w:t xml:space="preserve"> Кроме этого, предлагается спрогнозировать </w:t>
      </w:r>
      <w:r w:rsidR="006B4517" w:rsidRPr="006B4517">
        <w:rPr>
          <w:rFonts w:ascii="Times New Roman" w:eastAsiaTheme="minorHAnsi" w:hAnsi="Times New Roman"/>
          <w:szCs w:val="28"/>
          <w:lang w:eastAsia="en-US"/>
        </w:rPr>
        <w:t>предельные расходы на финансовое обеспечение государственных программ Курской области на период до 2030 года.</w:t>
      </w:r>
    </w:p>
    <w:p w:rsidR="008454F3" w:rsidRPr="006570CA" w:rsidRDefault="008454F3" w:rsidP="008454F3">
      <w:pPr>
        <w:spacing w:line="240" w:lineRule="auto"/>
        <w:ind w:firstLine="709"/>
        <w:textAlignment w:val="baseline"/>
        <w:rPr>
          <w:szCs w:val="28"/>
        </w:rPr>
      </w:pPr>
      <w:r w:rsidRPr="00F65D56">
        <w:rPr>
          <w:color w:val="000000"/>
          <w:szCs w:val="28"/>
        </w:rPr>
        <w:t xml:space="preserve">Для разработки проекта </w:t>
      </w:r>
      <w:r>
        <w:rPr>
          <w:color w:val="000000"/>
          <w:szCs w:val="28"/>
        </w:rPr>
        <w:t>бюджетного прогноза</w:t>
      </w:r>
      <w:r w:rsidRPr="00F65D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выбран </w:t>
      </w:r>
      <w:r w:rsidRPr="008454F3">
        <w:rPr>
          <w:color w:val="000000"/>
          <w:szCs w:val="28"/>
        </w:rPr>
        <w:t xml:space="preserve">базовый сценарий, так как </w:t>
      </w:r>
      <w:r w:rsidRPr="008454F3">
        <w:rPr>
          <w:szCs w:val="28"/>
        </w:rPr>
        <w:t>консервативный вариант развития экономики Курской</w:t>
      </w:r>
      <w:r w:rsidRPr="002D5C0F">
        <w:rPr>
          <w:szCs w:val="28"/>
        </w:rPr>
        <w:t xml:space="preserve"> области являет</w:t>
      </w:r>
      <w:r>
        <w:rPr>
          <w:szCs w:val="28"/>
        </w:rPr>
        <w:t xml:space="preserve">ся наихудшим из трех вариантов, а </w:t>
      </w:r>
      <w:r w:rsidRPr="00332167">
        <w:rPr>
          <w:szCs w:val="28"/>
        </w:rPr>
        <w:t xml:space="preserve">в случае реализации </w:t>
      </w:r>
      <w:r>
        <w:rPr>
          <w:szCs w:val="28"/>
        </w:rPr>
        <w:t>целевого (</w:t>
      </w:r>
      <w:r w:rsidRPr="00332167">
        <w:rPr>
          <w:szCs w:val="28"/>
        </w:rPr>
        <w:t>оптимистического</w:t>
      </w:r>
      <w:r>
        <w:rPr>
          <w:szCs w:val="28"/>
        </w:rPr>
        <w:t>)</w:t>
      </w:r>
      <w:r w:rsidRPr="00332167">
        <w:rPr>
          <w:szCs w:val="28"/>
        </w:rPr>
        <w:t xml:space="preserve"> сценария</w:t>
      </w:r>
      <w:r>
        <w:rPr>
          <w:szCs w:val="28"/>
        </w:rPr>
        <w:t xml:space="preserve"> ожидается н</w:t>
      </w:r>
      <w:r w:rsidRPr="00332167">
        <w:rPr>
          <w:szCs w:val="28"/>
        </w:rPr>
        <w:t>аиболее активная динамика социально-экономического развития Курской области</w:t>
      </w:r>
      <w:r>
        <w:rPr>
          <w:szCs w:val="28"/>
        </w:rPr>
        <w:t xml:space="preserve">. </w:t>
      </w:r>
    </w:p>
    <w:p w:rsidR="006B4517" w:rsidRPr="006B4517" w:rsidRDefault="006B4517" w:rsidP="006B451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6B4517" w:rsidRPr="006B4517" w:rsidRDefault="006B4517" w:rsidP="006B4517">
      <w:pPr>
        <w:ind w:firstLine="709"/>
        <w:rPr>
          <w:rFonts w:eastAsiaTheme="minorHAnsi"/>
          <w:szCs w:val="28"/>
          <w:lang w:eastAsia="en-US"/>
        </w:rPr>
      </w:pPr>
    </w:p>
    <w:p w:rsidR="006B4517" w:rsidRDefault="006B4517"/>
    <w:p w:rsidR="007237A7" w:rsidRDefault="007237A7" w:rsidP="006B4517">
      <w:pPr>
        <w:rPr>
          <w:szCs w:val="26"/>
        </w:rPr>
      </w:pPr>
      <w:r>
        <w:rPr>
          <w:szCs w:val="26"/>
        </w:rPr>
        <w:t xml:space="preserve">Временно </w:t>
      </w:r>
      <w:proofErr w:type="gramStart"/>
      <w:r>
        <w:rPr>
          <w:szCs w:val="26"/>
        </w:rPr>
        <w:t>исполняющий</w:t>
      </w:r>
      <w:proofErr w:type="gramEnd"/>
      <w:r>
        <w:rPr>
          <w:szCs w:val="26"/>
        </w:rPr>
        <w:t xml:space="preserve"> обязанности</w:t>
      </w:r>
    </w:p>
    <w:p w:rsidR="006B4517" w:rsidRPr="0072079B" w:rsidRDefault="007237A7" w:rsidP="006B4517">
      <w:pPr>
        <w:rPr>
          <w:szCs w:val="26"/>
        </w:rPr>
      </w:pPr>
      <w:r>
        <w:rPr>
          <w:szCs w:val="26"/>
        </w:rPr>
        <w:t>п</w:t>
      </w:r>
      <w:r w:rsidR="006B4517" w:rsidRPr="0072079B">
        <w:rPr>
          <w:szCs w:val="26"/>
        </w:rPr>
        <w:t>редседател</w:t>
      </w:r>
      <w:r>
        <w:rPr>
          <w:szCs w:val="26"/>
        </w:rPr>
        <w:t>я</w:t>
      </w:r>
      <w:r w:rsidR="006B4517" w:rsidRPr="0072079B">
        <w:rPr>
          <w:szCs w:val="26"/>
        </w:rPr>
        <w:t xml:space="preserve"> комитета </w:t>
      </w:r>
    </w:p>
    <w:p w:rsidR="006B4517" w:rsidRPr="0072079B" w:rsidRDefault="006B4517" w:rsidP="006B4517">
      <w:pPr>
        <w:rPr>
          <w:szCs w:val="26"/>
        </w:rPr>
      </w:pPr>
      <w:r w:rsidRPr="0072079B">
        <w:rPr>
          <w:szCs w:val="26"/>
        </w:rPr>
        <w:t xml:space="preserve">финансов Курской области                                                 </w:t>
      </w:r>
      <w:r>
        <w:rPr>
          <w:szCs w:val="26"/>
        </w:rPr>
        <w:t xml:space="preserve">  </w:t>
      </w:r>
      <w:r w:rsidRPr="0072079B">
        <w:rPr>
          <w:szCs w:val="26"/>
        </w:rPr>
        <w:t xml:space="preserve">Л.В. </w:t>
      </w:r>
      <w:proofErr w:type="spellStart"/>
      <w:r w:rsidRPr="0072079B">
        <w:rPr>
          <w:szCs w:val="26"/>
        </w:rPr>
        <w:t>Положенцева</w:t>
      </w:r>
      <w:proofErr w:type="spellEnd"/>
    </w:p>
    <w:p w:rsidR="006B4517" w:rsidRDefault="006B4517"/>
    <w:sectPr w:rsidR="006B4517" w:rsidSect="00F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17"/>
    <w:rsid w:val="00056645"/>
    <w:rsid w:val="00077889"/>
    <w:rsid w:val="001637B6"/>
    <w:rsid w:val="00203274"/>
    <w:rsid w:val="00304B5C"/>
    <w:rsid w:val="003A4CA6"/>
    <w:rsid w:val="003C41BB"/>
    <w:rsid w:val="0040315A"/>
    <w:rsid w:val="004F4232"/>
    <w:rsid w:val="005264DB"/>
    <w:rsid w:val="0065601A"/>
    <w:rsid w:val="006B4517"/>
    <w:rsid w:val="007237A7"/>
    <w:rsid w:val="0080371A"/>
    <w:rsid w:val="008166D7"/>
    <w:rsid w:val="008454F3"/>
    <w:rsid w:val="008D6B15"/>
    <w:rsid w:val="009007F1"/>
    <w:rsid w:val="009944CA"/>
    <w:rsid w:val="00F15A37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1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372D045BF3DDB07FEBEF3D59F43CC355A43EB30A650408625A495EBC7E550D7B7DF963C3E896S1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Терехова</dc:creator>
  <cp:lastModifiedBy>Ирина В. Терехова</cp:lastModifiedBy>
  <cp:revision>2</cp:revision>
  <cp:lastPrinted>2018-12-28T11:43:00Z</cp:lastPrinted>
  <dcterms:created xsi:type="dcterms:W3CDTF">2018-12-28T11:44:00Z</dcterms:created>
  <dcterms:modified xsi:type="dcterms:W3CDTF">2018-12-28T11:44:00Z</dcterms:modified>
</cp:coreProperties>
</file>