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D5" w:rsidRPr="00606B55" w:rsidRDefault="002E7BD5" w:rsidP="002E7BD5">
      <w:pPr>
        <w:rPr>
          <w:sz w:val="32"/>
          <w:szCs w:val="28"/>
        </w:rPr>
      </w:pPr>
    </w:p>
    <w:p w:rsidR="002E7BD5" w:rsidRPr="00606B55" w:rsidRDefault="002E7BD5" w:rsidP="002E7BD5">
      <w:pPr>
        <w:autoSpaceDE w:val="0"/>
        <w:autoSpaceDN w:val="0"/>
        <w:adjustRightInd w:val="0"/>
        <w:ind w:firstLine="709"/>
        <w:jc w:val="center"/>
        <w:rPr>
          <w:b/>
          <w:sz w:val="28"/>
        </w:rPr>
      </w:pPr>
      <w:r w:rsidRPr="00606B55">
        <w:rPr>
          <w:b/>
          <w:sz w:val="28"/>
        </w:rPr>
        <w:t>Изменения,</w:t>
      </w:r>
    </w:p>
    <w:p w:rsidR="002E7BD5" w:rsidRPr="00606B55" w:rsidRDefault="002E7BD5" w:rsidP="002E7BD5">
      <w:pPr>
        <w:autoSpaceDE w:val="0"/>
        <w:autoSpaceDN w:val="0"/>
        <w:adjustRightInd w:val="0"/>
        <w:ind w:firstLine="709"/>
        <w:jc w:val="center"/>
        <w:rPr>
          <w:b/>
          <w:sz w:val="28"/>
        </w:rPr>
      </w:pPr>
      <w:proofErr w:type="gramStart"/>
      <w:r w:rsidRPr="00606B55">
        <w:rPr>
          <w:b/>
          <w:sz w:val="28"/>
        </w:rPr>
        <w:t>которые</w:t>
      </w:r>
      <w:proofErr w:type="gramEnd"/>
      <w:r w:rsidRPr="00606B55">
        <w:rPr>
          <w:b/>
          <w:sz w:val="28"/>
        </w:rPr>
        <w:t xml:space="preserve"> вносятся в бюджетный прогноз Курской области на период до 2030 года</w:t>
      </w:r>
    </w:p>
    <w:p w:rsidR="002E7BD5" w:rsidRPr="00606B55" w:rsidRDefault="002E7BD5" w:rsidP="002E7BD5">
      <w:pPr>
        <w:ind w:firstLine="720"/>
        <w:jc w:val="center"/>
        <w:rPr>
          <w:b/>
          <w:sz w:val="28"/>
          <w:szCs w:val="28"/>
        </w:rPr>
      </w:pPr>
    </w:p>
    <w:p w:rsidR="007519F2" w:rsidRPr="00606B55" w:rsidRDefault="00ED3ECB" w:rsidP="00ED3ECB">
      <w:pPr>
        <w:pStyle w:val="ConsPlusNormal"/>
        <w:ind w:firstLine="709"/>
        <w:jc w:val="both"/>
        <w:rPr>
          <w:rFonts w:ascii="Times New Roman" w:hAnsi="Times New Roman" w:cs="Times New Roman"/>
          <w:sz w:val="28"/>
          <w:szCs w:val="28"/>
        </w:rPr>
      </w:pPr>
      <w:r w:rsidRPr="00606B55">
        <w:rPr>
          <w:rFonts w:ascii="Times New Roman" w:hAnsi="Times New Roman" w:cs="Times New Roman"/>
          <w:sz w:val="28"/>
          <w:szCs w:val="28"/>
        </w:rPr>
        <w:t>1. Раздел</w:t>
      </w:r>
      <w:r w:rsidR="007519F2" w:rsidRPr="00606B55">
        <w:rPr>
          <w:rFonts w:ascii="Times New Roman" w:hAnsi="Times New Roman" w:cs="Times New Roman"/>
          <w:sz w:val="28"/>
          <w:szCs w:val="28"/>
        </w:rPr>
        <w:t xml:space="preserve"> «Описание основных сценарных условий, параметров вариантов долгосрочного прогноза и обоснование выбора варианта долгосрочного прогноза в качестве базового для целей бюджетного прогноза» изложить в </w:t>
      </w:r>
      <w:r w:rsidRPr="00606B55">
        <w:rPr>
          <w:rFonts w:ascii="Times New Roman" w:hAnsi="Times New Roman" w:cs="Times New Roman"/>
          <w:sz w:val="28"/>
          <w:szCs w:val="28"/>
        </w:rPr>
        <w:t>следующей</w:t>
      </w:r>
      <w:r w:rsidR="007519F2" w:rsidRPr="00606B55">
        <w:rPr>
          <w:rFonts w:ascii="Times New Roman" w:hAnsi="Times New Roman" w:cs="Times New Roman"/>
          <w:sz w:val="28"/>
          <w:szCs w:val="28"/>
        </w:rPr>
        <w:t xml:space="preserve"> редакции:</w:t>
      </w:r>
    </w:p>
    <w:p w:rsidR="00ED3ECB" w:rsidRPr="00606B55" w:rsidRDefault="00ED3ECB" w:rsidP="00ED3ECB">
      <w:pPr>
        <w:pStyle w:val="ConsPlusNormal"/>
        <w:ind w:firstLine="709"/>
        <w:jc w:val="both"/>
        <w:rPr>
          <w:rFonts w:ascii="Times New Roman" w:hAnsi="Times New Roman" w:cs="Times New Roman"/>
          <w:sz w:val="28"/>
          <w:szCs w:val="28"/>
          <w:highlight w:val="yellow"/>
        </w:rPr>
      </w:pPr>
    </w:p>
    <w:p w:rsidR="00ED3ECB" w:rsidRPr="00606B55" w:rsidRDefault="00ED3ECB" w:rsidP="00ED3ECB">
      <w:pPr>
        <w:pStyle w:val="ConsPlusNormal"/>
        <w:ind w:firstLine="709"/>
        <w:jc w:val="center"/>
        <w:rPr>
          <w:rFonts w:ascii="Times New Roman" w:hAnsi="Times New Roman" w:cs="Times New Roman"/>
          <w:b/>
          <w:sz w:val="28"/>
        </w:rPr>
      </w:pPr>
      <w:r w:rsidRPr="00606B55">
        <w:rPr>
          <w:rFonts w:ascii="Times New Roman" w:hAnsi="Times New Roman" w:cs="Times New Roman"/>
          <w:b/>
          <w:sz w:val="28"/>
          <w:szCs w:val="28"/>
        </w:rPr>
        <w:t>«</w:t>
      </w:r>
      <w:r w:rsidRPr="00606B55">
        <w:rPr>
          <w:rFonts w:ascii="Times New Roman" w:hAnsi="Times New Roman" w:cs="Times New Roman"/>
          <w:b/>
          <w:sz w:val="28"/>
        </w:rPr>
        <w:t>Описание основных сценарных условий, параметров</w:t>
      </w:r>
    </w:p>
    <w:p w:rsidR="00ED3ECB" w:rsidRPr="00606B55" w:rsidRDefault="00ED3ECB" w:rsidP="00ED3ECB">
      <w:pPr>
        <w:pStyle w:val="ConsPlusNormal"/>
        <w:ind w:firstLine="709"/>
        <w:jc w:val="center"/>
        <w:rPr>
          <w:rFonts w:ascii="Times New Roman" w:hAnsi="Times New Roman" w:cs="Times New Roman"/>
          <w:b/>
          <w:sz w:val="28"/>
        </w:rPr>
      </w:pPr>
      <w:r w:rsidRPr="00606B55">
        <w:rPr>
          <w:rFonts w:ascii="Times New Roman" w:hAnsi="Times New Roman" w:cs="Times New Roman"/>
          <w:b/>
          <w:sz w:val="28"/>
        </w:rPr>
        <w:t>вариантов долгосрочного прогноза и обоснование выбора</w:t>
      </w:r>
    </w:p>
    <w:p w:rsidR="00ED3ECB" w:rsidRPr="00606B55" w:rsidRDefault="00ED3ECB" w:rsidP="00ED3ECB">
      <w:pPr>
        <w:pStyle w:val="ConsPlusNormal"/>
        <w:ind w:firstLine="709"/>
        <w:jc w:val="center"/>
        <w:rPr>
          <w:rFonts w:ascii="Times New Roman" w:hAnsi="Times New Roman" w:cs="Times New Roman"/>
          <w:b/>
          <w:sz w:val="28"/>
        </w:rPr>
      </w:pPr>
      <w:r w:rsidRPr="00606B55">
        <w:rPr>
          <w:rFonts w:ascii="Times New Roman" w:hAnsi="Times New Roman" w:cs="Times New Roman"/>
          <w:b/>
          <w:sz w:val="28"/>
        </w:rPr>
        <w:t>варианта долгосрочного прогноза в качестве базового</w:t>
      </w:r>
    </w:p>
    <w:p w:rsidR="00ED3ECB" w:rsidRPr="00606B55" w:rsidRDefault="00ED3ECB" w:rsidP="00ED3ECB">
      <w:pPr>
        <w:pStyle w:val="ConsPlusNormal"/>
        <w:ind w:firstLine="709"/>
        <w:jc w:val="center"/>
        <w:rPr>
          <w:rFonts w:ascii="Times New Roman" w:hAnsi="Times New Roman" w:cs="Times New Roman"/>
          <w:b/>
          <w:sz w:val="28"/>
        </w:rPr>
      </w:pPr>
      <w:r w:rsidRPr="00606B55">
        <w:rPr>
          <w:rFonts w:ascii="Times New Roman" w:hAnsi="Times New Roman" w:cs="Times New Roman"/>
          <w:b/>
          <w:sz w:val="28"/>
        </w:rPr>
        <w:t>для целей бюджетного прогноза</w:t>
      </w:r>
    </w:p>
    <w:p w:rsidR="007519F2" w:rsidRPr="00606B55" w:rsidRDefault="007519F2" w:rsidP="007519F2">
      <w:pPr>
        <w:pStyle w:val="ConsPlusNormal"/>
        <w:ind w:firstLine="709"/>
        <w:jc w:val="both"/>
        <w:rPr>
          <w:rFonts w:ascii="Times New Roman" w:hAnsi="Times New Roman" w:cs="Times New Roman"/>
          <w:sz w:val="28"/>
          <w:szCs w:val="28"/>
          <w:highlight w:val="yellow"/>
        </w:rPr>
      </w:pPr>
    </w:p>
    <w:p w:rsidR="00C75E5E" w:rsidRPr="00033B3E" w:rsidRDefault="0020238A" w:rsidP="00C75E5E">
      <w:pPr>
        <w:ind w:firstLine="709"/>
        <w:jc w:val="both"/>
        <w:rPr>
          <w:sz w:val="28"/>
          <w:szCs w:val="28"/>
        </w:rPr>
      </w:pPr>
      <w:r w:rsidRPr="00033B3E">
        <w:rPr>
          <w:sz w:val="28"/>
          <w:szCs w:val="28"/>
        </w:rPr>
        <w:t>Д</w:t>
      </w:r>
      <w:r w:rsidR="00C75E5E" w:rsidRPr="00033B3E">
        <w:rPr>
          <w:sz w:val="28"/>
          <w:szCs w:val="28"/>
        </w:rPr>
        <w:t>олгосрочн</w:t>
      </w:r>
      <w:r w:rsidRPr="00033B3E">
        <w:rPr>
          <w:sz w:val="28"/>
          <w:szCs w:val="28"/>
        </w:rPr>
        <w:t>ый прогноз</w:t>
      </w:r>
      <w:r w:rsidR="00C75E5E" w:rsidRPr="00033B3E">
        <w:rPr>
          <w:sz w:val="28"/>
          <w:szCs w:val="28"/>
        </w:rPr>
        <w:t xml:space="preserve"> социально</w:t>
      </w:r>
      <w:r w:rsidR="00AD5175">
        <w:rPr>
          <w:sz w:val="28"/>
          <w:szCs w:val="28"/>
        </w:rPr>
        <w:t xml:space="preserve"> </w:t>
      </w:r>
      <w:r w:rsidR="00C75E5E" w:rsidRPr="00033B3E">
        <w:rPr>
          <w:sz w:val="28"/>
          <w:szCs w:val="28"/>
        </w:rPr>
        <w:t>-</w:t>
      </w:r>
      <w:r w:rsidR="00AD5175">
        <w:rPr>
          <w:sz w:val="28"/>
          <w:szCs w:val="28"/>
        </w:rPr>
        <w:t xml:space="preserve"> </w:t>
      </w:r>
      <w:r w:rsidR="00C75E5E" w:rsidRPr="00033B3E">
        <w:rPr>
          <w:sz w:val="28"/>
          <w:szCs w:val="28"/>
        </w:rPr>
        <w:t>экономического развития Курской о</w:t>
      </w:r>
      <w:r w:rsidRPr="00033B3E">
        <w:rPr>
          <w:sz w:val="28"/>
          <w:szCs w:val="28"/>
        </w:rPr>
        <w:t>бласти до 2030 года сформирован</w:t>
      </w:r>
      <w:r w:rsidR="00C75E5E" w:rsidRPr="00033B3E">
        <w:rPr>
          <w:sz w:val="28"/>
          <w:szCs w:val="28"/>
        </w:rPr>
        <w:t xml:space="preserve"> </w:t>
      </w:r>
      <w:r w:rsidRPr="00033B3E">
        <w:rPr>
          <w:sz w:val="28"/>
          <w:szCs w:val="28"/>
        </w:rPr>
        <w:t xml:space="preserve">с учетом </w:t>
      </w:r>
      <w:r w:rsidR="00C75E5E" w:rsidRPr="00033B3E">
        <w:rPr>
          <w:sz w:val="28"/>
          <w:szCs w:val="28"/>
        </w:rPr>
        <w:t>исходной информации для использования при разработке прогноза социально-экономического развития Российской Федерации на период до 2024 года (базовый сценарий), направленной Министерством экономического развития Российской Федерации органам государственной власти субъектов Российской Федерации (письмо от 18.07.2018 г.  № Д14и-1426).</w:t>
      </w:r>
    </w:p>
    <w:p w:rsidR="00C75E5E" w:rsidRPr="00033B3E" w:rsidRDefault="00C75E5E" w:rsidP="00C75E5E">
      <w:pPr>
        <w:ind w:firstLine="709"/>
        <w:jc w:val="both"/>
        <w:rPr>
          <w:sz w:val="28"/>
          <w:szCs w:val="28"/>
        </w:rPr>
      </w:pPr>
      <w:r w:rsidRPr="00033B3E">
        <w:rPr>
          <w:sz w:val="28"/>
          <w:szCs w:val="28"/>
        </w:rPr>
        <w:t>Корректировка долгосрочного прогноза социально-экономического развития Курской области проведена в трех вариантах в зависимости от сочетания внутренних и внешних условий, с учетом макроэкономических параметров социально-экономического развития Курской области.</w:t>
      </w:r>
    </w:p>
    <w:p w:rsidR="00C75E5E" w:rsidRPr="00033B3E" w:rsidRDefault="00C75E5E" w:rsidP="00C75E5E">
      <w:pPr>
        <w:ind w:firstLine="709"/>
        <w:jc w:val="both"/>
        <w:rPr>
          <w:sz w:val="28"/>
          <w:szCs w:val="28"/>
        </w:rPr>
      </w:pPr>
      <w:r w:rsidRPr="00033B3E">
        <w:rPr>
          <w:sz w:val="28"/>
          <w:szCs w:val="28"/>
        </w:rPr>
        <w:t>Тенденции развития российской экономики и внешнеэкономические условия определяют параметры внешней среды для развития Курской области.</w:t>
      </w:r>
    </w:p>
    <w:p w:rsidR="00C75E5E" w:rsidRPr="00033B3E" w:rsidRDefault="00C75E5E" w:rsidP="00C75E5E">
      <w:pPr>
        <w:ind w:firstLine="709"/>
        <w:jc w:val="both"/>
        <w:rPr>
          <w:sz w:val="28"/>
          <w:szCs w:val="28"/>
        </w:rPr>
      </w:pPr>
      <w:r w:rsidRPr="00033B3E">
        <w:rPr>
          <w:sz w:val="28"/>
          <w:szCs w:val="28"/>
        </w:rPr>
        <w:t>Внутренние факторы связаны с особенностями экономического развития области и спецификой стоящих перед ней целей и задач.</w:t>
      </w:r>
    </w:p>
    <w:p w:rsidR="00C75E5E" w:rsidRPr="00033B3E" w:rsidRDefault="00C75E5E" w:rsidP="00C75E5E">
      <w:pPr>
        <w:ind w:firstLine="709"/>
        <w:jc w:val="both"/>
        <w:rPr>
          <w:sz w:val="28"/>
          <w:szCs w:val="28"/>
        </w:rPr>
      </w:pPr>
      <w:r w:rsidRPr="00033B3E">
        <w:rPr>
          <w:sz w:val="28"/>
          <w:szCs w:val="28"/>
        </w:rPr>
        <w:t>При формировании сценариев учтены тенденции, взаимосвязи между показателями социально-экономического развития области.</w:t>
      </w:r>
    </w:p>
    <w:p w:rsidR="00C75E5E" w:rsidRPr="00033B3E" w:rsidRDefault="00C75E5E" w:rsidP="00C75E5E">
      <w:pPr>
        <w:ind w:firstLine="709"/>
        <w:jc w:val="both"/>
        <w:rPr>
          <w:sz w:val="28"/>
          <w:szCs w:val="28"/>
        </w:rPr>
      </w:pPr>
      <w:r w:rsidRPr="00033B3E">
        <w:rPr>
          <w:sz w:val="28"/>
          <w:szCs w:val="28"/>
        </w:rPr>
        <w:t xml:space="preserve">Варианты отличаются оценкой ключевых показателей - </w:t>
      </w:r>
      <w:proofErr w:type="gramStart"/>
      <w:r w:rsidRPr="00033B3E">
        <w:rPr>
          <w:sz w:val="28"/>
          <w:szCs w:val="28"/>
        </w:rPr>
        <w:t>от</w:t>
      </w:r>
      <w:proofErr w:type="gramEnd"/>
      <w:r w:rsidRPr="00033B3E">
        <w:rPr>
          <w:sz w:val="28"/>
          <w:szCs w:val="28"/>
        </w:rPr>
        <w:t xml:space="preserve"> более консервативной до умеренно оптимистической. Консервативный вариант отличается стрессовыми внешними условиями, а различия между базовым и целевым сценариями связаны с динамикой факторов экономического роста, которые зависят от успешности мер структурной экономической политики.</w:t>
      </w:r>
    </w:p>
    <w:p w:rsidR="00C75E5E" w:rsidRPr="00033B3E" w:rsidRDefault="00C75E5E" w:rsidP="00C75E5E">
      <w:pPr>
        <w:ind w:firstLine="709"/>
        <w:jc w:val="both"/>
        <w:rPr>
          <w:sz w:val="28"/>
          <w:szCs w:val="28"/>
        </w:rPr>
      </w:pPr>
      <w:r w:rsidRPr="00033B3E">
        <w:rPr>
          <w:b/>
          <w:i/>
          <w:sz w:val="28"/>
          <w:szCs w:val="28"/>
        </w:rPr>
        <w:t>Базовый вариант</w:t>
      </w:r>
      <w:r w:rsidRPr="00033B3E">
        <w:rPr>
          <w:sz w:val="28"/>
          <w:szCs w:val="28"/>
        </w:rPr>
        <w:t xml:space="preserve"> характеризует основные тенденции и параметры развития экономики в условиях консервативных ожиданий изменения внешних и внутренних факторов при сохранении бюджетной политики, в том числе в части социальных обязательств государства.</w:t>
      </w:r>
    </w:p>
    <w:p w:rsidR="00C75E5E" w:rsidRPr="00033B3E" w:rsidRDefault="00C75E5E" w:rsidP="00C75E5E">
      <w:pPr>
        <w:ind w:firstLine="709"/>
        <w:jc w:val="both"/>
        <w:rPr>
          <w:sz w:val="28"/>
          <w:szCs w:val="28"/>
        </w:rPr>
      </w:pPr>
      <w:r w:rsidRPr="00033B3E">
        <w:rPr>
          <w:b/>
          <w:i/>
          <w:sz w:val="28"/>
          <w:szCs w:val="28"/>
        </w:rPr>
        <w:t>Консервативный вариант</w:t>
      </w:r>
      <w:r w:rsidRPr="00033B3E">
        <w:rPr>
          <w:sz w:val="28"/>
          <w:szCs w:val="28"/>
        </w:rPr>
        <w:t xml:space="preserve"> характеризуется умеренными темпами роста экономики на основе модернизации ее традиционных секторов.</w:t>
      </w:r>
    </w:p>
    <w:p w:rsidR="00C75E5E" w:rsidRPr="00033B3E" w:rsidRDefault="00C75E5E" w:rsidP="00C75E5E">
      <w:pPr>
        <w:ind w:firstLine="709"/>
        <w:jc w:val="both"/>
        <w:rPr>
          <w:sz w:val="28"/>
          <w:szCs w:val="28"/>
        </w:rPr>
      </w:pPr>
      <w:r w:rsidRPr="00033B3E">
        <w:rPr>
          <w:sz w:val="28"/>
          <w:szCs w:val="28"/>
        </w:rPr>
        <w:lastRenderedPageBreak/>
        <w:t>Внешние стимулы для роста невысоки, внутренние будут ограничиваться невысокими темпами роста доходов населения и старением основных производственных фондов.</w:t>
      </w:r>
    </w:p>
    <w:p w:rsidR="00C75E5E" w:rsidRPr="00033B3E" w:rsidRDefault="00C75E5E" w:rsidP="00C75E5E">
      <w:pPr>
        <w:ind w:firstLine="709"/>
        <w:jc w:val="both"/>
        <w:rPr>
          <w:sz w:val="28"/>
          <w:szCs w:val="28"/>
        </w:rPr>
      </w:pPr>
      <w:r w:rsidRPr="00033B3E">
        <w:rPr>
          <w:b/>
          <w:i/>
          <w:sz w:val="28"/>
          <w:szCs w:val="28"/>
        </w:rPr>
        <w:t>Целевой вариант</w:t>
      </w:r>
      <w:r w:rsidRPr="00033B3E">
        <w:rPr>
          <w:sz w:val="28"/>
          <w:szCs w:val="28"/>
        </w:rPr>
        <w:t xml:space="preserve"> ориентирует регион на достижение целевых показателей социально-экономического развития и решение задач стратегического планирования. Данный вариант долгосрочного прогноза основан на активизации социально-экономического развития, учитывающего достижение целей и задач стратегического планирования при консервативных внешнеэкономических условиях.</w:t>
      </w:r>
    </w:p>
    <w:p w:rsidR="00C75E5E" w:rsidRDefault="00C75E5E" w:rsidP="00C75E5E">
      <w:pPr>
        <w:ind w:firstLine="709"/>
        <w:jc w:val="both"/>
        <w:rPr>
          <w:sz w:val="28"/>
          <w:szCs w:val="28"/>
        </w:rPr>
      </w:pPr>
      <w:r w:rsidRPr="00033B3E">
        <w:rPr>
          <w:sz w:val="28"/>
          <w:szCs w:val="28"/>
        </w:rPr>
        <w:t>Вариант характеризуется форсированными темпами роста экономики на фоне роста ее конкурентоспособности, повышением инвестиционной активности частного бизнеса, развитием высокотехнологичных отраслей. Эффективно используется собственная сырьевая база, происходит интенсификация сельскохозяйственного производства за счет улучшения качественных характеристик продукции, активно развивается транспортная инфраструктура.</w:t>
      </w:r>
    </w:p>
    <w:p w:rsidR="000852E1" w:rsidRDefault="000852E1" w:rsidP="00C75E5E">
      <w:pPr>
        <w:ind w:firstLine="709"/>
        <w:jc w:val="both"/>
        <w:rPr>
          <w:sz w:val="28"/>
          <w:szCs w:val="28"/>
        </w:rPr>
      </w:pPr>
    </w:p>
    <w:p w:rsidR="000852E1" w:rsidRPr="00931AA6" w:rsidRDefault="000852E1" w:rsidP="00033B3E">
      <w:pPr>
        <w:jc w:val="center"/>
        <w:rPr>
          <w:b/>
          <w:sz w:val="28"/>
          <w:szCs w:val="28"/>
        </w:rPr>
      </w:pPr>
      <w:r w:rsidRPr="00931AA6">
        <w:rPr>
          <w:b/>
          <w:sz w:val="28"/>
          <w:szCs w:val="28"/>
        </w:rPr>
        <w:t>Основные показат</w:t>
      </w:r>
      <w:r w:rsidR="00033B3E">
        <w:rPr>
          <w:b/>
          <w:sz w:val="28"/>
          <w:szCs w:val="28"/>
        </w:rPr>
        <w:t xml:space="preserve">ели развития по отдельным видам </w:t>
      </w:r>
      <w:r w:rsidRPr="00931AA6">
        <w:rPr>
          <w:b/>
          <w:sz w:val="28"/>
          <w:szCs w:val="28"/>
        </w:rPr>
        <w:t>экономической деятельности на долгос</w:t>
      </w:r>
      <w:r>
        <w:rPr>
          <w:b/>
          <w:sz w:val="28"/>
          <w:szCs w:val="28"/>
        </w:rPr>
        <w:t>рочный период</w:t>
      </w:r>
    </w:p>
    <w:p w:rsidR="000852E1" w:rsidRDefault="000852E1" w:rsidP="000852E1">
      <w:pPr>
        <w:ind w:firstLine="709"/>
        <w:jc w:val="both"/>
        <w:rPr>
          <w:b/>
          <w:sz w:val="28"/>
          <w:szCs w:val="28"/>
        </w:rPr>
      </w:pPr>
    </w:p>
    <w:p w:rsidR="00033B3E" w:rsidRPr="005F4BE6" w:rsidRDefault="00033B3E" w:rsidP="00033B3E">
      <w:pPr>
        <w:ind w:firstLine="709"/>
        <w:jc w:val="both"/>
        <w:rPr>
          <w:b/>
          <w:i/>
          <w:sz w:val="28"/>
          <w:szCs w:val="28"/>
        </w:rPr>
      </w:pPr>
      <w:r w:rsidRPr="005F4BE6">
        <w:rPr>
          <w:b/>
          <w:i/>
          <w:sz w:val="28"/>
          <w:szCs w:val="28"/>
        </w:rPr>
        <w:t>Численность населения</w:t>
      </w:r>
    </w:p>
    <w:p w:rsidR="00033B3E" w:rsidRPr="00A15A54" w:rsidRDefault="00033B3E" w:rsidP="00033B3E">
      <w:pPr>
        <w:ind w:firstLine="709"/>
        <w:jc w:val="both"/>
        <w:rPr>
          <w:sz w:val="28"/>
          <w:szCs w:val="28"/>
        </w:rPr>
      </w:pPr>
      <w:r w:rsidRPr="00A15A54">
        <w:rPr>
          <w:sz w:val="28"/>
          <w:szCs w:val="28"/>
        </w:rPr>
        <w:t xml:space="preserve">Среднегодовая численность населения в целом по области за 2018 год оценивается на уровне 1111,41 тыс. человек со снижением к 2017 году на 0,68 %. </w:t>
      </w:r>
    </w:p>
    <w:p w:rsidR="00033B3E" w:rsidRPr="00A15A54" w:rsidRDefault="00033B3E" w:rsidP="00033B3E">
      <w:pPr>
        <w:ind w:firstLine="709"/>
        <w:jc w:val="both"/>
        <w:rPr>
          <w:sz w:val="28"/>
          <w:szCs w:val="28"/>
        </w:rPr>
      </w:pPr>
      <w:r w:rsidRPr="00A15A54">
        <w:rPr>
          <w:sz w:val="28"/>
          <w:szCs w:val="28"/>
        </w:rPr>
        <w:t>Среднегодовая численность населения области в 2030 году по консервативному и базовому варианту составит порядка 1071,13 тыс. человек, по целевому варианту - 1085,94 тыс. человек. Впервые с 2011 года по итогам 2017 года в области сложилась миграционная убыль населения, которая составила 988 человек. Прогнозные значения миграции до 2030 года планируются в среднем на уровне 2017 года с незначительным увеличением по целевому варианту прогноза.</w:t>
      </w:r>
    </w:p>
    <w:p w:rsidR="00033B3E" w:rsidRPr="002760ED" w:rsidRDefault="00033B3E" w:rsidP="00033B3E">
      <w:pPr>
        <w:ind w:firstLine="709"/>
        <w:jc w:val="both"/>
        <w:rPr>
          <w:sz w:val="28"/>
          <w:szCs w:val="28"/>
          <w:highlight w:val="yellow"/>
        </w:rPr>
      </w:pPr>
    </w:p>
    <w:p w:rsidR="00033B3E" w:rsidRPr="005F4BE6" w:rsidRDefault="00033B3E" w:rsidP="00033B3E">
      <w:pPr>
        <w:ind w:firstLine="709"/>
        <w:jc w:val="both"/>
        <w:rPr>
          <w:b/>
          <w:i/>
          <w:sz w:val="28"/>
          <w:szCs w:val="28"/>
        </w:rPr>
      </w:pPr>
      <w:r w:rsidRPr="005F4BE6">
        <w:rPr>
          <w:b/>
          <w:i/>
          <w:sz w:val="28"/>
          <w:szCs w:val="28"/>
        </w:rPr>
        <w:t>Промышленность</w:t>
      </w:r>
    </w:p>
    <w:p w:rsidR="00033B3E" w:rsidRPr="00AC6B1B" w:rsidRDefault="00033B3E" w:rsidP="00033B3E">
      <w:pPr>
        <w:ind w:firstLine="709"/>
        <w:jc w:val="both"/>
        <w:rPr>
          <w:sz w:val="28"/>
          <w:szCs w:val="28"/>
        </w:rPr>
      </w:pPr>
      <w:r w:rsidRPr="00AC6B1B">
        <w:rPr>
          <w:sz w:val="28"/>
          <w:szCs w:val="28"/>
        </w:rPr>
        <w:t xml:space="preserve">Главной целью развития промышленности Курской области до 2030 года является достижение устойчивых темпов роста объемов производства на основе повышения конкурентоспособности отраслей за счет модернизации производственных мощностей и повышения эффективности их использования, развития  инновационной деятельности предприятий. </w:t>
      </w:r>
    </w:p>
    <w:p w:rsidR="00033B3E" w:rsidRPr="00CC5033" w:rsidRDefault="00033B3E" w:rsidP="00033B3E">
      <w:pPr>
        <w:ind w:firstLine="709"/>
        <w:jc w:val="both"/>
        <w:rPr>
          <w:sz w:val="28"/>
          <w:szCs w:val="28"/>
        </w:rPr>
      </w:pPr>
      <w:r w:rsidRPr="00CC5033">
        <w:rPr>
          <w:sz w:val="28"/>
          <w:szCs w:val="28"/>
        </w:rPr>
        <w:t xml:space="preserve">Перспективным направлением в развитии энергетики области является реализация проекта по строительству станции замещения Курская АЭС-2, отвечающей современным требованиям безопасности, с увеличенным сроком службы энергоблоков (60 лет против 45 на действующих) и большей установленной мощностью (на 225 МВт каждый). Ввод в эксплуатацию двух первых энергоблоков запланирован </w:t>
      </w:r>
      <w:proofErr w:type="gramStart"/>
      <w:r w:rsidRPr="00CC5033">
        <w:rPr>
          <w:sz w:val="28"/>
          <w:szCs w:val="28"/>
        </w:rPr>
        <w:t xml:space="preserve">на </w:t>
      </w:r>
      <w:r w:rsidR="00510B60">
        <w:rPr>
          <w:sz w:val="28"/>
          <w:szCs w:val="28"/>
        </w:rPr>
        <w:lastRenderedPageBreak/>
        <w:t>конец</w:t>
      </w:r>
      <w:proofErr w:type="gramEnd"/>
      <w:r w:rsidR="00510B60">
        <w:rPr>
          <w:sz w:val="28"/>
          <w:szCs w:val="28"/>
        </w:rPr>
        <w:t xml:space="preserve"> 2022 и </w:t>
      </w:r>
      <w:r w:rsidRPr="00CC5033">
        <w:rPr>
          <w:sz w:val="28"/>
          <w:szCs w:val="28"/>
        </w:rPr>
        <w:t xml:space="preserve">2023 годов с целью замещения блоков № 1 и № 2 действующей станции. </w:t>
      </w:r>
    </w:p>
    <w:p w:rsidR="00033B3E" w:rsidRPr="00585884" w:rsidRDefault="00033B3E" w:rsidP="00033B3E">
      <w:pPr>
        <w:ind w:firstLine="709"/>
        <w:jc w:val="both"/>
        <w:rPr>
          <w:sz w:val="28"/>
          <w:szCs w:val="28"/>
        </w:rPr>
      </w:pPr>
      <w:r w:rsidRPr="00585884">
        <w:rPr>
          <w:sz w:val="28"/>
          <w:szCs w:val="28"/>
        </w:rPr>
        <w:t>Ведущим предприятием отрасли является ПАО «Михайловский ГОК», входящее в состав холдинга «</w:t>
      </w:r>
      <w:proofErr w:type="spellStart"/>
      <w:r w:rsidRPr="00585884">
        <w:rPr>
          <w:sz w:val="28"/>
          <w:szCs w:val="28"/>
        </w:rPr>
        <w:t>Металлоинвест</w:t>
      </w:r>
      <w:proofErr w:type="spellEnd"/>
      <w:r w:rsidRPr="00585884">
        <w:rPr>
          <w:sz w:val="28"/>
          <w:szCs w:val="28"/>
        </w:rPr>
        <w:t xml:space="preserve">». Производимая продукция - руда железная, доменная, </w:t>
      </w:r>
      <w:proofErr w:type="spellStart"/>
      <w:r w:rsidRPr="00585884">
        <w:rPr>
          <w:sz w:val="28"/>
          <w:szCs w:val="28"/>
        </w:rPr>
        <w:t>аглоруда</w:t>
      </w:r>
      <w:proofErr w:type="spellEnd"/>
      <w:r w:rsidRPr="00585884">
        <w:rPr>
          <w:sz w:val="28"/>
          <w:szCs w:val="28"/>
        </w:rPr>
        <w:t>, железорудный концентрат, окатыши, окисленные кварциты. Михайловский ГОК - второй по величине комплекс по добыче и обогащению железной руды в России.</w:t>
      </w:r>
    </w:p>
    <w:p w:rsidR="00033B3E" w:rsidRPr="00585884" w:rsidRDefault="00033B3E" w:rsidP="00033B3E">
      <w:pPr>
        <w:shd w:val="clear" w:color="auto" w:fill="FFFFFF"/>
        <w:ind w:firstLine="720"/>
        <w:jc w:val="both"/>
        <w:rPr>
          <w:sz w:val="28"/>
          <w:szCs w:val="28"/>
        </w:rPr>
      </w:pPr>
      <w:r w:rsidRPr="00585884">
        <w:rPr>
          <w:sz w:val="28"/>
          <w:szCs w:val="28"/>
        </w:rPr>
        <w:t>Развитие в долгосрочной перспективе отрасли «добыча полезных ископаемых» связано с инвестиционными проектами ПАО «Михайловский ГОК».</w:t>
      </w:r>
    </w:p>
    <w:p w:rsidR="00033B3E" w:rsidRPr="00585884" w:rsidRDefault="00033B3E" w:rsidP="00033B3E">
      <w:pPr>
        <w:shd w:val="clear" w:color="auto" w:fill="FFFFFF"/>
        <w:ind w:firstLine="720"/>
        <w:jc w:val="both"/>
        <w:rPr>
          <w:sz w:val="28"/>
          <w:szCs w:val="28"/>
        </w:rPr>
      </w:pPr>
      <w:r w:rsidRPr="00585884">
        <w:rPr>
          <w:sz w:val="28"/>
          <w:szCs w:val="28"/>
        </w:rPr>
        <w:t xml:space="preserve">В 2017 году предприятием завершена реализация инвестиционного проекта строительства комплекса по приему концентрата с Лебединского </w:t>
      </w:r>
      <w:proofErr w:type="spellStart"/>
      <w:r w:rsidRPr="00585884">
        <w:rPr>
          <w:sz w:val="28"/>
          <w:szCs w:val="28"/>
        </w:rPr>
        <w:t>ГОКа</w:t>
      </w:r>
      <w:proofErr w:type="spellEnd"/>
      <w:r w:rsidRPr="00585884">
        <w:rPr>
          <w:sz w:val="28"/>
          <w:szCs w:val="28"/>
        </w:rPr>
        <w:t>, что позволит полностью загрузить мощности обжиговых машин и сохранить на рынке позиции ведущего поставщика товарного концентрата.</w:t>
      </w:r>
    </w:p>
    <w:p w:rsidR="00033B3E" w:rsidRPr="00585884" w:rsidRDefault="00033B3E" w:rsidP="00033B3E">
      <w:pPr>
        <w:shd w:val="clear" w:color="auto" w:fill="FFFFFF"/>
        <w:ind w:firstLine="720"/>
        <w:jc w:val="both"/>
        <w:rPr>
          <w:sz w:val="28"/>
          <w:szCs w:val="28"/>
        </w:rPr>
      </w:pPr>
      <w:r w:rsidRPr="00585884">
        <w:rPr>
          <w:sz w:val="28"/>
          <w:szCs w:val="28"/>
        </w:rPr>
        <w:t xml:space="preserve">В настоящее время Михайловским </w:t>
      </w:r>
      <w:proofErr w:type="spellStart"/>
      <w:r w:rsidRPr="00585884">
        <w:rPr>
          <w:sz w:val="28"/>
          <w:szCs w:val="28"/>
        </w:rPr>
        <w:t>ГОКом</w:t>
      </w:r>
      <w:proofErr w:type="spellEnd"/>
      <w:r w:rsidRPr="00585884">
        <w:rPr>
          <w:sz w:val="28"/>
          <w:szCs w:val="28"/>
        </w:rPr>
        <w:t xml:space="preserve"> реализуется инвестиционный проект «Строительство дробильно-конвейерного комплекса на северо-восточном и юго-восточном борту карьера», что позволит обеспечить ежегодное производство магнетитового концентрата в объеме не менее 17,0 млн. тонн в год.</w:t>
      </w:r>
    </w:p>
    <w:p w:rsidR="00033B3E" w:rsidRPr="001D73FD" w:rsidRDefault="00033B3E" w:rsidP="00033B3E">
      <w:pPr>
        <w:ind w:firstLine="720"/>
        <w:jc w:val="both"/>
        <w:rPr>
          <w:sz w:val="28"/>
          <w:szCs w:val="28"/>
        </w:rPr>
      </w:pPr>
      <w:r w:rsidRPr="001D73FD">
        <w:rPr>
          <w:sz w:val="28"/>
          <w:szCs w:val="28"/>
        </w:rPr>
        <w:t xml:space="preserve">В целях </w:t>
      </w:r>
      <w:proofErr w:type="gramStart"/>
      <w:r w:rsidRPr="001D73FD">
        <w:rPr>
          <w:sz w:val="28"/>
          <w:szCs w:val="28"/>
        </w:rPr>
        <w:t>решения задачи диверсификации структуры промышленности</w:t>
      </w:r>
      <w:proofErr w:type="gramEnd"/>
      <w:r w:rsidRPr="001D73FD">
        <w:rPr>
          <w:sz w:val="28"/>
          <w:szCs w:val="28"/>
        </w:rPr>
        <w:t xml:space="preserve"> на основе опережающего развития обрабатывающих производств будет продолжена реализация проектов в приоритетных отраслях: производство лекарственных средств, производство резиновых и пластмассовых изделий, химическое производство, производство электрического оборудования, электронных и оптических изделий, производство бумаги и бумажной массы, производство пищевых продуктов. Инвестиционные проекты ОАО «</w:t>
      </w:r>
      <w:proofErr w:type="spellStart"/>
      <w:r w:rsidRPr="001D73FD">
        <w:rPr>
          <w:sz w:val="28"/>
          <w:szCs w:val="28"/>
        </w:rPr>
        <w:t>Фармстандарт-Лексредства</w:t>
      </w:r>
      <w:proofErr w:type="spellEnd"/>
      <w:r w:rsidRPr="001D73FD">
        <w:rPr>
          <w:sz w:val="28"/>
          <w:szCs w:val="28"/>
        </w:rPr>
        <w:t>», ОАО «</w:t>
      </w:r>
      <w:proofErr w:type="spellStart"/>
      <w:r w:rsidRPr="001D73FD">
        <w:rPr>
          <w:sz w:val="28"/>
          <w:szCs w:val="28"/>
        </w:rPr>
        <w:t>Курскрезинотехника</w:t>
      </w:r>
      <w:proofErr w:type="spellEnd"/>
      <w:r w:rsidRPr="001D73FD">
        <w:rPr>
          <w:sz w:val="28"/>
          <w:szCs w:val="28"/>
        </w:rPr>
        <w:t>», группы предприятий «ГОТЭК», ООО НПО «Композит», АО «Курский электроаппаратный завод», ООО «</w:t>
      </w:r>
      <w:proofErr w:type="spellStart"/>
      <w:r w:rsidRPr="001D73FD">
        <w:rPr>
          <w:sz w:val="28"/>
          <w:szCs w:val="28"/>
        </w:rPr>
        <w:t>Совтест</w:t>
      </w:r>
      <w:proofErr w:type="spellEnd"/>
      <w:r w:rsidRPr="001D73FD">
        <w:rPr>
          <w:sz w:val="28"/>
          <w:szCs w:val="28"/>
        </w:rPr>
        <w:t xml:space="preserve"> АТЕ» и ряда других предприятий обрабатывающего комплекса направлены на </w:t>
      </w:r>
      <w:proofErr w:type="spellStart"/>
      <w:r w:rsidRPr="001D73FD">
        <w:rPr>
          <w:sz w:val="28"/>
          <w:szCs w:val="28"/>
        </w:rPr>
        <w:t>импортозамещение</w:t>
      </w:r>
      <w:proofErr w:type="spellEnd"/>
      <w:r w:rsidRPr="001D73FD">
        <w:rPr>
          <w:sz w:val="28"/>
          <w:szCs w:val="28"/>
        </w:rPr>
        <w:t xml:space="preserve"> отдельных видов продукции, модернизацию производств, повышение конкурентоспособности выпускаемой продукции и эффективности энергопотребления. </w:t>
      </w:r>
    </w:p>
    <w:p w:rsidR="00033B3E" w:rsidRPr="001D73FD" w:rsidRDefault="00033B3E" w:rsidP="00033B3E">
      <w:pPr>
        <w:ind w:firstLine="709"/>
        <w:jc w:val="both"/>
        <w:rPr>
          <w:sz w:val="28"/>
          <w:szCs w:val="28"/>
        </w:rPr>
      </w:pPr>
      <w:r w:rsidRPr="001D73FD">
        <w:rPr>
          <w:sz w:val="28"/>
          <w:szCs w:val="28"/>
        </w:rPr>
        <w:t>Новым инструментом стимулирования промышленной деятельности в сфере обрабатывающих производств является региональный государственный фонд развития промышленности, который совместно с Федеральным фондом предоставляет предприятиям льготные займы на реализацию инвестиционных проектов по модернизации и развитию производства, разработке и выпуску импортозамещающей продукции.</w:t>
      </w:r>
    </w:p>
    <w:p w:rsidR="00033B3E" w:rsidRPr="007B1F48" w:rsidRDefault="00033B3E" w:rsidP="00033B3E">
      <w:pPr>
        <w:ind w:firstLine="709"/>
        <w:jc w:val="both"/>
        <w:rPr>
          <w:sz w:val="28"/>
          <w:szCs w:val="28"/>
        </w:rPr>
      </w:pPr>
      <w:r w:rsidRPr="007B1F48">
        <w:rPr>
          <w:sz w:val="28"/>
          <w:szCs w:val="28"/>
        </w:rPr>
        <w:t xml:space="preserve">Реализация этих стратегических задач будет способствовать в перспективе росту объемов производства. В 2019-2030 годах по базовому варианту прогнозируется рост промышленного производства </w:t>
      </w:r>
      <w:r>
        <w:rPr>
          <w:sz w:val="28"/>
          <w:szCs w:val="28"/>
        </w:rPr>
        <w:t xml:space="preserve">(в сопоставимых ценах) </w:t>
      </w:r>
      <w:r w:rsidRPr="007B1F48">
        <w:rPr>
          <w:sz w:val="28"/>
          <w:szCs w:val="28"/>
        </w:rPr>
        <w:t>на 15,2 % к уровню 2018 года, по целевому варианту - на 20,4 %, по консервативному варианту - на 7,5 %.</w:t>
      </w:r>
    </w:p>
    <w:p w:rsidR="00033B3E" w:rsidRPr="005F4BE6" w:rsidRDefault="00033B3E" w:rsidP="00033B3E">
      <w:pPr>
        <w:ind w:firstLine="709"/>
        <w:jc w:val="both"/>
        <w:rPr>
          <w:b/>
          <w:i/>
          <w:sz w:val="28"/>
          <w:szCs w:val="28"/>
        </w:rPr>
      </w:pPr>
      <w:r w:rsidRPr="005F4BE6">
        <w:rPr>
          <w:b/>
          <w:i/>
          <w:sz w:val="28"/>
          <w:szCs w:val="28"/>
        </w:rPr>
        <w:lastRenderedPageBreak/>
        <w:t>Сельское хозяйство</w:t>
      </w:r>
    </w:p>
    <w:p w:rsidR="00033B3E" w:rsidRDefault="00033B3E" w:rsidP="00033B3E">
      <w:pPr>
        <w:ind w:firstLine="709"/>
        <w:jc w:val="both"/>
        <w:rPr>
          <w:sz w:val="28"/>
          <w:szCs w:val="28"/>
        </w:rPr>
      </w:pPr>
      <w:r w:rsidRPr="00430A48">
        <w:rPr>
          <w:sz w:val="28"/>
          <w:szCs w:val="28"/>
        </w:rPr>
        <w:t>Аграрная политика области направлена на повышение экономической эффективности агропромышленного комплекса области за счет роста объемов производства и реализации сельхозпродукции в рамках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033B3E" w:rsidRPr="00F64406" w:rsidRDefault="00033B3E" w:rsidP="00033B3E">
      <w:pPr>
        <w:ind w:firstLine="709"/>
        <w:jc w:val="both"/>
        <w:rPr>
          <w:sz w:val="28"/>
          <w:szCs w:val="28"/>
        </w:rPr>
      </w:pPr>
      <w:r w:rsidRPr="00F64406">
        <w:rPr>
          <w:sz w:val="28"/>
          <w:szCs w:val="28"/>
        </w:rPr>
        <w:t>Стратегической задачей агропромышленного комплекса остается увеличение производства качественной, конкурентоспособной и необходимой рынку продукции растениеводства и животноводства</w:t>
      </w:r>
      <w:r>
        <w:rPr>
          <w:sz w:val="28"/>
          <w:szCs w:val="28"/>
        </w:rPr>
        <w:t xml:space="preserve"> с последующей ее переработкой</w:t>
      </w:r>
      <w:r w:rsidRPr="00F64406">
        <w:rPr>
          <w:sz w:val="28"/>
          <w:szCs w:val="28"/>
        </w:rPr>
        <w:t>.</w:t>
      </w:r>
    </w:p>
    <w:p w:rsidR="00033B3E" w:rsidRPr="00E23428" w:rsidRDefault="00033B3E" w:rsidP="00033B3E">
      <w:pPr>
        <w:ind w:firstLine="709"/>
        <w:jc w:val="both"/>
        <w:rPr>
          <w:sz w:val="28"/>
          <w:szCs w:val="28"/>
        </w:rPr>
      </w:pPr>
      <w:r w:rsidRPr="00E23428">
        <w:rPr>
          <w:sz w:val="28"/>
          <w:szCs w:val="28"/>
        </w:rPr>
        <w:t>ООО АПХ «</w:t>
      </w:r>
      <w:proofErr w:type="spellStart"/>
      <w:r w:rsidRPr="00E23428">
        <w:rPr>
          <w:sz w:val="28"/>
          <w:szCs w:val="28"/>
        </w:rPr>
        <w:t>Мираторг</w:t>
      </w:r>
      <w:proofErr w:type="spellEnd"/>
      <w:r w:rsidRPr="00E23428">
        <w:rPr>
          <w:sz w:val="28"/>
          <w:szCs w:val="28"/>
        </w:rPr>
        <w:t xml:space="preserve">» продолжит реализацию: </w:t>
      </w:r>
    </w:p>
    <w:p w:rsidR="00033B3E" w:rsidRPr="00E23428" w:rsidRDefault="00033B3E" w:rsidP="00033B3E">
      <w:pPr>
        <w:ind w:firstLine="709"/>
        <w:jc w:val="both"/>
        <w:rPr>
          <w:sz w:val="28"/>
          <w:szCs w:val="28"/>
          <w:lang w:eastAsia="en-US"/>
        </w:rPr>
      </w:pPr>
      <w:r w:rsidRPr="00E23428">
        <w:rPr>
          <w:sz w:val="28"/>
          <w:szCs w:val="28"/>
          <w:lang w:eastAsia="en-US"/>
        </w:rPr>
        <w:t>масштабного проекта по строительству в Октябрьском районе мясохладобойни мощностью 4,5 млн. голов в год по убою и переработке свиней</w:t>
      </w:r>
      <w:r>
        <w:rPr>
          <w:sz w:val="28"/>
          <w:szCs w:val="28"/>
          <w:lang w:eastAsia="en-US"/>
        </w:rPr>
        <w:t xml:space="preserve"> или свыше 400 тыс. тонн готовой продукции</w:t>
      </w:r>
      <w:r w:rsidRPr="00E23428">
        <w:rPr>
          <w:sz w:val="28"/>
          <w:szCs w:val="28"/>
          <w:lang w:eastAsia="en-US"/>
        </w:rPr>
        <w:t>. Первую очередь – глубокую переработку мяса планируется ввести в эксплуатацию в 2020 году, а в 2021 году запустить комплекс по убою и обвалке свиней;</w:t>
      </w:r>
    </w:p>
    <w:p w:rsidR="00033B3E" w:rsidRPr="00E23428" w:rsidRDefault="00033B3E" w:rsidP="00033B3E">
      <w:pPr>
        <w:ind w:firstLine="709"/>
        <w:jc w:val="both"/>
        <w:rPr>
          <w:sz w:val="28"/>
          <w:szCs w:val="28"/>
          <w:lang w:eastAsia="en-US"/>
        </w:rPr>
      </w:pPr>
      <w:r w:rsidRPr="00E23428">
        <w:rPr>
          <w:sz w:val="28"/>
          <w:szCs w:val="28"/>
          <w:lang w:eastAsia="en-US"/>
        </w:rPr>
        <w:t>проекта по строительству предприятия по последующей (промышленной) переработке сельскохозяйственных животных мощностью 32,8 тыс. тонн в год</w:t>
      </w:r>
      <w:r>
        <w:rPr>
          <w:sz w:val="28"/>
          <w:szCs w:val="28"/>
          <w:lang w:eastAsia="en-US"/>
        </w:rPr>
        <w:t xml:space="preserve"> в </w:t>
      </w:r>
      <w:proofErr w:type="spellStart"/>
      <w:r>
        <w:rPr>
          <w:sz w:val="28"/>
          <w:szCs w:val="28"/>
          <w:lang w:eastAsia="en-US"/>
        </w:rPr>
        <w:t>Пристенском</w:t>
      </w:r>
      <w:proofErr w:type="spellEnd"/>
      <w:r>
        <w:rPr>
          <w:sz w:val="28"/>
          <w:szCs w:val="28"/>
          <w:lang w:eastAsia="en-US"/>
        </w:rPr>
        <w:t xml:space="preserve"> районе</w:t>
      </w:r>
      <w:r w:rsidRPr="00E23428">
        <w:rPr>
          <w:sz w:val="28"/>
          <w:szCs w:val="28"/>
          <w:lang w:eastAsia="en-US"/>
        </w:rPr>
        <w:t>. Ввод в эксплуатацию объекта запланирован на 2019 год.</w:t>
      </w:r>
    </w:p>
    <w:p w:rsidR="00033B3E" w:rsidRPr="002E78E5" w:rsidRDefault="00033B3E" w:rsidP="00033B3E">
      <w:pPr>
        <w:ind w:firstLine="709"/>
        <w:jc w:val="both"/>
        <w:rPr>
          <w:sz w:val="28"/>
          <w:szCs w:val="28"/>
        </w:rPr>
      </w:pPr>
      <w:r w:rsidRPr="002E78E5">
        <w:rPr>
          <w:sz w:val="28"/>
          <w:szCs w:val="28"/>
        </w:rPr>
        <w:t>ООО «</w:t>
      </w:r>
      <w:proofErr w:type="spellStart"/>
      <w:r w:rsidRPr="002E78E5">
        <w:rPr>
          <w:sz w:val="28"/>
          <w:szCs w:val="28"/>
        </w:rPr>
        <w:t>Агропромкомплекация-Курск</w:t>
      </w:r>
      <w:proofErr w:type="spellEnd"/>
      <w:r w:rsidRPr="002E78E5">
        <w:rPr>
          <w:sz w:val="28"/>
          <w:szCs w:val="28"/>
        </w:rPr>
        <w:t xml:space="preserve">» продолжает строительство свиноводческих комплексов в Дмитриевском и </w:t>
      </w:r>
      <w:proofErr w:type="spellStart"/>
      <w:r w:rsidRPr="002E78E5">
        <w:rPr>
          <w:sz w:val="28"/>
          <w:szCs w:val="28"/>
        </w:rPr>
        <w:t>Конышевском</w:t>
      </w:r>
      <w:proofErr w:type="spellEnd"/>
      <w:r w:rsidRPr="002E78E5">
        <w:rPr>
          <w:sz w:val="28"/>
          <w:szCs w:val="28"/>
        </w:rPr>
        <w:t xml:space="preserve"> районах; животноводческого комплекса молочного направления на 6000 голов крупного рогатого скота с пунктом по приемке, первичной переработке молока </w:t>
      </w:r>
      <w:proofErr w:type="gramStart"/>
      <w:r w:rsidRPr="002E78E5">
        <w:rPr>
          <w:sz w:val="28"/>
          <w:szCs w:val="28"/>
        </w:rPr>
        <w:t>в</w:t>
      </w:r>
      <w:proofErr w:type="gramEnd"/>
      <w:r w:rsidRPr="002E78E5">
        <w:rPr>
          <w:sz w:val="28"/>
          <w:szCs w:val="28"/>
        </w:rPr>
        <w:t xml:space="preserve"> </w:t>
      </w:r>
      <w:proofErr w:type="gramStart"/>
      <w:r w:rsidRPr="002E78E5">
        <w:rPr>
          <w:sz w:val="28"/>
          <w:szCs w:val="28"/>
        </w:rPr>
        <w:t>Железногорском</w:t>
      </w:r>
      <w:proofErr w:type="gramEnd"/>
      <w:r w:rsidRPr="002E78E5">
        <w:rPr>
          <w:sz w:val="28"/>
          <w:szCs w:val="28"/>
        </w:rPr>
        <w:t xml:space="preserve"> районе с вводом в эксплуатацию в 2019 году.</w:t>
      </w:r>
    </w:p>
    <w:p w:rsidR="00033B3E" w:rsidRPr="00C6746C" w:rsidRDefault="00033B3E" w:rsidP="00033B3E">
      <w:pPr>
        <w:ind w:firstLine="709"/>
        <w:jc w:val="both"/>
        <w:rPr>
          <w:sz w:val="28"/>
          <w:szCs w:val="28"/>
        </w:rPr>
      </w:pPr>
      <w:r w:rsidRPr="00C6746C">
        <w:rPr>
          <w:sz w:val="28"/>
          <w:szCs w:val="28"/>
        </w:rPr>
        <w:t>Прогнозируемое развитие положительных тенденций в агропромышленном комплексе области на 2019-2030 годы предусматривается за счет продолжения работы по:</w:t>
      </w:r>
    </w:p>
    <w:p w:rsidR="00033B3E" w:rsidRPr="00C6746C" w:rsidRDefault="00033B3E" w:rsidP="00033B3E">
      <w:pPr>
        <w:ind w:firstLine="709"/>
        <w:jc w:val="both"/>
        <w:rPr>
          <w:sz w:val="28"/>
          <w:szCs w:val="28"/>
        </w:rPr>
      </w:pPr>
      <w:r w:rsidRPr="00C6746C">
        <w:rPr>
          <w:sz w:val="28"/>
          <w:szCs w:val="28"/>
        </w:rPr>
        <w:t xml:space="preserve">внедрению и применению в растениеводстве передовых, ресурсосберегающих </w:t>
      </w:r>
      <w:proofErr w:type="spellStart"/>
      <w:r w:rsidRPr="00C6746C">
        <w:rPr>
          <w:sz w:val="28"/>
          <w:szCs w:val="28"/>
        </w:rPr>
        <w:t>агротехнологий</w:t>
      </w:r>
      <w:proofErr w:type="spellEnd"/>
      <w:r w:rsidRPr="00C6746C">
        <w:rPr>
          <w:sz w:val="28"/>
          <w:szCs w:val="28"/>
        </w:rPr>
        <w:t xml:space="preserve"> в комплексе с обновлением машинно-тракторного парка АПК;</w:t>
      </w:r>
    </w:p>
    <w:p w:rsidR="00033B3E" w:rsidRPr="00C6746C" w:rsidRDefault="00033B3E" w:rsidP="00033B3E">
      <w:pPr>
        <w:ind w:firstLine="709"/>
        <w:jc w:val="both"/>
        <w:rPr>
          <w:sz w:val="28"/>
          <w:szCs w:val="28"/>
        </w:rPr>
      </w:pPr>
      <w:r w:rsidRPr="00C6746C">
        <w:rPr>
          <w:sz w:val="28"/>
          <w:szCs w:val="28"/>
        </w:rPr>
        <w:t>реорганизации растениеводства с ориентиром на передовые методы работы с землей, техникой, сортами, средствами химизации и защиты растений;</w:t>
      </w:r>
    </w:p>
    <w:p w:rsidR="00033B3E" w:rsidRPr="00C6746C" w:rsidRDefault="00033B3E" w:rsidP="00033B3E">
      <w:pPr>
        <w:ind w:firstLine="709"/>
        <w:jc w:val="both"/>
        <w:rPr>
          <w:sz w:val="28"/>
          <w:szCs w:val="28"/>
        </w:rPr>
      </w:pPr>
      <w:r w:rsidRPr="00C6746C">
        <w:rPr>
          <w:sz w:val="28"/>
          <w:szCs w:val="28"/>
        </w:rPr>
        <w:t>увеличению поголовья сельскохозяйственных животных, росту продуктивности и улучшению их породных и племенных качеств;</w:t>
      </w:r>
    </w:p>
    <w:p w:rsidR="00033B3E" w:rsidRPr="00C6746C" w:rsidRDefault="00033B3E" w:rsidP="00033B3E">
      <w:pPr>
        <w:ind w:firstLine="709"/>
        <w:jc w:val="both"/>
        <w:rPr>
          <w:sz w:val="28"/>
          <w:szCs w:val="28"/>
        </w:rPr>
      </w:pPr>
      <w:r w:rsidRPr="00C6746C">
        <w:rPr>
          <w:sz w:val="28"/>
          <w:szCs w:val="28"/>
        </w:rPr>
        <w:t>развитию индустриальных направлений в животноводстве путем строительства и ввода в эксплуатацию комплексов.</w:t>
      </w:r>
    </w:p>
    <w:p w:rsidR="00033B3E" w:rsidRPr="00C6746C" w:rsidRDefault="00033B3E" w:rsidP="00033B3E">
      <w:pPr>
        <w:ind w:firstLine="709"/>
        <w:jc w:val="both"/>
        <w:rPr>
          <w:sz w:val="28"/>
          <w:szCs w:val="28"/>
        </w:rPr>
      </w:pPr>
      <w:r w:rsidRPr="00C6746C">
        <w:rPr>
          <w:sz w:val="28"/>
          <w:szCs w:val="28"/>
        </w:rPr>
        <w:t>Продолжится работа по участию в мероприятиях федеральных целевых программ; расширению и оптимизации дополнительных мер поддержки, стимулирующих развитие аграрного производства.</w:t>
      </w:r>
    </w:p>
    <w:p w:rsidR="00033B3E" w:rsidRDefault="00033B3E" w:rsidP="00033B3E">
      <w:pPr>
        <w:ind w:firstLine="709"/>
        <w:jc w:val="both"/>
        <w:rPr>
          <w:sz w:val="28"/>
          <w:szCs w:val="28"/>
        </w:rPr>
      </w:pPr>
      <w:r w:rsidRPr="007B1F48">
        <w:rPr>
          <w:sz w:val="28"/>
          <w:szCs w:val="28"/>
        </w:rPr>
        <w:t xml:space="preserve">В 2019-2030 годах по базовому </w:t>
      </w:r>
      <w:r>
        <w:rPr>
          <w:sz w:val="28"/>
          <w:szCs w:val="28"/>
        </w:rPr>
        <w:t>и целевому вариантам</w:t>
      </w:r>
      <w:r w:rsidRPr="007B1F48">
        <w:rPr>
          <w:sz w:val="28"/>
          <w:szCs w:val="28"/>
        </w:rPr>
        <w:t xml:space="preserve"> прогнозируется рост </w:t>
      </w:r>
      <w:r>
        <w:rPr>
          <w:sz w:val="28"/>
          <w:szCs w:val="28"/>
        </w:rPr>
        <w:t xml:space="preserve">производства продукции сельского хозяйства в </w:t>
      </w:r>
      <w:r>
        <w:rPr>
          <w:sz w:val="28"/>
          <w:szCs w:val="28"/>
        </w:rPr>
        <w:lastRenderedPageBreak/>
        <w:t xml:space="preserve">хозяйствах всех категорий (в сопоставимых ценах) </w:t>
      </w:r>
      <w:r w:rsidRPr="007B1F48">
        <w:rPr>
          <w:sz w:val="28"/>
          <w:szCs w:val="28"/>
        </w:rPr>
        <w:t>на 15,</w:t>
      </w:r>
      <w:r>
        <w:rPr>
          <w:sz w:val="28"/>
          <w:szCs w:val="28"/>
        </w:rPr>
        <w:t>7</w:t>
      </w:r>
      <w:r w:rsidRPr="007B1F48">
        <w:rPr>
          <w:sz w:val="28"/>
          <w:szCs w:val="28"/>
        </w:rPr>
        <w:t xml:space="preserve"> % к уровню 2018 года, по  </w:t>
      </w:r>
      <w:r>
        <w:rPr>
          <w:sz w:val="28"/>
          <w:szCs w:val="28"/>
        </w:rPr>
        <w:t>консервативному варианту рост не предусматривается</w:t>
      </w:r>
      <w:r w:rsidRPr="007B1F48">
        <w:rPr>
          <w:sz w:val="28"/>
          <w:szCs w:val="28"/>
        </w:rPr>
        <w:t>.</w:t>
      </w:r>
    </w:p>
    <w:p w:rsidR="00033B3E" w:rsidRDefault="00033B3E" w:rsidP="00033B3E">
      <w:pPr>
        <w:ind w:firstLine="709"/>
        <w:jc w:val="both"/>
        <w:rPr>
          <w:sz w:val="28"/>
          <w:szCs w:val="28"/>
        </w:rPr>
      </w:pPr>
    </w:p>
    <w:p w:rsidR="00033B3E" w:rsidRPr="008C44C3" w:rsidRDefault="00033B3E" w:rsidP="00033B3E">
      <w:pPr>
        <w:ind w:firstLine="709"/>
        <w:jc w:val="both"/>
        <w:rPr>
          <w:b/>
          <w:sz w:val="28"/>
          <w:szCs w:val="28"/>
        </w:rPr>
      </w:pPr>
      <w:r w:rsidRPr="008C44C3">
        <w:rPr>
          <w:b/>
          <w:sz w:val="28"/>
          <w:szCs w:val="28"/>
        </w:rPr>
        <w:t xml:space="preserve">Инвестиции </w:t>
      </w:r>
    </w:p>
    <w:p w:rsidR="00033B3E" w:rsidRPr="008C44C3" w:rsidRDefault="00033B3E" w:rsidP="00033B3E">
      <w:pPr>
        <w:ind w:firstLine="709"/>
        <w:jc w:val="both"/>
        <w:rPr>
          <w:sz w:val="28"/>
          <w:szCs w:val="28"/>
        </w:rPr>
      </w:pPr>
      <w:r w:rsidRPr="008C44C3">
        <w:rPr>
          <w:sz w:val="28"/>
          <w:szCs w:val="28"/>
        </w:rPr>
        <w:t>В соответствии с Основными направлениями деятельности Правительства Российской Федерации на период до 2024 года повышение инвестиционной активности регионов определено одним из основных условий для выхода на более высокую траекторию экономического роста страны.</w:t>
      </w:r>
    </w:p>
    <w:p w:rsidR="00033B3E" w:rsidRPr="008C44C3" w:rsidRDefault="00033B3E" w:rsidP="00033B3E">
      <w:pPr>
        <w:ind w:firstLine="709"/>
        <w:jc w:val="both"/>
        <w:rPr>
          <w:sz w:val="28"/>
          <w:szCs w:val="28"/>
        </w:rPr>
      </w:pPr>
      <w:r w:rsidRPr="008C44C3">
        <w:rPr>
          <w:sz w:val="28"/>
          <w:szCs w:val="28"/>
        </w:rPr>
        <w:t>В целях создания оптимальных условий для притока инвестиций в регионе в долгосрочной перспективе продолжится работа по совершенствованию законодательной основы инвестиционной деятельности.</w:t>
      </w:r>
    </w:p>
    <w:p w:rsidR="00033B3E" w:rsidRPr="008C44C3" w:rsidRDefault="00033B3E" w:rsidP="00033B3E">
      <w:pPr>
        <w:ind w:firstLine="709"/>
        <w:jc w:val="both"/>
        <w:rPr>
          <w:sz w:val="28"/>
          <w:szCs w:val="28"/>
        </w:rPr>
      </w:pPr>
      <w:r w:rsidRPr="008C44C3">
        <w:rPr>
          <w:sz w:val="28"/>
          <w:szCs w:val="28"/>
        </w:rPr>
        <w:t>Также одним из основных направлений работы по улучшению условий для ведения бизнеса является создание площадок с подготовленными объектами энергетической и транспортной инфраструктуры.</w:t>
      </w:r>
    </w:p>
    <w:p w:rsidR="00033B3E" w:rsidRPr="008C44C3" w:rsidRDefault="00033B3E" w:rsidP="00033B3E">
      <w:pPr>
        <w:ind w:firstLine="709"/>
        <w:jc w:val="both"/>
        <w:rPr>
          <w:sz w:val="28"/>
          <w:szCs w:val="28"/>
        </w:rPr>
      </w:pPr>
      <w:r w:rsidRPr="008C44C3">
        <w:rPr>
          <w:sz w:val="28"/>
          <w:szCs w:val="28"/>
        </w:rPr>
        <w:t xml:space="preserve">Осуществляется работа по развитию муниципального индустриального (промышленного) парка в </w:t>
      </w:r>
      <w:proofErr w:type="gramStart"/>
      <w:r w:rsidRPr="008C44C3">
        <w:rPr>
          <w:sz w:val="28"/>
          <w:szCs w:val="28"/>
        </w:rPr>
        <w:t>г</w:t>
      </w:r>
      <w:proofErr w:type="gramEnd"/>
      <w:r w:rsidRPr="008C44C3">
        <w:rPr>
          <w:sz w:val="28"/>
          <w:szCs w:val="28"/>
        </w:rPr>
        <w:t xml:space="preserve">. Щигры и индустриального (промышленного) парка «Юбилейный», расположенного на территории </w:t>
      </w:r>
      <w:proofErr w:type="spellStart"/>
      <w:r w:rsidRPr="008C44C3">
        <w:rPr>
          <w:sz w:val="28"/>
          <w:szCs w:val="28"/>
        </w:rPr>
        <w:t>Щетинского</w:t>
      </w:r>
      <w:proofErr w:type="spellEnd"/>
      <w:r w:rsidRPr="008C44C3">
        <w:rPr>
          <w:sz w:val="28"/>
          <w:szCs w:val="28"/>
        </w:rPr>
        <w:t xml:space="preserve"> сельсовета Курского района. Особое внимание уделяется пустующим производственным площадкам бывших советских гигантов (создаются индустриальные парки на площадках АПЗ-20 и завода «</w:t>
      </w:r>
      <w:proofErr w:type="spellStart"/>
      <w:r w:rsidRPr="008C44C3">
        <w:rPr>
          <w:sz w:val="28"/>
          <w:szCs w:val="28"/>
        </w:rPr>
        <w:t>Счетмаш</w:t>
      </w:r>
      <w:proofErr w:type="spellEnd"/>
      <w:r w:rsidRPr="008C44C3">
        <w:rPr>
          <w:sz w:val="28"/>
          <w:szCs w:val="28"/>
        </w:rPr>
        <w:t>»).</w:t>
      </w:r>
    </w:p>
    <w:p w:rsidR="00033B3E" w:rsidRPr="008C44C3" w:rsidRDefault="00033B3E" w:rsidP="00033B3E">
      <w:pPr>
        <w:ind w:firstLine="709"/>
        <w:jc w:val="both"/>
        <w:rPr>
          <w:sz w:val="28"/>
          <w:szCs w:val="28"/>
        </w:rPr>
      </w:pPr>
      <w:proofErr w:type="gramStart"/>
      <w:r w:rsidRPr="008C44C3">
        <w:rPr>
          <w:sz w:val="28"/>
          <w:szCs w:val="28"/>
        </w:rPr>
        <w:t>В перспективе продолжится осуществление государственной поддержки инвесторов: предоставление субсидий из областного бюджета на возмещение части затрат на уплату процентов по кредитам, привлекаемым на реализацию инвестиционных проектов, софинансирование инвестиционных проектов за счет средств Инвестиционного фонда Курской области, предоставление режима наибольшего благоприятствования в связи с реализацией инвестиционных проектов, право на применение льготы по налогу на имущество организаций в части имущества, созданного в</w:t>
      </w:r>
      <w:proofErr w:type="gramEnd"/>
      <w:r w:rsidRPr="008C44C3">
        <w:rPr>
          <w:sz w:val="28"/>
          <w:szCs w:val="28"/>
        </w:rPr>
        <w:t xml:space="preserve"> ходе реализации инвестиционных проектов, и пониженной ставки по налогу на прибыль организаций.</w:t>
      </w:r>
    </w:p>
    <w:p w:rsidR="00033B3E" w:rsidRPr="008C44C3" w:rsidRDefault="00033B3E" w:rsidP="00033B3E">
      <w:pPr>
        <w:ind w:firstLine="709"/>
        <w:jc w:val="both"/>
        <w:rPr>
          <w:sz w:val="28"/>
          <w:szCs w:val="28"/>
        </w:rPr>
      </w:pPr>
      <w:r w:rsidRPr="008C44C3">
        <w:rPr>
          <w:sz w:val="28"/>
          <w:szCs w:val="28"/>
        </w:rPr>
        <w:t>Продолжится реализация значимых для региона проектов.</w:t>
      </w:r>
    </w:p>
    <w:p w:rsidR="00033B3E" w:rsidRPr="008C44C3" w:rsidRDefault="00033B3E" w:rsidP="00033B3E">
      <w:pPr>
        <w:ind w:firstLine="709"/>
        <w:jc w:val="both"/>
        <w:rPr>
          <w:sz w:val="28"/>
          <w:szCs w:val="28"/>
        </w:rPr>
      </w:pPr>
      <w:proofErr w:type="gramStart"/>
      <w:r w:rsidRPr="008C44C3">
        <w:rPr>
          <w:sz w:val="28"/>
          <w:szCs w:val="28"/>
        </w:rPr>
        <w:t>Благодаря реализации крупных инвестиционных проектов на территории региона, в том числе ряда социальных проектов в сферах образования, здравоохранения, физкультуры и спорта, в прогнозном периоде в базовом и целевом вариантах сохранится положительная динамика привлечения инвестиций в основной капитал.</w:t>
      </w:r>
      <w:proofErr w:type="gramEnd"/>
    </w:p>
    <w:p w:rsidR="00033B3E" w:rsidRPr="008C44C3" w:rsidRDefault="00033B3E" w:rsidP="00033B3E">
      <w:pPr>
        <w:ind w:firstLine="709"/>
        <w:jc w:val="both"/>
        <w:rPr>
          <w:sz w:val="28"/>
          <w:szCs w:val="28"/>
        </w:rPr>
      </w:pPr>
      <w:r w:rsidRPr="008C44C3">
        <w:rPr>
          <w:sz w:val="28"/>
          <w:szCs w:val="28"/>
        </w:rPr>
        <w:t>Прогнозируется ежегодное постепенное увеличение объема инвестиций в основной капитал, который к 203</w:t>
      </w:r>
      <w:r>
        <w:rPr>
          <w:sz w:val="28"/>
          <w:szCs w:val="28"/>
        </w:rPr>
        <w:t>0</w:t>
      </w:r>
      <w:r w:rsidRPr="008C44C3">
        <w:rPr>
          <w:sz w:val="28"/>
          <w:szCs w:val="28"/>
        </w:rPr>
        <w:t xml:space="preserve"> году </w:t>
      </w:r>
      <w:r>
        <w:rPr>
          <w:sz w:val="28"/>
          <w:szCs w:val="28"/>
        </w:rPr>
        <w:t xml:space="preserve">по базовому </w:t>
      </w:r>
      <w:r>
        <w:rPr>
          <w:sz w:val="28"/>
          <w:szCs w:val="28"/>
        </w:rPr>
        <w:lastRenderedPageBreak/>
        <w:t xml:space="preserve">варианту </w:t>
      </w:r>
      <w:r w:rsidRPr="008C44C3">
        <w:rPr>
          <w:sz w:val="28"/>
          <w:szCs w:val="28"/>
        </w:rPr>
        <w:t xml:space="preserve">составит </w:t>
      </w:r>
      <w:r>
        <w:rPr>
          <w:sz w:val="28"/>
          <w:szCs w:val="28"/>
        </w:rPr>
        <w:t>227,3</w:t>
      </w:r>
      <w:r w:rsidRPr="008C44C3">
        <w:rPr>
          <w:sz w:val="28"/>
          <w:szCs w:val="28"/>
        </w:rPr>
        <w:t xml:space="preserve"> млрд. рублей с ростом в 1,</w:t>
      </w:r>
      <w:r>
        <w:rPr>
          <w:sz w:val="28"/>
          <w:szCs w:val="28"/>
        </w:rPr>
        <w:t>2</w:t>
      </w:r>
      <w:r w:rsidRPr="008C44C3">
        <w:rPr>
          <w:sz w:val="28"/>
          <w:szCs w:val="28"/>
        </w:rPr>
        <w:t xml:space="preserve"> раза (в сопоставимых ценах) к 2018 году.  </w:t>
      </w:r>
    </w:p>
    <w:p w:rsidR="00033B3E" w:rsidRPr="008C44C3" w:rsidRDefault="00033B3E" w:rsidP="00033B3E">
      <w:pPr>
        <w:ind w:firstLine="709"/>
        <w:jc w:val="both"/>
        <w:rPr>
          <w:sz w:val="28"/>
          <w:szCs w:val="28"/>
        </w:rPr>
      </w:pPr>
      <w:r w:rsidRPr="008C44C3">
        <w:rPr>
          <w:sz w:val="28"/>
          <w:szCs w:val="28"/>
        </w:rPr>
        <w:t>Наибольший объем инвестиций прогнозируется в таких секторах экономики как обеспечение электрической энергией, газом и паром,  обрабатывающие производства, сельское хозяйство.</w:t>
      </w:r>
    </w:p>
    <w:p w:rsidR="00033B3E" w:rsidRPr="008C44C3" w:rsidRDefault="00033B3E" w:rsidP="00033B3E">
      <w:pPr>
        <w:ind w:firstLine="709"/>
        <w:jc w:val="both"/>
        <w:rPr>
          <w:sz w:val="28"/>
          <w:szCs w:val="28"/>
        </w:rPr>
      </w:pPr>
      <w:r w:rsidRPr="008C44C3">
        <w:rPr>
          <w:sz w:val="28"/>
          <w:szCs w:val="28"/>
        </w:rPr>
        <w:t>Вложение инвестиций в основной капитал  в прогнозируемом периоде будет осуществляться за счет собственных средств и привлеченных источников. Привлеченные источники включают кредиты банков, заемные средства других организаций, средства вышестоящих организаций, средства населения, привлекаемые на строительство жилья, и прочие.</w:t>
      </w:r>
    </w:p>
    <w:p w:rsidR="00033B3E" w:rsidRPr="008C44C3" w:rsidRDefault="00033B3E" w:rsidP="00033B3E">
      <w:pPr>
        <w:ind w:firstLine="709"/>
        <w:jc w:val="both"/>
        <w:rPr>
          <w:sz w:val="28"/>
          <w:szCs w:val="28"/>
        </w:rPr>
      </w:pPr>
      <w:r w:rsidRPr="008C44C3">
        <w:rPr>
          <w:sz w:val="28"/>
          <w:szCs w:val="28"/>
        </w:rPr>
        <w:t xml:space="preserve">Основными мотивами инвестиционной деятельности предприятий являются интенсификация и модернизация производства, выпуск новой продукции, поддержание производственных мощностей, расширение существующего производства и другие. </w:t>
      </w:r>
    </w:p>
    <w:p w:rsidR="00033B3E" w:rsidRDefault="00033B3E" w:rsidP="00033B3E">
      <w:pPr>
        <w:ind w:firstLine="709"/>
        <w:jc w:val="both"/>
        <w:rPr>
          <w:sz w:val="28"/>
          <w:szCs w:val="28"/>
        </w:rPr>
      </w:pPr>
    </w:p>
    <w:p w:rsidR="00033B3E" w:rsidRPr="00E265EB" w:rsidRDefault="00033B3E" w:rsidP="00033B3E">
      <w:pPr>
        <w:ind w:firstLine="709"/>
        <w:jc w:val="both"/>
        <w:rPr>
          <w:b/>
          <w:sz w:val="28"/>
          <w:szCs w:val="28"/>
        </w:rPr>
      </w:pPr>
      <w:r w:rsidRPr="00E265EB">
        <w:rPr>
          <w:b/>
          <w:sz w:val="28"/>
          <w:szCs w:val="28"/>
        </w:rPr>
        <w:t>Строительство</w:t>
      </w:r>
    </w:p>
    <w:p w:rsidR="00033B3E" w:rsidRPr="008C44C3" w:rsidRDefault="00033B3E" w:rsidP="00033B3E">
      <w:pPr>
        <w:ind w:firstLine="709"/>
        <w:jc w:val="both"/>
        <w:rPr>
          <w:sz w:val="28"/>
          <w:szCs w:val="28"/>
        </w:rPr>
      </w:pPr>
      <w:r w:rsidRPr="008C44C3">
        <w:rPr>
          <w:sz w:val="28"/>
          <w:szCs w:val="28"/>
        </w:rPr>
        <w:t>Выполнение объемов работ по виду деятельности «Строительство» планируется за счет строительства объектов Курской АЭС-2, реализации крупных инвестиционных проектов в промышленности, в сфере агропромышленного комплекса, а также строительства объектов социальной сферы.</w:t>
      </w:r>
    </w:p>
    <w:p w:rsidR="00033B3E" w:rsidRPr="008C44C3" w:rsidRDefault="00033B3E" w:rsidP="00033B3E">
      <w:pPr>
        <w:ind w:firstLine="709"/>
        <w:jc w:val="both"/>
        <w:rPr>
          <w:sz w:val="28"/>
          <w:szCs w:val="28"/>
        </w:rPr>
      </w:pPr>
      <w:r w:rsidRPr="008C44C3">
        <w:rPr>
          <w:sz w:val="28"/>
          <w:szCs w:val="28"/>
        </w:rPr>
        <w:t>Объем строительных работ в 2019 году прогнозируется  на уровне 53,9 млрд. рублей (индекс физического объема – 100,0 %), в 203</w:t>
      </w:r>
      <w:r>
        <w:rPr>
          <w:sz w:val="28"/>
          <w:szCs w:val="28"/>
        </w:rPr>
        <w:t>0</w:t>
      </w:r>
      <w:r w:rsidRPr="008C44C3">
        <w:rPr>
          <w:sz w:val="28"/>
          <w:szCs w:val="28"/>
        </w:rPr>
        <w:t xml:space="preserve"> году – на уровне </w:t>
      </w:r>
      <w:r>
        <w:rPr>
          <w:sz w:val="28"/>
          <w:szCs w:val="28"/>
        </w:rPr>
        <w:t>91,9</w:t>
      </w:r>
      <w:r w:rsidRPr="008C44C3">
        <w:rPr>
          <w:sz w:val="28"/>
          <w:szCs w:val="28"/>
        </w:rPr>
        <w:t xml:space="preserve"> млрд. рублей (индекс физического объема – 100 %).</w:t>
      </w:r>
    </w:p>
    <w:p w:rsidR="00033B3E" w:rsidRPr="008C44C3" w:rsidRDefault="00033B3E" w:rsidP="00033B3E">
      <w:pPr>
        <w:ind w:firstLine="709"/>
        <w:jc w:val="both"/>
        <w:rPr>
          <w:sz w:val="28"/>
          <w:szCs w:val="28"/>
        </w:rPr>
      </w:pPr>
      <w:r w:rsidRPr="008C44C3">
        <w:rPr>
          <w:sz w:val="28"/>
          <w:szCs w:val="28"/>
        </w:rPr>
        <w:t>Значительное влияние на прогнозируемые объемы строительных работ будет оказывать формирование рынка доступного жилья.</w:t>
      </w:r>
    </w:p>
    <w:p w:rsidR="00033B3E" w:rsidRPr="008C44C3" w:rsidRDefault="00033B3E" w:rsidP="00033B3E">
      <w:pPr>
        <w:ind w:firstLine="709"/>
        <w:jc w:val="both"/>
        <w:rPr>
          <w:sz w:val="28"/>
          <w:szCs w:val="28"/>
        </w:rPr>
      </w:pPr>
      <w:r w:rsidRPr="008C44C3">
        <w:rPr>
          <w:sz w:val="28"/>
          <w:szCs w:val="28"/>
        </w:rPr>
        <w:t xml:space="preserve"> </w:t>
      </w:r>
      <w:proofErr w:type="gramStart"/>
      <w:r w:rsidRPr="008C44C3">
        <w:rPr>
          <w:sz w:val="28"/>
          <w:szCs w:val="28"/>
        </w:rPr>
        <w:t xml:space="preserve">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а также Основными направлениями деятельности Правительства Российской Федерации на период до 2024 года  в рамках национального проекта в сфере жилья и городской среды поставлены задачи по ежегодному увеличению объемов жилищного строительства. </w:t>
      </w:r>
      <w:proofErr w:type="gramEnd"/>
    </w:p>
    <w:p w:rsidR="00033B3E" w:rsidRPr="008C44C3" w:rsidRDefault="00033B3E" w:rsidP="00033B3E">
      <w:pPr>
        <w:ind w:firstLine="709"/>
        <w:jc w:val="both"/>
        <w:rPr>
          <w:sz w:val="28"/>
          <w:szCs w:val="28"/>
        </w:rPr>
      </w:pPr>
      <w:r w:rsidRPr="008C44C3">
        <w:rPr>
          <w:sz w:val="28"/>
          <w:szCs w:val="28"/>
        </w:rPr>
        <w:t>В прогнозируемом периоде предполагается ежегодное увеличение темпов ввода жилья в объеме более 600 тыс. кв. метров ежегодно.</w:t>
      </w:r>
    </w:p>
    <w:p w:rsidR="00033B3E" w:rsidRPr="008C44C3" w:rsidRDefault="00033B3E" w:rsidP="00033B3E">
      <w:pPr>
        <w:ind w:firstLine="708"/>
        <w:jc w:val="both"/>
        <w:rPr>
          <w:sz w:val="28"/>
          <w:szCs w:val="28"/>
        </w:rPr>
      </w:pPr>
      <w:r w:rsidRPr="008C44C3">
        <w:rPr>
          <w:sz w:val="28"/>
          <w:szCs w:val="28"/>
        </w:rPr>
        <w:t xml:space="preserve">На территории Курского района продолжается строительство жилого поселка «Северный». На территории </w:t>
      </w:r>
      <w:proofErr w:type="spellStart"/>
      <w:r w:rsidRPr="008C44C3">
        <w:rPr>
          <w:sz w:val="28"/>
          <w:szCs w:val="28"/>
        </w:rPr>
        <w:t>Суджанского</w:t>
      </w:r>
      <w:proofErr w:type="spellEnd"/>
      <w:r w:rsidRPr="008C44C3">
        <w:rPr>
          <w:sz w:val="28"/>
          <w:szCs w:val="28"/>
        </w:rPr>
        <w:t xml:space="preserve"> района ведется строительство арендного жилья.</w:t>
      </w:r>
    </w:p>
    <w:p w:rsidR="00033B3E" w:rsidRPr="008C44C3" w:rsidRDefault="00033B3E" w:rsidP="00033B3E">
      <w:pPr>
        <w:ind w:firstLine="709"/>
        <w:jc w:val="both"/>
        <w:rPr>
          <w:sz w:val="28"/>
          <w:szCs w:val="28"/>
        </w:rPr>
      </w:pPr>
      <w:r w:rsidRPr="008C44C3">
        <w:rPr>
          <w:sz w:val="28"/>
          <w:szCs w:val="28"/>
        </w:rPr>
        <w:t>Увеличение объемов жилищного строительства, улучшение его качества, реализация мер государственной поддержки позволят обеспечить комфортную среду проживания и жизнедеятельности населения Курской области.</w:t>
      </w:r>
    </w:p>
    <w:p w:rsidR="00033B3E" w:rsidRPr="008C44C3" w:rsidRDefault="00033B3E" w:rsidP="00033B3E">
      <w:pPr>
        <w:ind w:firstLine="709"/>
        <w:jc w:val="both"/>
        <w:rPr>
          <w:sz w:val="28"/>
          <w:szCs w:val="28"/>
        </w:rPr>
      </w:pPr>
      <w:r w:rsidRPr="008C44C3">
        <w:rPr>
          <w:sz w:val="28"/>
          <w:szCs w:val="28"/>
        </w:rPr>
        <w:lastRenderedPageBreak/>
        <w:t>Продолжится строительство социально значимых объектов: общеобразовательных школ, детских дошкольных учреждений, поликлинических учреждений и фельдшерско-акушерских пунктов, объектов культуры и спорта.</w:t>
      </w:r>
    </w:p>
    <w:p w:rsidR="00033B3E" w:rsidRPr="002760ED" w:rsidRDefault="00033B3E" w:rsidP="00033B3E">
      <w:pPr>
        <w:ind w:firstLine="709"/>
        <w:jc w:val="both"/>
        <w:rPr>
          <w:sz w:val="28"/>
          <w:szCs w:val="28"/>
          <w:highlight w:val="yellow"/>
        </w:rPr>
      </w:pPr>
    </w:p>
    <w:p w:rsidR="00033B3E" w:rsidRPr="005F4BE6" w:rsidRDefault="00033B3E" w:rsidP="00033B3E">
      <w:pPr>
        <w:ind w:firstLine="709"/>
        <w:jc w:val="both"/>
        <w:rPr>
          <w:b/>
          <w:i/>
          <w:sz w:val="28"/>
          <w:szCs w:val="28"/>
        </w:rPr>
      </w:pPr>
      <w:r w:rsidRPr="005F4BE6">
        <w:rPr>
          <w:b/>
          <w:i/>
          <w:sz w:val="28"/>
          <w:szCs w:val="28"/>
        </w:rPr>
        <w:t>Потребительский рынок товаров и услуг</w:t>
      </w:r>
    </w:p>
    <w:p w:rsidR="00033B3E" w:rsidRPr="00150ECF" w:rsidRDefault="00033B3E" w:rsidP="00033B3E">
      <w:pPr>
        <w:ind w:firstLine="709"/>
        <w:jc w:val="both"/>
        <w:rPr>
          <w:sz w:val="28"/>
          <w:szCs w:val="28"/>
        </w:rPr>
      </w:pPr>
      <w:r w:rsidRPr="00150ECF">
        <w:rPr>
          <w:sz w:val="28"/>
          <w:szCs w:val="28"/>
        </w:rPr>
        <w:t>Дальнейшее развитие на потребительском рынке товаров и услуг области в 2019-2030 годах предусматривается за счет:</w:t>
      </w:r>
    </w:p>
    <w:p w:rsidR="00033B3E" w:rsidRPr="00150ECF" w:rsidRDefault="00033B3E" w:rsidP="00033B3E">
      <w:pPr>
        <w:ind w:firstLine="709"/>
        <w:jc w:val="both"/>
        <w:rPr>
          <w:sz w:val="28"/>
          <w:szCs w:val="28"/>
        </w:rPr>
      </w:pPr>
      <w:r w:rsidRPr="00150ECF">
        <w:rPr>
          <w:sz w:val="28"/>
          <w:szCs w:val="28"/>
        </w:rPr>
        <w:t>создания условий для развития конкуренции в отрасли через формирование института саморегулирования в сфере торговли;</w:t>
      </w:r>
    </w:p>
    <w:p w:rsidR="00033B3E" w:rsidRPr="00150ECF" w:rsidRDefault="00033B3E" w:rsidP="00033B3E">
      <w:pPr>
        <w:ind w:firstLine="709"/>
        <w:jc w:val="both"/>
        <w:rPr>
          <w:sz w:val="28"/>
          <w:szCs w:val="28"/>
        </w:rPr>
      </w:pPr>
      <w:r w:rsidRPr="00150ECF">
        <w:rPr>
          <w:sz w:val="28"/>
          <w:szCs w:val="28"/>
        </w:rPr>
        <w:t xml:space="preserve">развития </w:t>
      </w:r>
      <w:proofErr w:type="spellStart"/>
      <w:r w:rsidRPr="00150ECF">
        <w:rPr>
          <w:sz w:val="28"/>
          <w:szCs w:val="28"/>
        </w:rPr>
        <w:t>многоформатной</w:t>
      </w:r>
      <w:proofErr w:type="spellEnd"/>
      <w:r w:rsidRPr="00150ECF">
        <w:rPr>
          <w:sz w:val="28"/>
          <w:szCs w:val="28"/>
        </w:rPr>
        <w:t xml:space="preserve"> торговли:</w:t>
      </w:r>
      <w:r>
        <w:rPr>
          <w:sz w:val="28"/>
          <w:szCs w:val="28"/>
        </w:rPr>
        <w:t xml:space="preserve"> </w:t>
      </w:r>
      <w:r w:rsidRPr="00150ECF">
        <w:rPr>
          <w:sz w:val="28"/>
          <w:szCs w:val="28"/>
        </w:rPr>
        <w:t>сетевой, мобильной,</w:t>
      </w:r>
      <w:r>
        <w:rPr>
          <w:sz w:val="28"/>
          <w:szCs w:val="28"/>
        </w:rPr>
        <w:t xml:space="preserve"> </w:t>
      </w:r>
      <w:r w:rsidRPr="00150ECF">
        <w:rPr>
          <w:sz w:val="28"/>
          <w:szCs w:val="28"/>
        </w:rPr>
        <w:t>нестационарной, ярмарочной, рыночной торговли, крупных современных торговых комплексов и магазинов «шаговой доступности»;</w:t>
      </w:r>
    </w:p>
    <w:p w:rsidR="00033B3E" w:rsidRPr="00150ECF" w:rsidRDefault="00033B3E" w:rsidP="00033B3E">
      <w:pPr>
        <w:ind w:firstLine="709"/>
        <w:jc w:val="both"/>
        <w:rPr>
          <w:sz w:val="28"/>
          <w:szCs w:val="28"/>
        </w:rPr>
      </w:pPr>
      <w:r w:rsidRPr="00150ECF">
        <w:rPr>
          <w:sz w:val="28"/>
          <w:szCs w:val="28"/>
        </w:rPr>
        <w:t>развития бытовых социально-значимых услуг, организации выездного обслуживания населения сельской местности;</w:t>
      </w:r>
    </w:p>
    <w:p w:rsidR="00033B3E" w:rsidRPr="00150ECF" w:rsidRDefault="00033B3E" w:rsidP="00033B3E">
      <w:pPr>
        <w:ind w:firstLine="709"/>
        <w:jc w:val="both"/>
        <w:rPr>
          <w:sz w:val="28"/>
          <w:szCs w:val="28"/>
        </w:rPr>
      </w:pPr>
      <w:r w:rsidRPr="00150ECF">
        <w:rPr>
          <w:sz w:val="28"/>
          <w:szCs w:val="28"/>
        </w:rPr>
        <w:t>увеличения доли новых и модернизации действующих предприятий торговли, общественного питания и бытового обслуживания;</w:t>
      </w:r>
    </w:p>
    <w:p w:rsidR="00033B3E" w:rsidRPr="00150ECF" w:rsidRDefault="00033B3E" w:rsidP="00033B3E">
      <w:pPr>
        <w:ind w:firstLine="709"/>
        <w:jc w:val="both"/>
        <w:rPr>
          <w:sz w:val="28"/>
          <w:szCs w:val="28"/>
        </w:rPr>
      </w:pPr>
      <w:r w:rsidRPr="00150ECF">
        <w:rPr>
          <w:sz w:val="28"/>
          <w:szCs w:val="28"/>
        </w:rPr>
        <w:t>равномерного размещения предприятий торговли на территории муниципальных образований области для приближения их к потребителю и обеспечения комфортности покупок и предоставления услуг;</w:t>
      </w:r>
    </w:p>
    <w:p w:rsidR="00033B3E" w:rsidRPr="003D2940" w:rsidRDefault="00033B3E" w:rsidP="00033B3E">
      <w:pPr>
        <w:ind w:firstLine="709"/>
        <w:jc w:val="both"/>
        <w:rPr>
          <w:sz w:val="28"/>
          <w:szCs w:val="28"/>
        </w:rPr>
      </w:pPr>
      <w:r w:rsidRPr="00150ECF">
        <w:rPr>
          <w:sz w:val="28"/>
          <w:szCs w:val="28"/>
        </w:rPr>
        <w:t xml:space="preserve">повышения результативности при взаимодействии с территориальными органами федеральных органов исполнительной власти и органами местного самоуправления по вопросам реализации </w:t>
      </w:r>
      <w:r w:rsidRPr="003D2940">
        <w:rPr>
          <w:sz w:val="28"/>
          <w:szCs w:val="28"/>
        </w:rPr>
        <w:t>государственной политики в сфере потребительского рынка.</w:t>
      </w:r>
    </w:p>
    <w:p w:rsidR="00033B3E" w:rsidRPr="003D2940" w:rsidRDefault="00033B3E" w:rsidP="00033B3E">
      <w:pPr>
        <w:ind w:firstLine="709"/>
        <w:jc w:val="both"/>
        <w:rPr>
          <w:sz w:val="28"/>
          <w:szCs w:val="28"/>
        </w:rPr>
      </w:pPr>
      <w:r w:rsidRPr="003D2940">
        <w:rPr>
          <w:sz w:val="28"/>
          <w:szCs w:val="28"/>
        </w:rPr>
        <w:t xml:space="preserve">В 2019-2030 годах по базовому варианту оборот розничной торговли </w:t>
      </w:r>
      <w:r>
        <w:rPr>
          <w:sz w:val="28"/>
          <w:szCs w:val="28"/>
        </w:rPr>
        <w:t xml:space="preserve">(в сопоставимых ценах) </w:t>
      </w:r>
      <w:r w:rsidRPr="003D2940">
        <w:rPr>
          <w:sz w:val="28"/>
          <w:szCs w:val="28"/>
        </w:rPr>
        <w:t>прогнозируется с ростом в 1,3 раза; оборот общественного питания - в 1,68 раза; объем платных услуг, оказываемых населению области - в 1,46 раза.</w:t>
      </w:r>
    </w:p>
    <w:p w:rsidR="00033B3E" w:rsidRPr="003D2940" w:rsidRDefault="00033B3E" w:rsidP="00033B3E">
      <w:pPr>
        <w:ind w:firstLine="709"/>
        <w:jc w:val="both"/>
        <w:rPr>
          <w:sz w:val="28"/>
          <w:szCs w:val="28"/>
        </w:rPr>
      </w:pPr>
      <w:r w:rsidRPr="003D2940">
        <w:rPr>
          <w:sz w:val="28"/>
          <w:szCs w:val="28"/>
        </w:rPr>
        <w:t xml:space="preserve">По целевому варианту оборот розничной торговли </w:t>
      </w:r>
      <w:r>
        <w:rPr>
          <w:sz w:val="28"/>
          <w:szCs w:val="28"/>
        </w:rPr>
        <w:t xml:space="preserve">(в сопоставимых ценах) </w:t>
      </w:r>
      <w:r w:rsidRPr="003D2940">
        <w:rPr>
          <w:sz w:val="28"/>
          <w:szCs w:val="28"/>
        </w:rPr>
        <w:t>прогнозируется с ростом в 1,4</w:t>
      </w:r>
      <w:r>
        <w:rPr>
          <w:sz w:val="28"/>
          <w:szCs w:val="28"/>
        </w:rPr>
        <w:t>4</w:t>
      </w:r>
      <w:r w:rsidRPr="003D2940">
        <w:rPr>
          <w:sz w:val="28"/>
          <w:szCs w:val="28"/>
        </w:rPr>
        <w:t xml:space="preserve"> раза; оборот общественного питания - 1,73 раза; объем платных услуг - в 1,53 раза.</w:t>
      </w:r>
    </w:p>
    <w:p w:rsidR="00033B3E" w:rsidRPr="003D2940" w:rsidRDefault="00033B3E" w:rsidP="00033B3E">
      <w:pPr>
        <w:ind w:firstLine="709"/>
        <w:jc w:val="both"/>
        <w:rPr>
          <w:sz w:val="28"/>
          <w:szCs w:val="28"/>
        </w:rPr>
      </w:pPr>
      <w:r w:rsidRPr="003D2940">
        <w:rPr>
          <w:sz w:val="28"/>
          <w:szCs w:val="28"/>
        </w:rPr>
        <w:t xml:space="preserve">По консервативному варианту оборот розничной торговли </w:t>
      </w:r>
      <w:r>
        <w:rPr>
          <w:sz w:val="28"/>
          <w:szCs w:val="28"/>
        </w:rPr>
        <w:t xml:space="preserve">(в сопоставимых ценах) </w:t>
      </w:r>
      <w:r w:rsidRPr="003D2940">
        <w:rPr>
          <w:sz w:val="28"/>
          <w:szCs w:val="28"/>
        </w:rPr>
        <w:t>прогнозируется с ростом в 1,26 раза; оборот общественного питания - в 1,53 раза; объем платных услуг - в 1,38 раза.</w:t>
      </w:r>
    </w:p>
    <w:p w:rsidR="00033B3E" w:rsidRDefault="00033B3E" w:rsidP="00033B3E">
      <w:pPr>
        <w:ind w:firstLine="709"/>
        <w:jc w:val="both"/>
        <w:rPr>
          <w:b/>
          <w:sz w:val="28"/>
          <w:szCs w:val="28"/>
          <w:highlight w:val="yellow"/>
        </w:rPr>
      </w:pPr>
    </w:p>
    <w:p w:rsidR="00033B3E" w:rsidRPr="005F4BE6" w:rsidRDefault="00033B3E" w:rsidP="00033B3E">
      <w:pPr>
        <w:ind w:firstLine="709"/>
        <w:jc w:val="both"/>
        <w:rPr>
          <w:b/>
          <w:i/>
          <w:sz w:val="28"/>
          <w:szCs w:val="28"/>
        </w:rPr>
      </w:pPr>
      <w:r w:rsidRPr="005F4BE6">
        <w:rPr>
          <w:b/>
          <w:i/>
          <w:sz w:val="28"/>
          <w:szCs w:val="28"/>
        </w:rPr>
        <w:t>Финансовые результаты</w:t>
      </w:r>
    </w:p>
    <w:p w:rsidR="00033B3E" w:rsidRPr="00080A8A" w:rsidRDefault="00033B3E" w:rsidP="00033B3E">
      <w:pPr>
        <w:ind w:firstLine="709"/>
        <w:jc w:val="both"/>
        <w:rPr>
          <w:sz w:val="28"/>
          <w:szCs w:val="28"/>
        </w:rPr>
      </w:pPr>
      <w:r w:rsidRPr="00080A8A">
        <w:rPr>
          <w:sz w:val="28"/>
          <w:szCs w:val="28"/>
        </w:rPr>
        <w:t xml:space="preserve">Прибыль прибыльных организаций в целом по области (далее </w:t>
      </w:r>
      <w:r>
        <w:rPr>
          <w:sz w:val="28"/>
          <w:szCs w:val="28"/>
        </w:rPr>
        <w:t xml:space="preserve">- </w:t>
      </w:r>
      <w:r w:rsidRPr="00080A8A">
        <w:rPr>
          <w:sz w:val="28"/>
          <w:szCs w:val="28"/>
        </w:rPr>
        <w:t>прибыль) в 2018 году оценивается в сумме 82,56 млрд. рублей с ростом на 6,8 % к уровню 2017 года.</w:t>
      </w:r>
    </w:p>
    <w:p w:rsidR="00033B3E" w:rsidRDefault="00033B3E" w:rsidP="00033B3E">
      <w:pPr>
        <w:ind w:firstLine="720"/>
        <w:jc w:val="both"/>
        <w:rPr>
          <w:sz w:val="28"/>
          <w:szCs w:val="28"/>
        </w:rPr>
      </w:pPr>
      <w:r w:rsidRPr="00F01F42">
        <w:rPr>
          <w:sz w:val="28"/>
          <w:szCs w:val="28"/>
        </w:rPr>
        <w:t>Одной из основных задач на прогнозируемый период остается увеличение общей массы прибыли, являющейся одним из основных источников увеличения налогооблагаемой базы.</w:t>
      </w:r>
    </w:p>
    <w:p w:rsidR="00033B3E" w:rsidRPr="00792BC1" w:rsidRDefault="00033B3E" w:rsidP="00033B3E">
      <w:pPr>
        <w:ind w:firstLine="709"/>
        <w:jc w:val="both"/>
        <w:rPr>
          <w:sz w:val="28"/>
          <w:szCs w:val="28"/>
        </w:rPr>
      </w:pPr>
      <w:r>
        <w:rPr>
          <w:sz w:val="28"/>
          <w:szCs w:val="28"/>
        </w:rPr>
        <w:t>К</w:t>
      </w:r>
      <w:r w:rsidRPr="00080A8A">
        <w:rPr>
          <w:sz w:val="28"/>
          <w:szCs w:val="28"/>
        </w:rPr>
        <w:t xml:space="preserve"> 2030 году </w:t>
      </w:r>
      <w:r>
        <w:rPr>
          <w:sz w:val="28"/>
          <w:szCs w:val="28"/>
        </w:rPr>
        <w:t>прибыль</w:t>
      </w:r>
      <w:r w:rsidRPr="00080A8A">
        <w:rPr>
          <w:sz w:val="28"/>
          <w:szCs w:val="28"/>
        </w:rPr>
        <w:t xml:space="preserve"> </w:t>
      </w:r>
      <w:r w:rsidRPr="00AC0E0A">
        <w:rPr>
          <w:sz w:val="28"/>
          <w:szCs w:val="28"/>
        </w:rPr>
        <w:t>по базовому варианту</w:t>
      </w:r>
      <w:r w:rsidRPr="00080A8A">
        <w:rPr>
          <w:sz w:val="28"/>
          <w:szCs w:val="28"/>
        </w:rPr>
        <w:t xml:space="preserve"> прогнозируется в сумме </w:t>
      </w:r>
      <w:r w:rsidRPr="00A72220">
        <w:rPr>
          <w:sz w:val="28"/>
          <w:szCs w:val="28"/>
        </w:rPr>
        <w:t>102,55</w:t>
      </w:r>
      <w:r w:rsidR="006F4F93">
        <w:rPr>
          <w:sz w:val="28"/>
          <w:szCs w:val="28"/>
        </w:rPr>
        <w:t xml:space="preserve"> </w:t>
      </w:r>
      <w:r w:rsidRPr="00A72220">
        <w:rPr>
          <w:sz w:val="28"/>
          <w:szCs w:val="28"/>
        </w:rPr>
        <w:t>млрд. рублей (132,6 % к 2017 году), по целевому варианту - в сумме</w:t>
      </w:r>
      <w:r w:rsidRPr="00080A8A">
        <w:rPr>
          <w:sz w:val="28"/>
          <w:szCs w:val="28"/>
        </w:rPr>
        <w:t xml:space="preserve"> </w:t>
      </w:r>
      <w:r w:rsidRPr="00080A8A">
        <w:rPr>
          <w:sz w:val="28"/>
          <w:szCs w:val="28"/>
        </w:rPr>
        <w:lastRenderedPageBreak/>
        <w:t>106,5 млрд. рублей (137,7 % к 2017 году)</w:t>
      </w:r>
      <w:r>
        <w:rPr>
          <w:sz w:val="28"/>
          <w:szCs w:val="28"/>
        </w:rPr>
        <w:t xml:space="preserve">, </w:t>
      </w:r>
      <w:r w:rsidRPr="00AC0E0A">
        <w:rPr>
          <w:sz w:val="28"/>
          <w:szCs w:val="28"/>
        </w:rPr>
        <w:t>по консервативному варианту</w:t>
      </w:r>
      <w:r w:rsidRPr="00792BC1">
        <w:rPr>
          <w:sz w:val="28"/>
          <w:szCs w:val="28"/>
        </w:rPr>
        <w:t xml:space="preserve"> </w:t>
      </w:r>
      <w:r>
        <w:rPr>
          <w:sz w:val="28"/>
          <w:szCs w:val="28"/>
        </w:rPr>
        <w:t>-</w:t>
      </w:r>
      <w:r w:rsidRPr="00792BC1">
        <w:rPr>
          <w:sz w:val="28"/>
          <w:szCs w:val="28"/>
        </w:rPr>
        <w:t xml:space="preserve"> в сумме 93,95 млрд. рублей (121,5 % к 2017 году).</w:t>
      </w:r>
    </w:p>
    <w:p w:rsidR="00033B3E" w:rsidRPr="002760ED" w:rsidRDefault="00033B3E" w:rsidP="00033B3E">
      <w:pPr>
        <w:ind w:firstLine="709"/>
        <w:jc w:val="both"/>
        <w:rPr>
          <w:sz w:val="28"/>
          <w:szCs w:val="28"/>
          <w:highlight w:val="yellow"/>
        </w:rPr>
      </w:pPr>
    </w:p>
    <w:p w:rsidR="00033B3E" w:rsidRPr="005F4BE6" w:rsidRDefault="00033B3E" w:rsidP="00033B3E">
      <w:pPr>
        <w:ind w:firstLine="709"/>
        <w:jc w:val="both"/>
        <w:rPr>
          <w:b/>
          <w:i/>
          <w:sz w:val="28"/>
          <w:szCs w:val="28"/>
        </w:rPr>
      </w:pPr>
      <w:r w:rsidRPr="005F4BE6">
        <w:rPr>
          <w:b/>
          <w:i/>
          <w:sz w:val="28"/>
          <w:szCs w:val="28"/>
        </w:rPr>
        <w:t>Уровень жизни</w:t>
      </w:r>
    </w:p>
    <w:p w:rsidR="00033B3E" w:rsidRDefault="00033B3E" w:rsidP="00033B3E">
      <w:pPr>
        <w:ind w:firstLine="709"/>
        <w:jc w:val="both"/>
        <w:rPr>
          <w:sz w:val="28"/>
          <w:szCs w:val="28"/>
        </w:rPr>
      </w:pPr>
      <w:r>
        <w:rPr>
          <w:sz w:val="28"/>
          <w:szCs w:val="28"/>
        </w:rPr>
        <w:t xml:space="preserve">Одним из ключевых показателей уровня жизни населения является уровень заработной платы. </w:t>
      </w:r>
    </w:p>
    <w:p w:rsidR="00033B3E" w:rsidRPr="007235AD" w:rsidRDefault="00033B3E" w:rsidP="00033B3E">
      <w:pPr>
        <w:ind w:firstLine="709"/>
        <w:jc w:val="both"/>
        <w:rPr>
          <w:sz w:val="28"/>
          <w:szCs w:val="28"/>
        </w:rPr>
      </w:pPr>
      <w:r w:rsidRPr="007235AD">
        <w:rPr>
          <w:sz w:val="28"/>
          <w:szCs w:val="28"/>
        </w:rPr>
        <w:t>В 2019-2030 годах по базовому варианту прогнозируется рост фонда начисленной заработной платы в 2,1 раза, по целевому варианту - в 2,15 раза, по консервативному варианту - в 1,9 раза.</w:t>
      </w:r>
    </w:p>
    <w:p w:rsidR="00033B3E" w:rsidRPr="007235AD" w:rsidRDefault="00033B3E" w:rsidP="00033B3E">
      <w:pPr>
        <w:ind w:firstLine="709"/>
        <w:jc w:val="both"/>
        <w:rPr>
          <w:sz w:val="28"/>
          <w:szCs w:val="28"/>
        </w:rPr>
      </w:pPr>
      <w:r w:rsidRPr="007235AD">
        <w:rPr>
          <w:sz w:val="28"/>
          <w:szCs w:val="28"/>
        </w:rPr>
        <w:t xml:space="preserve">Положительной динамике </w:t>
      </w:r>
      <w:r>
        <w:rPr>
          <w:sz w:val="28"/>
          <w:szCs w:val="28"/>
        </w:rPr>
        <w:t xml:space="preserve">фонда </w:t>
      </w:r>
      <w:r w:rsidRPr="007235AD">
        <w:rPr>
          <w:sz w:val="28"/>
          <w:szCs w:val="28"/>
        </w:rPr>
        <w:t>оплаты труда будут способствовать</w:t>
      </w:r>
      <w:r w:rsidRPr="007235AD">
        <w:rPr>
          <w:sz w:val="28"/>
          <w:szCs w:val="28"/>
        </w:rPr>
        <w:tab/>
        <w:t>увеличение средней заработной пла</w:t>
      </w:r>
      <w:r>
        <w:rPr>
          <w:sz w:val="28"/>
          <w:szCs w:val="28"/>
        </w:rPr>
        <w:t xml:space="preserve">ты в реальном секторе экономики, </w:t>
      </w:r>
      <w:r w:rsidRPr="007235AD">
        <w:rPr>
          <w:sz w:val="28"/>
          <w:szCs w:val="28"/>
        </w:rPr>
        <w:t>рост производительности труда</w:t>
      </w:r>
      <w:r>
        <w:rPr>
          <w:sz w:val="28"/>
          <w:szCs w:val="28"/>
        </w:rPr>
        <w:t xml:space="preserve">,  </w:t>
      </w:r>
      <w:r w:rsidRPr="007235AD">
        <w:rPr>
          <w:sz w:val="28"/>
          <w:szCs w:val="28"/>
        </w:rPr>
        <w:t>создание новых рабочих мест.</w:t>
      </w:r>
    </w:p>
    <w:p w:rsidR="00033B3E" w:rsidRPr="007235AD" w:rsidRDefault="00033B3E" w:rsidP="00033B3E">
      <w:pPr>
        <w:ind w:firstLine="709"/>
        <w:jc w:val="both"/>
        <w:rPr>
          <w:sz w:val="28"/>
          <w:szCs w:val="28"/>
        </w:rPr>
      </w:pPr>
      <w:r w:rsidRPr="007235AD">
        <w:rPr>
          <w:sz w:val="28"/>
          <w:szCs w:val="28"/>
        </w:rPr>
        <w:t>До 2030 года динамика среднесписочной численности работников организаций имеет тенденцию к незначительному росту по всем вариантам.</w:t>
      </w:r>
    </w:p>
    <w:p w:rsidR="00033B3E" w:rsidRDefault="00033B3E" w:rsidP="00033B3E">
      <w:pPr>
        <w:ind w:firstLine="709"/>
        <w:jc w:val="both"/>
        <w:rPr>
          <w:sz w:val="28"/>
          <w:szCs w:val="28"/>
        </w:rPr>
      </w:pPr>
      <w:r w:rsidRPr="007235AD">
        <w:rPr>
          <w:sz w:val="28"/>
          <w:szCs w:val="28"/>
        </w:rPr>
        <w:t xml:space="preserve">К 2030 году по консервативному варианту среднемесячная начисленная заработная плата работников организаций </w:t>
      </w:r>
      <w:r>
        <w:rPr>
          <w:sz w:val="28"/>
          <w:szCs w:val="28"/>
        </w:rPr>
        <w:t xml:space="preserve">увеличится </w:t>
      </w:r>
      <w:r w:rsidRPr="007235AD">
        <w:rPr>
          <w:sz w:val="28"/>
          <w:szCs w:val="28"/>
        </w:rPr>
        <w:t>в 1,9 раза; по базовому</w:t>
      </w:r>
      <w:r>
        <w:rPr>
          <w:sz w:val="28"/>
          <w:szCs w:val="28"/>
        </w:rPr>
        <w:t xml:space="preserve"> варианту</w:t>
      </w:r>
      <w:r w:rsidRPr="007235AD">
        <w:rPr>
          <w:sz w:val="28"/>
          <w:szCs w:val="28"/>
        </w:rPr>
        <w:t xml:space="preserve"> - в 2 раза и по целевому</w:t>
      </w:r>
      <w:r>
        <w:rPr>
          <w:sz w:val="28"/>
          <w:szCs w:val="28"/>
        </w:rPr>
        <w:t xml:space="preserve"> варианту</w:t>
      </w:r>
      <w:r w:rsidRPr="007235AD">
        <w:rPr>
          <w:sz w:val="28"/>
          <w:szCs w:val="28"/>
        </w:rPr>
        <w:t xml:space="preserve"> - в 2,1 раза.</w:t>
      </w:r>
    </w:p>
    <w:p w:rsidR="000852E1" w:rsidRPr="00C75E5E" w:rsidRDefault="000852E1" w:rsidP="00C75E5E">
      <w:pPr>
        <w:ind w:firstLine="709"/>
        <w:jc w:val="both"/>
        <w:rPr>
          <w:sz w:val="28"/>
          <w:szCs w:val="28"/>
        </w:rPr>
      </w:pPr>
    </w:p>
    <w:p w:rsidR="007519F2" w:rsidRPr="00C75E5E" w:rsidRDefault="00FE2F9D" w:rsidP="00AC3471">
      <w:pPr>
        <w:tabs>
          <w:tab w:val="left" w:pos="993"/>
          <w:tab w:val="left" w:pos="1276"/>
        </w:tabs>
        <w:ind w:firstLine="709"/>
        <w:jc w:val="both"/>
        <w:rPr>
          <w:sz w:val="28"/>
          <w:szCs w:val="28"/>
        </w:rPr>
      </w:pPr>
      <w:r w:rsidRPr="00C75E5E">
        <w:rPr>
          <w:color w:val="000000"/>
          <w:sz w:val="28"/>
          <w:szCs w:val="28"/>
        </w:rPr>
        <w:t>Основные показатели прогноза социально-экономического развития Курской области по базовому варианту на долгосрочный период представлены в приложении № 1.</w:t>
      </w:r>
      <w:r w:rsidR="007519F2" w:rsidRPr="00C75E5E">
        <w:rPr>
          <w:sz w:val="28"/>
          <w:szCs w:val="28"/>
        </w:rPr>
        <w:t>».</w:t>
      </w:r>
    </w:p>
    <w:p w:rsidR="00AC3471" w:rsidRPr="00606B55" w:rsidRDefault="00AC3471" w:rsidP="00AC3471">
      <w:pPr>
        <w:tabs>
          <w:tab w:val="left" w:pos="993"/>
          <w:tab w:val="left" w:pos="1276"/>
        </w:tabs>
        <w:ind w:firstLine="709"/>
        <w:jc w:val="both"/>
        <w:rPr>
          <w:color w:val="000000"/>
          <w:sz w:val="28"/>
          <w:szCs w:val="28"/>
          <w:highlight w:val="yellow"/>
        </w:rPr>
      </w:pPr>
    </w:p>
    <w:p w:rsidR="007519F2" w:rsidRPr="00491326" w:rsidRDefault="007519F2" w:rsidP="007519F2">
      <w:pPr>
        <w:ind w:firstLine="709"/>
        <w:jc w:val="both"/>
        <w:rPr>
          <w:sz w:val="28"/>
          <w:szCs w:val="28"/>
        </w:rPr>
      </w:pPr>
      <w:r w:rsidRPr="00491326">
        <w:rPr>
          <w:sz w:val="28"/>
          <w:szCs w:val="28"/>
        </w:rPr>
        <w:t xml:space="preserve">2.  </w:t>
      </w:r>
      <w:r w:rsidR="00BD495A" w:rsidRPr="00491326">
        <w:rPr>
          <w:sz w:val="28"/>
          <w:szCs w:val="28"/>
        </w:rPr>
        <w:t>Подраздел</w:t>
      </w:r>
      <w:r w:rsidR="00D315D2" w:rsidRPr="00491326">
        <w:rPr>
          <w:sz w:val="28"/>
          <w:szCs w:val="28"/>
        </w:rPr>
        <w:t xml:space="preserve"> «Прогнозирование доходов»</w:t>
      </w:r>
      <w:r w:rsidR="00E855FF" w:rsidRPr="00491326">
        <w:rPr>
          <w:sz w:val="28"/>
          <w:szCs w:val="28"/>
        </w:rPr>
        <w:t xml:space="preserve"> </w:t>
      </w:r>
      <w:r w:rsidR="00BD495A" w:rsidRPr="00491326">
        <w:rPr>
          <w:sz w:val="28"/>
          <w:szCs w:val="28"/>
        </w:rPr>
        <w:t>раздела</w:t>
      </w:r>
      <w:r w:rsidR="00E855FF" w:rsidRPr="00491326">
        <w:rPr>
          <w:sz w:val="28"/>
          <w:szCs w:val="28"/>
        </w:rPr>
        <w:t xml:space="preserve"> «Прогноз основных характеристик консолидированного и областного бюджетов </w:t>
      </w:r>
      <w:r w:rsidR="00D315D2" w:rsidRPr="00491326">
        <w:rPr>
          <w:sz w:val="28"/>
          <w:szCs w:val="28"/>
        </w:rPr>
        <w:t xml:space="preserve"> </w:t>
      </w:r>
      <w:r w:rsidR="00E855FF" w:rsidRPr="00491326">
        <w:rPr>
          <w:sz w:val="28"/>
          <w:szCs w:val="28"/>
        </w:rPr>
        <w:t xml:space="preserve">Курской области на период до 2030 года» изложить в </w:t>
      </w:r>
      <w:r w:rsidR="00BD495A" w:rsidRPr="00491326">
        <w:rPr>
          <w:sz w:val="28"/>
          <w:szCs w:val="28"/>
        </w:rPr>
        <w:t>следующей</w:t>
      </w:r>
      <w:r w:rsidR="00E855FF" w:rsidRPr="00491326">
        <w:rPr>
          <w:sz w:val="28"/>
          <w:szCs w:val="28"/>
        </w:rPr>
        <w:t xml:space="preserve"> редакции:</w:t>
      </w:r>
    </w:p>
    <w:p w:rsidR="00E855FF" w:rsidRPr="00606B55" w:rsidRDefault="00E855FF" w:rsidP="007519F2">
      <w:pPr>
        <w:ind w:firstLine="709"/>
        <w:jc w:val="both"/>
        <w:rPr>
          <w:sz w:val="28"/>
          <w:szCs w:val="28"/>
          <w:highlight w:val="yellow"/>
        </w:rPr>
      </w:pPr>
    </w:p>
    <w:p w:rsidR="00BD495A" w:rsidRPr="00606B55" w:rsidRDefault="00BD495A" w:rsidP="00BD495A">
      <w:pPr>
        <w:pStyle w:val="ConsPlusNormal"/>
        <w:tabs>
          <w:tab w:val="left" w:pos="426"/>
          <w:tab w:val="left" w:pos="1134"/>
        </w:tabs>
        <w:ind w:firstLine="709"/>
        <w:contextualSpacing/>
        <w:jc w:val="center"/>
        <w:outlineLvl w:val="1"/>
        <w:rPr>
          <w:rFonts w:ascii="Times New Roman" w:hAnsi="Times New Roman" w:cs="Times New Roman"/>
          <w:b/>
          <w:sz w:val="28"/>
          <w:szCs w:val="28"/>
        </w:rPr>
      </w:pPr>
      <w:r w:rsidRPr="00606B55">
        <w:rPr>
          <w:rFonts w:ascii="Times New Roman" w:hAnsi="Times New Roman" w:cs="Times New Roman"/>
          <w:b/>
          <w:sz w:val="28"/>
          <w:szCs w:val="28"/>
        </w:rPr>
        <w:t xml:space="preserve">«Прогнозирование доходов </w:t>
      </w:r>
    </w:p>
    <w:p w:rsidR="00BD495A" w:rsidRPr="00606B55" w:rsidRDefault="00BD495A" w:rsidP="007519F2">
      <w:pPr>
        <w:ind w:firstLine="709"/>
        <w:jc w:val="both"/>
        <w:rPr>
          <w:sz w:val="28"/>
          <w:szCs w:val="28"/>
          <w:highlight w:val="yellow"/>
        </w:rPr>
      </w:pPr>
    </w:p>
    <w:p w:rsidR="006D4C03" w:rsidRPr="006D4C03" w:rsidRDefault="006D4C03" w:rsidP="006D4C03">
      <w:pPr>
        <w:pStyle w:val="a4"/>
        <w:ind w:left="0" w:firstLine="709"/>
        <w:jc w:val="both"/>
        <w:rPr>
          <w:sz w:val="28"/>
          <w:szCs w:val="28"/>
        </w:rPr>
      </w:pPr>
      <w:r w:rsidRPr="006D4C03">
        <w:rPr>
          <w:sz w:val="28"/>
          <w:szCs w:val="28"/>
        </w:rPr>
        <w:t>Прогноз основных параметров консолидированного бюджета области разработан в трех вариантах - базовом, консервативном и целевом.</w:t>
      </w:r>
    </w:p>
    <w:p w:rsidR="006D4C03" w:rsidRPr="006D4C03" w:rsidRDefault="006D4C03" w:rsidP="006D4C03">
      <w:pPr>
        <w:pStyle w:val="a4"/>
        <w:ind w:left="0" w:firstLine="709"/>
        <w:jc w:val="both"/>
        <w:rPr>
          <w:sz w:val="28"/>
          <w:szCs w:val="28"/>
        </w:rPr>
      </w:pPr>
      <w:r w:rsidRPr="006D4C03">
        <w:rPr>
          <w:sz w:val="28"/>
          <w:szCs w:val="28"/>
        </w:rPr>
        <w:t>Формирование налоговых и неналоговых доходов консолидированного бюджета Курской области на 2019 - 2030 годы произведено с учетом  прогноза социально-экономического развития Курской области на 2019-2030 годы  и действующих  основных направлений  налоговой и бюджетной политики.</w:t>
      </w:r>
    </w:p>
    <w:p w:rsidR="006D4C03" w:rsidRPr="006D4C03" w:rsidRDefault="006D4C03" w:rsidP="006D4C03">
      <w:pPr>
        <w:ind w:firstLine="709"/>
        <w:jc w:val="both"/>
        <w:rPr>
          <w:sz w:val="28"/>
          <w:szCs w:val="28"/>
        </w:rPr>
      </w:pPr>
      <w:r w:rsidRPr="006D4C03">
        <w:rPr>
          <w:sz w:val="28"/>
          <w:szCs w:val="28"/>
        </w:rPr>
        <w:t>Прогнозирование налоговых и неналоговых доходов осуществлялось отдельно по каждому виду налога или сбора в условиях хозяйствования области (налогооблагаемая база, темпы роста (снижения) объемов промышленного производства, фонда оплаты труда, индексы-дефляторы цен промышленной  продукции), а также с учетом фактического поступления доходов за предыдущие периоды и предложений главных администраторов доходов бюджета.</w:t>
      </w:r>
    </w:p>
    <w:p w:rsidR="006D4C03" w:rsidRPr="006D4C03" w:rsidRDefault="006D4C03" w:rsidP="006D4C03">
      <w:pPr>
        <w:pStyle w:val="a6"/>
        <w:spacing w:after="0"/>
        <w:ind w:left="0" w:firstLine="709"/>
        <w:jc w:val="both"/>
        <w:rPr>
          <w:rFonts w:ascii="Times New Roman" w:hAnsi="Times New Roman" w:cs="Times New Roman"/>
          <w:sz w:val="28"/>
          <w:szCs w:val="28"/>
        </w:rPr>
      </w:pPr>
      <w:r w:rsidRPr="006D4C03">
        <w:rPr>
          <w:rFonts w:ascii="Times New Roman" w:hAnsi="Times New Roman" w:cs="Times New Roman"/>
          <w:sz w:val="28"/>
          <w:szCs w:val="28"/>
        </w:rPr>
        <w:lastRenderedPageBreak/>
        <w:t xml:space="preserve">При расчете налоговых и неналоговых доходов были учтены изменения действующего налогового и бюджетного законодательства: </w:t>
      </w:r>
    </w:p>
    <w:p w:rsidR="006D4C03" w:rsidRPr="006D4C03" w:rsidRDefault="006D4C03" w:rsidP="006D4C03">
      <w:pPr>
        <w:pStyle w:val="a6"/>
        <w:spacing w:after="0"/>
        <w:ind w:left="0" w:firstLine="709"/>
        <w:jc w:val="both"/>
        <w:rPr>
          <w:rFonts w:ascii="Times New Roman" w:hAnsi="Times New Roman" w:cs="Times New Roman"/>
          <w:sz w:val="28"/>
          <w:szCs w:val="28"/>
        </w:rPr>
      </w:pPr>
      <w:r w:rsidRPr="006D4C03">
        <w:rPr>
          <w:rFonts w:ascii="Times New Roman" w:hAnsi="Times New Roman" w:cs="Times New Roman"/>
          <w:sz w:val="28"/>
          <w:szCs w:val="28"/>
        </w:rPr>
        <w:t xml:space="preserve">по мере </w:t>
      </w:r>
      <w:proofErr w:type="gramStart"/>
      <w:r w:rsidRPr="006D4C03">
        <w:rPr>
          <w:rFonts w:ascii="Times New Roman" w:hAnsi="Times New Roman" w:cs="Times New Roman"/>
          <w:sz w:val="28"/>
          <w:szCs w:val="28"/>
        </w:rPr>
        <w:t>расширения сферы применения патентной системы налогообложения</w:t>
      </w:r>
      <w:proofErr w:type="gramEnd"/>
      <w:r w:rsidRPr="006D4C03">
        <w:rPr>
          <w:rFonts w:ascii="Times New Roman" w:hAnsi="Times New Roman" w:cs="Times New Roman"/>
          <w:sz w:val="28"/>
          <w:szCs w:val="28"/>
        </w:rPr>
        <w:t xml:space="preserve"> с 2021 года предполагается полная  отмена  системы  налогообложения в виде единого налога на вмененный доход для отдельных видов деятельности;</w:t>
      </w:r>
    </w:p>
    <w:p w:rsidR="006D4C03" w:rsidRPr="006D4C03" w:rsidRDefault="006D4C03" w:rsidP="006D4C03">
      <w:pPr>
        <w:pStyle w:val="a6"/>
        <w:spacing w:after="0"/>
        <w:ind w:left="0" w:firstLine="709"/>
        <w:jc w:val="both"/>
        <w:rPr>
          <w:rFonts w:ascii="Times New Roman" w:hAnsi="Times New Roman" w:cs="Times New Roman"/>
          <w:sz w:val="28"/>
          <w:szCs w:val="28"/>
        </w:rPr>
      </w:pPr>
      <w:r w:rsidRPr="006D4C03">
        <w:rPr>
          <w:rFonts w:ascii="Times New Roman" w:hAnsi="Times New Roman" w:cs="Times New Roman"/>
          <w:sz w:val="28"/>
          <w:szCs w:val="28"/>
        </w:rPr>
        <w:t xml:space="preserve">индексация </w:t>
      </w:r>
      <w:r w:rsidRPr="006D4C03">
        <w:rPr>
          <w:rFonts w:ascii="Times New Roman" w:hAnsi="Times New Roman" w:cs="Times New Roman"/>
          <w:color w:val="FF0000"/>
          <w:sz w:val="28"/>
          <w:szCs w:val="28"/>
        </w:rPr>
        <w:t xml:space="preserve"> </w:t>
      </w:r>
      <w:r w:rsidRPr="006D4C03">
        <w:rPr>
          <w:rFonts w:ascii="Times New Roman" w:hAnsi="Times New Roman" w:cs="Times New Roman"/>
          <w:sz w:val="28"/>
          <w:szCs w:val="28"/>
        </w:rPr>
        <w:t>специфических ставок акцизов по подакцизным товарам на нефтепродукты в 2021 году;</w:t>
      </w:r>
    </w:p>
    <w:p w:rsidR="006D4C03" w:rsidRPr="006D4C03" w:rsidRDefault="006D4C03" w:rsidP="006D4C03">
      <w:pPr>
        <w:pStyle w:val="a6"/>
        <w:spacing w:after="0"/>
        <w:ind w:left="0" w:firstLine="709"/>
        <w:jc w:val="both"/>
        <w:rPr>
          <w:rFonts w:ascii="Times New Roman" w:hAnsi="Times New Roman" w:cs="Times New Roman"/>
          <w:sz w:val="28"/>
          <w:szCs w:val="28"/>
        </w:rPr>
      </w:pPr>
      <w:r w:rsidRPr="006D4C03">
        <w:rPr>
          <w:rFonts w:ascii="Times New Roman" w:hAnsi="Times New Roman" w:cs="Times New Roman"/>
          <w:sz w:val="28"/>
          <w:szCs w:val="28"/>
        </w:rPr>
        <w:t>изменение норматива зачисления доходов от уплаты акцизов на нефтепродукты в бюджеты субъектов Российской Федерации;</w:t>
      </w:r>
    </w:p>
    <w:p w:rsidR="006D4C03" w:rsidRPr="006D4C03" w:rsidRDefault="006D4C03" w:rsidP="006D4C03">
      <w:pPr>
        <w:pStyle w:val="a6"/>
        <w:spacing w:after="0"/>
        <w:ind w:left="0" w:firstLine="709"/>
        <w:jc w:val="both"/>
        <w:rPr>
          <w:rFonts w:ascii="Times New Roman" w:hAnsi="Times New Roman" w:cs="Times New Roman"/>
          <w:sz w:val="28"/>
          <w:szCs w:val="28"/>
        </w:rPr>
      </w:pPr>
      <w:r w:rsidRPr="006D4C03">
        <w:rPr>
          <w:rFonts w:ascii="Times New Roman" w:hAnsi="Times New Roman" w:cs="Times New Roman"/>
          <w:sz w:val="28"/>
          <w:szCs w:val="28"/>
        </w:rPr>
        <w:t>увеличение норматива зачисления акцизов на алкогольную продукцию с объемной долей этилового спирта свыше 9 процентов включительно;</w:t>
      </w:r>
    </w:p>
    <w:p w:rsidR="006D4C03" w:rsidRPr="006D4C03" w:rsidRDefault="006D4C03" w:rsidP="006D4C03">
      <w:pPr>
        <w:ind w:firstLine="709"/>
        <w:jc w:val="both"/>
        <w:rPr>
          <w:color w:val="000000"/>
          <w:sz w:val="28"/>
          <w:szCs w:val="28"/>
        </w:rPr>
      </w:pPr>
      <w:r w:rsidRPr="006D4C03">
        <w:rPr>
          <w:sz w:val="28"/>
          <w:szCs w:val="28"/>
        </w:rPr>
        <w:t xml:space="preserve"> по налогу на имущество организаций установление федеральной  налоговой льготы </w:t>
      </w:r>
      <w:r w:rsidRPr="006D4C03">
        <w:rPr>
          <w:color w:val="000000"/>
          <w:sz w:val="28"/>
          <w:szCs w:val="28"/>
        </w:rPr>
        <w:t>по движимому имуществу организаций.</w:t>
      </w:r>
    </w:p>
    <w:p w:rsidR="006D4C03" w:rsidRPr="006D4C03" w:rsidRDefault="006D4C03" w:rsidP="006D4C03">
      <w:pPr>
        <w:ind w:firstLine="709"/>
        <w:jc w:val="both"/>
        <w:rPr>
          <w:color w:val="000000"/>
          <w:sz w:val="28"/>
          <w:szCs w:val="28"/>
        </w:rPr>
      </w:pPr>
      <w:r w:rsidRPr="006D4C03">
        <w:rPr>
          <w:color w:val="000000"/>
          <w:sz w:val="28"/>
          <w:szCs w:val="28"/>
        </w:rPr>
        <w:t>В соответствии с федеральным законодательством при формировании бюджета предусмотрено поступление на 2020</w:t>
      </w:r>
      <w:r w:rsidR="006F4F93">
        <w:rPr>
          <w:color w:val="000000"/>
          <w:sz w:val="28"/>
          <w:szCs w:val="28"/>
        </w:rPr>
        <w:t>-</w:t>
      </w:r>
      <w:r w:rsidRPr="006D4C03">
        <w:rPr>
          <w:color w:val="000000"/>
          <w:sz w:val="28"/>
          <w:szCs w:val="28"/>
        </w:rPr>
        <w:t xml:space="preserve">2021 годы доходов от уплаты акцизов на нефтепродукты для национального проекта </w:t>
      </w:r>
      <w:r>
        <w:rPr>
          <w:color w:val="000000"/>
          <w:sz w:val="28"/>
          <w:szCs w:val="28"/>
        </w:rPr>
        <w:t>«</w:t>
      </w:r>
      <w:r w:rsidRPr="006D4C03">
        <w:rPr>
          <w:color w:val="000000"/>
          <w:sz w:val="28"/>
          <w:szCs w:val="28"/>
        </w:rPr>
        <w:t>Безопасные и качественные автомобильные дороги</w:t>
      </w:r>
      <w:r>
        <w:rPr>
          <w:color w:val="000000"/>
          <w:sz w:val="28"/>
          <w:szCs w:val="28"/>
        </w:rPr>
        <w:t>»</w:t>
      </w:r>
      <w:r w:rsidRPr="006D4C03">
        <w:rPr>
          <w:color w:val="000000"/>
          <w:sz w:val="28"/>
          <w:szCs w:val="28"/>
        </w:rPr>
        <w:t>.</w:t>
      </w:r>
    </w:p>
    <w:p w:rsidR="006D4C03" w:rsidRPr="006D4C03" w:rsidRDefault="006D4C03" w:rsidP="006D4C03">
      <w:pPr>
        <w:ind w:firstLine="709"/>
        <w:jc w:val="both"/>
        <w:rPr>
          <w:sz w:val="28"/>
          <w:szCs w:val="28"/>
        </w:rPr>
      </w:pPr>
      <w:proofErr w:type="gramStart"/>
      <w:r w:rsidRPr="006D4C03">
        <w:rPr>
          <w:sz w:val="28"/>
          <w:szCs w:val="28"/>
        </w:rPr>
        <w:t>Из основных доходных источников бюджета наиболее сложным для долгосрочного прогнозирования является налог на прибыль организаций, поскольку на объем его поступлений оказывают влияние различные внешние факторы, такие как динамика курса иностранных валют, обуславливающих объем валютной выручки отдельных налогоплательщиков, и, соответственно сумму самого налога, а также наличие значительной суммы переплаты по налогу, возврат которой может быть осуществлен по заявлению налогоплательщика в любое</w:t>
      </w:r>
      <w:proofErr w:type="gramEnd"/>
      <w:r w:rsidRPr="006D4C03">
        <w:rPr>
          <w:sz w:val="28"/>
          <w:szCs w:val="28"/>
        </w:rPr>
        <w:t xml:space="preserve"> время.</w:t>
      </w:r>
    </w:p>
    <w:p w:rsidR="006D4C03" w:rsidRPr="006D4C03" w:rsidRDefault="006D4C03" w:rsidP="006D4C03">
      <w:pPr>
        <w:ind w:firstLine="709"/>
        <w:jc w:val="both"/>
        <w:rPr>
          <w:sz w:val="28"/>
          <w:szCs w:val="28"/>
        </w:rPr>
      </w:pPr>
      <w:r w:rsidRPr="006D4C03">
        <w:rPr>
          <w:sz w:val="28"/>
          <w:szCs w:val="28"/>
        </w:rPr>
        <w:t>По налогу на доходы физических лиц расчет долгосрочного прогноза поступлений осуществлен исходя из индекса-дефлятора, характеризующего темп роста фонда заработной платы.</w:t>
      </w:r>
    </w:p>
    <w:p w:rsidR="006D4C03" w:rsidRPr="006D4C03" w:rsidRDefault="006D4C03" w:rsidP="006D4C03">
      <w:pPr>
        <w:ind w:firstLine="709"/>
        <w:jc w:val="both"/>
        <w:rPr>
          <w:sz w:val="28"/>
          <w:szCs w:val="28"/>
        </w:rPr>
      </w:pPr>
      <w:r w:rsidRPr="006D4C03">
        <w:rPr>
          <w:sz w:val="28"/>
          <w:szCs w:val="28"/>
        </w:rPr>
        <w:t xml:space="preserve"> Прогнозируемый объем поступлений налога на имущество организаций рассчитан в соответствии с действующими положениями главы 30 Налогового кодекса Российской Федерации.</w:t>
      </w:r>
    </w:p>
    <w:p w:rsidR="006D4C03" w:rsidRPr="006D4C03" w:rsidRDefault="006D4C03" w:rsidP="006D4C03">
      <w:pPr>
        <w:ind w:firstLine="709"/>
        <w:jc w:val="both"/>
        <w:rPr>
          <w:sz w:val="28"/>
          <w:szCs w:val="28"/>
        </w:rPr>
      </w:pPr>
      <w:proofErr w:type="gramStart"/>
      <w:r w:rsidRPr="006D4C03">
        <w:rPr>
          <w:sz w:val="28"/>
          <w:szCs w:val="28"/>
        </w:rPr>
        <w:t>По акцизам на нефтепродукты и алкогольную продукцию расчет поступлений на долгосрочный период осуществлен с учетом действующих ставок акцизов по подакцизной продукции,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w:t>
      </w:r>
      <w:proofErr w:type="gramEnd"/>
    </w:p>
    <w:p w:rsidR="006D4C03" w:rsidRPr="006D4C03" w:rsidRDefault="006D4C03" w:rsidP="006D4C03">
      <w:pPr>
        <w:ind w:firstLine="709"/>
        <w:jc w:val="both"/>
        <w:rPr>
          <w:sz w:val="28"/>
          <w:szCs w:val="28"/>
        </w:rPr>
      </w:pPr>
      <w:r w:rsidRPr="006D4C03">
        <w:rPr>
          <w:sz w:val="28"/>
          <w:szCs w:val="28"/>
        </w:rPr>
        <w:t>Объемы поступлений по остальным налоговым доходам, а также неналоговым доходам на долгосрочный период в основном рассчитаны с применением ежегодной динамики роста, учтенной при формировании доходной части консолидированного и областного бюджетов на период 2019-2021 годов.</w:t>
      </w:r>
    </w:p>
    <w:p w:rsidR="00E855FF" w:rsidRPr="00606B55" w:rsidRDefault="00E855FF" w:rsidP="004000BA">
      <w:pPr>
        <w:pStyle w:val="a4"/>
        <w:ind w:left="0" w:firstLine="709"/>
        <w:jc w:val="both"/>
        <w:rPr>
          <w:sz w:val="28"/>
          <w:szCs w:val="28"/>
          <w:highlight w:val="yellow"/>
        </w:rPr>
      </w:pPr>
    </w:p>
    <w:p w:rsidR="00E855FF" w:rsidRPr="004004D8" w:rsidRDefault="00E855FF" w:rsidP="00E855FF">
      <w:pPr>
        <w:ind w:firstLine="709"/>
        <w:jc w:val="both"/>
        <w:rPr>
          <w:sz w:val="28"/>
          <w:szCs w:val="28"/>
        </w:rPr>
      </w:pPr>
      <w:r w:rsidRPr="004004D8">
        <w:rPr>
          <w:b/>
          <w:sz w:val="28"/>
          <w:szCs w:val="28"/>
        </w:rPr>
        <w:t>Базовый вариант</w:t>
      </w:r>
      <w:r w:rsidRPr="004004D8">
        <w:rPr>
          <w:sz w:val="28"/>
          <w:szCs w:val="28"/>
        </w:rPr>
        <w:t xml:space="preserve">  </w:t>
      </w:r>
    </w:p>
    <w:p w:rsidR="00E855FF" w:rsidRPr="004004D8" w:rsidRDefault="00E855FF" w:rsidP="00E855FF">
      <w:pPr>
        <w:ind w:firstLine="709"/>
        <w:jc w:val="both"/>
        <w:rPr>
          <w:sz w:val="28"/>
          <w:szCs w:val="28"/>
        </w:rPr>
      </w:pPr>
      <w:r w:rsidRPr="004004D8">
        <w:rPr>
          <w:sz w:val="28"/>
          <w:szCs w:val="28"/>
        </w:rPr>
        <w:t xml:space="preserve">Основные параметры консолидированного бюджета Курской области на период до 2030 года представлены в </w:t>
      </w:r>
      <w:r w:rsidR="00CB3B99" w:rsidRPr="004004D8">
        <w:rPr>
          <w:sz w:val="28"/>
          <w:szCs w:val="28"/>
        </w:rPr>
        <w:t>п</w:t>
      </w:r>
      <w:r w:rsidRPr="004004D8">
        <w:rPr>
          <w:sz w:val="28"/>
          <w:szCs w:val="28"/>
        </w:rPr>
        <w:t>риложении</w:t>
      </w:r>
      <w:r w:rsidR="00417A1C" w:rsidRPr="004004D8">
        <w:rPr>
          <w:sz w:val="28"/>
          <w:szCs w:val="28"/>
        </w:rPr>
        <w:t xml:space="preserve"> №</w:t>
      </w:r>
      <w:r w:rsidR="00B70AE6" w:rsidRPr="004004D8">
        <w:rPr>
          <w:sz w:val="28"/>
          <w:szCs w:val="28"/>
        </w:rPr>
        <w:t>2</w:t>
      </w:r>
      <w:r w:rsidRPr="004004D8">
        <w:rPr>
          <w:sz w:val="28"/>
          <w:szCs w:val="28"/>
        </w:rPr>
        <w:t>.</w:t>
      </w:r>
    </w:p>
    <w:p w:rsidR="00E855FF" w:rsidRPr="004004D8" w:rsidRDefault="00E855FF" w:rsidP="00E855FF">
      <w:pPr>
        <w:rPr>
          <w:rFonts w:eastAsia="Batang"/>
          <w:sz w:val="28"/>
          <w:szCs w:val="28"/>
        </w:rPr>
      </w:pPr>
    </w:p>
    <w:p w:rsidR="00E855FF" w:rsidRPr="004004D8" w:rsidRDefault="00E855FF" w:rsidP="00E855FF">
      <w:pPr>
        <w:ind w:firstLine="709"/>
        <w:jc w:val="both"/>
        <w:rPr>
          <w:sz w:val="28"/>
          <w:szCs w:val="28"/>
        </w:rPr>
      </w:pPr>
      <w:r w:rsidRPr="004004D8">
        <w:rPr>
          <w:sz w:val="28"/>
          <w:szCs w:val="28"/>
        </w:rPr>
        <w:t>1. Структура и динамика доходной части областного бюджета Курской области за период 201</w:t>
      </w:r>
      <w:r w:rsidR="00E8308B">
        <w:rPr>
          <w:sz w:val="28"/>
          <w:szCs w:val="28"/>
        </w:rPr>
        <w:t>8</w:t>
      </w:r>
      <w:r w:rsidRPr="004004D8">
        <w:rPr>
          <w:sz w:val="28"/>
          <w:szCs w:val="28"/>
        </w:rPr>
        <w:t>-2030 годов характеризуется следующими показателями:</w:t>
      </w:r>
    </w:p>
    <w:p w:rsidR="005946D3" w:rsidRDefault="005946D3" w:rsidP="00E855FF">
      <w:pPr>
        <w:ind w:right="-1"/>
        <w:jc w:val="right"/>
      </w:pPr>
    </w:p>
    <w:p w:rsidR="00E855FF" w:rsidRPr="004004D8" w:rsidRDefault="00F131D3" w:rsidP="00E855FF">
      <w:pPr>
        <w:ind w:right="-1"/>
        <w:jc w:val="right"/>
      </w:pPr>
      <w:r w:rsidRPr="004004D8">
        <w:t>млн</w:t>
      </w:r>
      <w:r w:rsidR="00E855FF" w:rsidRPr="004004D8">
        <w:t>.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9"/>
        <w:gridCol w:w="1246"/>
        <w:gridCol w:w="1374"/>
        <w:gridCol w:w="1239"/>
        <w:gridCol w:w="1376"/>
        <w:gridCol w:w="1612"/>
      </w:tblGrid>
      <w:tr w:rsidR="00D47231" w:rsidRPr="004004D8" w:rsidTr="004004D8">
        <w:trPr>
          <w:trHeight w:val="1500"/>
        </w:trPr>
        <w:tc>
          <w:tcPr>
            <w:tcW w:w="1313" w:type="pct"/>
            <w:tcBorders>
              <w:top w:val="single" w:sz="4" w:space="0" w:color="auto"/>
              <w:left w:val="single" w:sz="4" w:space="0" w:color="auto"/>
              <w:bottom w:val="single" w:sz="4" w:space="0" w:color="auto"/>
              <w:right w:val="single" w:sz="4" w:space="0" w:color="auto"/>
            </w:tcBorders>
            <w:vAlign w:val="center"/>
            <w:hideMark/>
          </w:tcPr>
          <w:p w:rsidR="00D47231" w:rsidRPr="004004D8" w:rsidRDefault="00D47231" w:rsidP="00E855FF">
            <w:pPr>
              <w:jc w:val="center"/>
              <w:rPr>
                <w:rFonts w:eastAsia="Batang"/>
                <w:color w:val="000000"/>
              </w:rPr>
            </w:pPr>
            <w:r w:rsidRPr="004004D8">
              <w:rPr>
                <w:color w:val="000000"/>
                <w:sz w:val="22"/>
              </w:rPr>
              <w:t>Показатель</w:t>
            </w:r>
          </w:p>
        </w:tc>
        <w:tc>
          <w:tcPr>
            <w:tcW w:w="671" w:type="pct"/>
            <w:tcBorders>
              <w:top w:val="single" w:sz="4" w:space="0" w:color="auto"/>
              <w:left w:val="single" w:sz="4" w:space="0" w:color="auto"/>
              <w:bottom w:val="single" w:sz="4" w:space="0" w:color="auto"/>
              <w:right w:val="single" w:sz="4" w:space="0" w:color="auto"/>
            </w:tcBorders>
            <w:vAlign w:val="center"/>
          </w:tcPr>
          <w:p w:rsidR="00D47231" w:rsidRPr="004004D8" w:rsidRDefault="00D47231" w:rsidP="00E8308B">
            <w:pPr>
              <w:jc w:val="center"/>
              <w:rPr>
                <w:color w:val="000000"/>
              </w:rPr>
            </w:pPr>
            <w:r w:rsidRPr="004004D8">
              <w:rPr>
                <w:color w:val="000000"/>
                <w:sz w:val="22"/>
              </w:rPr>
              <w:t>201</w:t>
            </w:r>
            <w:r w:rsidR="00E8308B">
              <w:rPr>
                <w:color w:val="000000"/>
                <w:sz w:val="22"/>
              </w:rPr>
              <w:t>8</w:t>
            </w:r>
            <w:r w:rsidRPr="004004D8">
              <w:rPr>
                <w:color w:val="000000"/>
                <w:sz w:val="22"/>
              </w:rPr>
              <w:t xml:space="preserve"> год</w:t>
            </w:r>
          </w:p>
        </w:tc>
        <w:tc>
          <w:tcPr>
            <w:tcW w:w="740" w:type="pct"/>
            <w:tcBorders>
              <w:top w:val="single" w:sz="4" w:space="0" w:color="auto"/>
              <w:left w:val="single" w:sz="4" w:space="0" w:color="auto"/>
              <w:bottom w:val="single" w:sz="4" w:space="0" w:color="auto"/>
              <w:right w:val="single" w:sz="4" w:space="0" w:color="auto"/>
            </w:tcBorders>
            <w:vAlign w:val="center"/>
            <w:hideMark/>
          </w:tcPr>
          <w:p w:rsidR="00D47231" w:rsidRPr="004004D8" w:rsidRDefault="00D47231" w:rsidP="00E855FF">
            <w:pPr>
              <w:jc w:val="center"/>
              <w:rPr>
                <w:rFonts w:eastAsia="Batang"/>
                <w:color w:val="000000"/>
              </w:rPr>
            </w:pPr>
            <w:r w:rsidRPr="004004D8">
              <w:rPr>
                <w:color w:val="000000"/>
                <w:sz w:val="22"/>
              </w:rPr>
              <w:t>Удельный вес в общей сумме доходов</w:t>
            </w:r>
          </w:p>
        </w:tc>
        <w:tc>
          <w:tcPr>
            <w:tcW w:w="667" w:type="pct"/>
            <w:tcBorders>
              <w:top w:val="single" w:sz="4" w:space="0" w:color="auto"/>
              <w:left w:val="single" w:sz="4" w:space="0" w:color="auto"/>
              <w:bottom w:val="single" w:sz="4" w:space="0" w:color="auto"/>
              <w:right w:val="single" w:sz="4" w:space="0" w:color="auto"/>
            </w:tcBorders>
            <w:vAlign w:val="center"/>
            <w:hideMark/>
          </w:tcPr>
          <w:p w:rsidR="00D47231" w:rsidRPr="004004D8" w:rsidRDefault="00D47231" w:rsidP="00E855FF">
            <w:pPr>
              <w:jc w:val="center"/>
              <w:rPr>
                <w:rFonts w:eastAsia="Batang"/>
                <w:color w:val="000000"/>
              </w:rPr>
            </w:pPr>
            <w:r w:rsidRPr="004004D8">
              <w:rPr>
                <w:color w:val="000000"/>
                <w:sz w:val="22"/>
              </w:rPr>
              <w:t>2030 год</w:t>
            </w:r>
          </w:p>
        </w:tc>
        <w:tc>
          <w:tcPr>
            <w:tcW w:w="741" w:type="pct"/>
            <w:tcBorders>
              <w:top w:val="single" w:sz="4" w:space="0" w:color="auto"/>
              <w:left w:val="single" w:sz="4" w:space="0" w:color="auto"/>
              <w:bottom w:val="single" w:sz="4" w:space="0" w:color="auto"/>
              <w:right w:val="single" w:sz="4" w:space="0" w:color="auto"/>
            </w:tcBorders>
            <w:vAlign w:val="center"/>
            <w:hideMark/>
          </w:tcPr>
          <w:p w:rsidR="00D47231" w:rsidRPr="004004D8" w:rsidRDefault="00D47231" w:rsidP="00E855FF">
            <w:pPr>
              <w:jc w:val="center"/>
              <w:rPr>
                <w:rFonts w:eastAsia="Batang"/>
                <w:color w:val="000000"/>
              </w:rPr>
            </w:pPr>
            <w:r w:rsidRPr="004004D8">
              <w:rPr>
                <w:color w:val="000000"/>
                <w:sz w:val="22"/>
              </w:rPr>
              <w:t>Удельный вес в общей сумме доходов</w:t>
            </w:r>
          </w:p>
        </w:tc>
        <w:tc>
          <w:tcPr>
            <w:tcW w:w="869" w:type="pct"/>
            <w:tcBorders>
              <w:top w:val="single" w:sz="4" w:space="0" w:color="auto"/>
              <w:left w:val="single" w:sz="4" w:space="0" w:color="auto"/>
              <w:bottom w:val="single" w:sz="4" w:space="0" w:color="auto"/>
              <w:right w:val="single" w:sz="4" w:space="0" w:color="auto"/>
            </w:tcBorders>
            <w:vAlign w:val="center"/>
            <w:hideMark/>
          </w:tcPr>
          <w:p w:rsidR="00D47231" w:rsidRPr="004004D8" w:rsidRDefault="00D47231" w:rsidP="00E8308B">
            <w:pPr>
              <w:jc w:val="center"/>
              <w:rPr>
                <w:rFonts w:eastAsia="Batang"/>
                <w:color w:val="000000"/>
              </w:rPr>
            </w:pPr>
            <w:r w:rsidRPr="004004D8">
              <w:rPr>
                <w:color w:val="000000"/>
                <w:sz w:val="22"/>
              </w:rPr>
              <w:t>Динамика за период 201</w:t>
            </w:r>
            <w:r w:rsidR="00E8308B">
              <w:rPr>
                <w:color w:val="000000"/>
                <w:sz w:val="22"/>
              </w:rPr>
              <w:t>8</w:t>
            </w:r>
            <w:r w:rsidRPr="004004D8">
              <w:rPr>
                <w:color w:val="000000"/>
                <w:sz w:val="22"/>
              </w:rPr>
              <w:t>-2030 год</w:t>
            </w:r>
            <w:r w:rsidR="00CB3B99" w:rsidRPr="004004D8">
              <w:rPr>
                <w:color w:val="000000"/>
                <w:sz w:val="22"/>
              </w:rPr>
              <w:t>ов</w:t>
            </w:r>
          </w:p>
        </w:tc>
      </w:tr>
      <w:tr w:rsidR="00D47231" w:rsidRPr="004004D8" w:rsidTr="004004D8">
        <w:trPr>
          <w:trHeight w:val="300"/>
        </w:trPr>
        <w:tc>
          <w:tcPr>
            <w:tcW w:w="1313" w:type="pct"/>
            <w:tcBorders>
              <w:top w:val="single" w:sz="4" w:space="0" w:color="auto"/>
              <w:left w:val="single" w:sz="4" w:space="0" w:color="auto"/>
              <w:bottom w:val="single" w:sz="4" w:space="0" w:color="auto"/>
              <w:right w:val="single" w:sz="4" w:space="0" w:color="auto"/>
            </w:tcBorders>
            <w:vAlign w:val="center"/>
            <w:hideMark/>
          </w:tcPr>
          <w:p w:rsidR="00D47231" w:rsidRPr="004004D8" w:rsidRDefault="00D47231" w:rsidP="00E855FF">
            <w:pPr>
              <w:rPr>
                <w:rFonts w:eastAsia="Batang"/>
                <w:b/>
                <w:bCs/>
                <w:color w:val="000000"/>
                <w:sz w:val="20"/>
                <w:szCs w:val="20"/>
              </w:rPr>
            </w:pPr>
            <w:r w:rsidRPr="004004D8">
              <w:rPr>
                <w:b/>
                <w:bCs/>
                <w:color w:val="000000"/>
                <w:sz w:val="20"/>
                <w:szCs w:val="20"/>
              </w:rPr>
              <w:t>Доходы</w:t>
            </w:r>
          </w:p>
        </w:tc>
        <w:tc>
          <w:tcPr>
            <w:tcW w:w="671" w:type="pct"/>
            <w:tcBorders>
              <w:top w:val="single" w:sz="4" w:space="0" w:color="auto"/>
              <w:left w:val="single" w:sz="4" w:space="0" w:color="auto"/>
              <w:bottom w:val="single" w:sz="4" w:space="0" w:color="auto"/>
              <w:right w:val="single" w:sz="4" w:space="0" w:color="auto"/>
            </w:tcBorders>
            <w:vAlign w:val="center"/>
          </w:tcPr>
          <w:p w:rsidR="00D47231" w:rsidRPr="004004D8" w:rsidRDefault="0050728E" w:rsidP="00BB7655">
            <w:pPr>
              <w:jc w:val="center"/>
              <w:rPr>
                <w:rFonts w:eastAsia="Batang"/>
                <w:b/>
                <w:bCs/>
                <w:sz w:val="20"/>
                <w:szCs w:val="20"/>
              </w:rPr>
            </w:pPr>
            <w:r>
              <w:rPr>
                <w:rFonts w:eastAsia="Batang"/>
                <w:b/>
                <w:bCs/>
                <w:sz w:val="20"/>
                <w:szCs w:val="20"/>
              </w:rPr>
              <w:t>54 334,6</w:t>
            </w:r>
          </w:p>
        </w:tc>
        <w:tc>
          <w:tcPr>
            <w:tcW w:w="740" w:type="pct"/>
            <w:tcBorders>
              <w:top w:val="single" w:sz="4" w:space="0" w:color="auto"/>
              <w:left w:val="single" w:sz="4" w:space="0" w:color="auto"/>
              <w:bottom w:val="single" w:sz="4" w:space="0" w:color="auto"/>
              <w:right w:val="single" w:sz="4" w:space="0" w:color="auto"/>
            </w:tcBorders>
            <w:vAlign w:val="center"/>
            <w:hideMark/>
          </w:tcPr>
          <w:p w:rsidR="00D47231" w:rsidRPr="004004D8" w:rsidRDefault="0050728E" w:rsidP="00E855FF">
            <w:pPr>
              <w:jc w:val="center"/>
              <w:rPr>
                <w:rFonts w:eastAsia="Batang"/>
                <w:b/>
                <w:bCs/>
                <w:sz w:val="20"/>
                <w:szCs w:val="20"/>
              </w:rPr>
            </w:pPr>
            <w:r>
              <w:rPr>
                <w:rFonts w:eastAsia="Batang"/>
                <w:b/>
                <w:bCs/>
                <w:sz w:val="20"/>
                <w:szCs w:val="20"/>
              </w:rPr>
              <w:t>100,0</w:t>
            </w:r>
          </w:p>
        </w:tc>
        <w:tc>
          <w:tcPr>
            <w:tcW w:w="667" w:type="pct"/>
            <w:tcBorders>
              <w:top w:val="single" w:sz="4" w:space="0" w:color="auto"/>
              <w:left w:val="single" w:sz="4" w:space="0" w:color="auto"/>
              <w:bottom w:val="single" w:sz="4" w:space="0" w:color="auto"/>
              <w:right w:val="single" w:sz="4" w:space="0" w:color="auto"/>
            </w:tcBorders>
            <w:vAlign w:val="center"/>
            <w:hideMark/>
          </w:tcPr>
          <w:p w:rsidR="00D47231" w:rsidRPr="004004D8" w:rsidRDefault="008D7BFA" w:rsidP="00BB7655">
            <w:pPr>
              <w:jc w:val="center"/>
              <w:rPr>
                <w:rFonts w:eastAsia="Batang"/>
                <w:b/>
                <w:bCs/>
                <w:sz w:val="20"/>
                <w:szCs w:val="20"/>
              </w:rPr>
            </w:pPr>
            <w:r>
              <w:rPr>
                <w:rFonts w:eastAsia="Batang"/>
                <w:b/>
                <w:bCs/>
                <w:sz w:val="20"/>
                <w:szCs w:val="20"/>
              </w:rPr>
              <w:t>71 035,7</w:t>
            </w:r>
          </w:p>
        </w:tc>
        <w:tc>
          <w:tcPr>
            <w:tcW w:w="741" w:type="pct"/>
            <w:tcBorders>
              <w:top w:val="single" w:sz="4" w:space="0" w:color="auto"/>
              <w:left w:val="single" w:sz="4" w:space="0" w:color="auto"/>
              <w:bottom w:val="single" w:sz="4" w:space="0" w:color="auto"/>
              <w:right w:val="single" w:sz="4" w:space="0" w:color="auto"/>
            </w:tcBorders>
            <w:vAlign w:val="center"/>
            <w:hideMark/>
          </w:tcPr>
          <w:p w:rsidR="00D47231" w:rsidRPr="004004D8" w:rsidRDefault="00A33FC4" w:rsidP="00E855FF">
            <w:pPr>
              <w:jc w:val="center"/>
              <w:rPr>
                <w:rFonts w:eastAsia="Batang"/>
                <w:b/>
                <w:bCs/>
                <w:sz w:val="20"/>
                <w:szCs w:val="20"/>
              </w:rPr>
            </w:pPr>
            <w:r>
              <w:rPr>
                <w:rFonts w:eastAsia="Batang"/>
                <w:b/>
                <w:bCs/>
                <w:sz w:val="20"/>
                <w:szCs w:val="20"/>
              </w:rPr>
              <w:t>100,0</w:t>
            </w:r>
          </w:p>
        </w:tc>
        <w:tc>
          <w:tcPr>
            <w:tcW w:w="869" w:type="pct"/>
            <w:tcBorders>
              <w:top w:val="single" w:sz="4" w:space="0" w:color="auto"/>
              <w:left w:val="single" w:sz="4" w:space="0" w:color="auto"/>
              <w:bottom w:val="single" w:sz="4" w:space="0" w:color="auto"/>
              <w:right w:val="single" w:sz="4" w:space="0" w:color="auto"/>
            </w:tcBorders>
            <w:vAlign w:val="center"/>
            <w:hideMark/>
          </w:tcPr>
          <w:p w:rsidR="00D47231" w:rsidRPr="004004D8" w:rsidRDefault="00741236" w:rsidP="00E855FF">
            <w:pPr>
              <w:jc w:val="center"/>
              <w:rPr>
                <w:rFonts w:eastAsia="Batang"/>
                <w:b/>
                <w:bCs/>
                <w:sz w:val="20"/>
                <w:szCs w:val="20"/>
              </w:rPr>
            </w:pPr>
            <w:r>
              <w:rPr>
                <w:rFonts w:eastAsia="Batang"/>
                <w:b/>
                <w:bCs/>
                <w:sz w:val="20"/>
                <w:szCs w:val="20"/>
              </w:rPr>
              <w:t>130,7</w:t>
            </w:r>
          </w:p>
        </w:tc>
      </w:tr>
      <w:tr w:rsidR="004004D8" w:rsidRPr="004004D8" w:rsidTr="004004D8">
        <w:trPr>
          <w:trHeight w:val="300"/>
        </w:trPr>
        <w:tc>
          <w:tcPr>
            <w:tcW w:w="1313" w:type="pct"/>
            <w:tcBorders>
              <w:top w:val="single" w:sz="4" w:space="0" w:color="auto"/>
              <w:left w:val="single" w:sz="4" w:space="0" w:color="auto"/>
              <w:bottom w:val="single" w:sz="4" w:space="0" w:color="auto"/>
              <w:right w:val="single" w:sz="4" w:space="0" w:color="auto"/>
            </w:tcBorders>
            <w:vAlign w:val="center"/>
            <w:hideMark/>
          </w:tcPr>
          <w:p w:rsidR="004004D8" w:rsidRPr="004004D8" w:rsidRDefault="004004D8" w:rsidP="008A5BDA">
            <w:pPr>
              <w:rPr>
                <w:rFonts w:eastAsia="Batang"/>
                <w:b/>
                <w:bCs/>
                <w:color w:val="000000"/>
                <w:sz w:val="20"/>
                <w:szCs w:val="20"/>
              </w:rPr>
            </w:pPr>
            <w:r w:rsidRPr="004004D8">
              <w:rPr>
                <w:b/>
                <w:bCs/>
                <w:color w:val="000000"/>
                <w:sz w:val="20"/>
                <w:szCs w:val="20"/>
              </w:rPr>
              <w:t>1. Налоговые и неналоговые доходы</w:t>
            </w:r>
          </w:p>
        </w:tc>
        <w:tc>
          <w:tcPr>
            <w:tcW w:w="671" w:type="pct"/>
            <w:tcBorders>
              <w:top w:val="single" w:sz="4" w:space="0" w:color="auto"/>
              <w:left w:val="single" w:sz="4" w:space="0" w:color="auto"/>
              <w:bottom w:val="single" w:sz="4" w:space="0" w:color="auto"/>
              <w:right w:val="single" w:sz="4" w:space="0" w:color="auto"/>
            </w:tcBorders>
            <w:vAlign w:val="center"/>
          </w:tcPr>
          <w:p w:rsidR="004004D8" w:rsidRPr="004004D8" w:rsidRDefault="0050728E" w:rsidP="004004D8">
            <w:pPr>
              <w:jc w:val="center"/>
              <w:rPr>
                <w:rFonts w:eastAsia="Batang"/>
                <w:b/>
                <w:bCs/>
                <w:sz w:val="20"/>
                <w:szCs w:val="20"/>
              </w:rPr>
            </w:pPr>
            <w:r>
              <w:rPr>
                <w:rFonts w:eastAsia="Batang"/>
                <w:b/>
                <w:bCs/>
                <w:sz w:val="20"/>
                <w:szCs w:val="20"/>
              </w:rPr>
              <w:t>39 531,1</w:t>
            </w:r>
          </w:p>
        </w:tc>
        <w:tc>
          <w:tcPr>
            <w:tcW w:w="740" w:type="pct"/>
            <w:tcBorders>
              <w:top w:val="single" w:sz="4" w:space="0" w:color="auto"/>
              <w:left w:val="single" w:sz="4" w:space="0" w:color="auto"/>
              <w:bottom w:val="single" w:sz="4" w:space="0" w:color="auto"/>
              <w:right w:val="single" w:sz="4" w:space="0" w:color="auto"/>
            </w:tcBorders>
            <w:vAlign w:val="center"/>
            <w:hideMark/>
          </w:tcPr>
          <w:p w:rsidR="004004D8" w:rsidRPr="004004D8" w:rsidRDefault="0050728E" w:rsidP="00316FA1">
            <w:pPr>
              <w:jc w:val="center"/>
              <w:rPr>
                <w:rFonts w:eastAsia="Batang"/>
                <w:b/>
                <w:bCs/>
                <w:sz w:val="20"/>
                <w:szCs w:val="20"/>
              </w:rPr>
            </w:pPr>
            <w:r>
              <w:rPr>
                <w:rFonts w:eastAsia="Batang"/>
                <w:b/>
                <w:bCs/>
                <w:sz w:val="20"/>
                <w:szCs w:val="20"/>
              </w:rPr>
              <w:t>72,</w:t>
            </w:r>
            <w:r w:rsidR="006A23E2">
              <w:rPr>
                <w:rFonts w:eastAsia="Batang"/>
                <w:b/>
                <w:bCs/>
                <w:sz w:val="20"/>
                <w:szCs w:val="20"/>
              </w:rPr>
              <w:t>7</w:t>
            </w:r>
          </w:p>
        </w:tc>
        <w:tc>
          <w:tcPr>
            <w:tcW w:w="667" w:type="pct"/>
            <w:tcBorders>
              <w:top w:val="single" w:sz="4" w:space="0" w:color="auto"/>
              <w:left w:val="single" w:sz="4" w:space="0" w:color="auto"/>
              <w:bottom w:val="single" w:sz="4" w:space="0" w:color="auto"/>
              <w:right w:val="single" w:sz="4" w:space="0" w:color="auto"/>
            </w:tcBorders>
            <w:vAlign w:val="center"/>
            <w:hideMark/>
          </w:tcPr>
          <w:p w:rsidR="004004D8" w:rsidRPr="004004D8" w:rsidRDefault="008D7BFA" w:rsidP="004004D8">
            <w:pPr>
              <w:jc w:val="center"/>
              <w:rPr>
                <w:rFonts w:eastAsia="Batang"/>
                <w:b/>
                <w:bCs/>
                <w:sz w:val="20"/>
                <w:szCs w:val="20"/>
              </w:rPr>
            </w:pPr>
            <w:r>
              <w:rPr>
                <w:rFonts w:eastAsia="Batang"/>
                <w:b/>
                <w:bCs/>
                <w:sz w:val="20"/>
                <w:szCs w:val="20"/>
              </w:rPr>
              <w:t>58 170,4</w:t>
            </w:r>
          </w:p>
        </w:tc>
        <w:tc>
          <w:tcPr>
            <w:tcW w:w="741" w:type="pct"/>
            <w:tcBorders>
              <w:top w:val="single" w:sz="4" w:space="0" w:color="auto"/>
              <w:left w:val="single" w:sz="4" w:space="0" w:color="auto"/>
              <w:bottom w:val="single" w:sz="4" w:space="0" w:color="auto"/>
              <w:right w:val="single" w:sz="4" w:space="0" w:color="auto"/>
            </w:tcBorders>
            <w:vAlign w:val="center"/>
            <w:hideMark/>
          </w:tcPr>
          <w:p w:rsidR="004004D8" w:rsidRPr="004004D8" w:rsidRDefault="00741236" w:rsidP="006A23E2">
            <w:pPr>
              <w:jc w:val="center"/>
              <w:rPr>
                <w:rFonts w:eastAsia="Batang"/>
                <w:b/>
                <w:bCs/>
                <w:sz w:val="20"/>
                <w:szCs w:val="20"/>
              </w:rPr>
            </w:pPr>
            <w:r>
              <w:rPr>
                <w:rFonts w:eastAsia="Batang"/>
                <w:b/>
                <w:bCs/>
                <w:sz w:val="20"/>
                <w:szCs w:val="20"/>
              </w:rPr>
              <w:t>81,</w:t>
            </w:r>
            <w:r w:rsidR="006A23E2">
              <w:rPr>
                <w:rFonts w:eastAsia="Batang"/>
                <w:b/>
                <w:bCs/>
                <w:sz w:val="20"/>
                <w:szCs w:val="20"/>
              </w:rPr>
              <w:t>9</w:t>
            </w:r>
          </w:p>
        </w:tc>
        <w:tc>
          <w:tcPr>
            <w:tcW w:w="869" w:type="pct"/>
            <w:tcBorders>
              <w:top w:val="single" w:sz="4" w:space="0" w:color="auto"/>
              <w:left w:val="single" w:sz="4" w:space="0" w:color="auto"/>
              <w:bottom w:val="single" w:sz="4" w:space="0" w:color="auto"/>
              <w:right w:val="single" w:sz="4" w:space="0" w:color="auto"/>
            </w:tcBorders>
            <w:vAlign w:val="center"/>
            <w:hideMark/>
          </w:tcPr>
          <w:p w:rsidR="004004D8" w:rsidRPr="004004D8" w:rsidRDefault="00741236" w:rsidP="00316FA1">
            <w:pPr>
              <w:jc w:val="center"/>
              <w:rPr>
                <w:rFonts w:eastAsia="Batang"/>
                <w:b/>
                <w:bCs/>
                <w:sz w:val="20"/>
                <w:szCs w:val="20"/>
              </w:rPr>
            </w:pPr>
            <w:r>
              <w:rPr>
                <w:rFonts w:eastAsia="Batang"/>
                <w:b/>
                <w:bCs/>
                <w:sz w:val="20"/>
                <w:szCs w:val="20"/>
              </w:rPr>
              <w:t>147,2</w:t>
            </w:r>
          </w:p>
        </w:tc>
      </w:tr>
      <w:tr w:rsidR="004004D8" w:rsidRPr="004004D8" w:rsidTr="004004D8">
        <w:trPr>
          <w:trHeight w:val="300"/>
        </w:trPr>
        <w:tc>
          <w:tcPr>
            <w:tcW w:w="1313" w:type="pct"/>
            <w:tcBorders>
              <w:top w:val="single" w:sz="4" w:space="0" w:color="auto"/>
              <w:left w:val="single" w:sz="4" w:space="0" w:color="auto"/>
              <w:bottom w:val="single" w:sz="4" w:space="0" w:color="auto"/>
              <w:right w:val="single" w:sz="4" w:space="0" w:color="auto"/>
            </w:tcBorders>
            <w:vAlign w:val="center"/>
            <w:hideMark/>
          </w:tcPr>
          <w:p w:rsidR="004004D8" w:rsidRPr="004004D8" w:rsidRDefault="004004D8" w:rsidP="00E855FF">
            <w:pPr>
              <w:rPr>
                <w:rFonts w:eastAsia="Batang"/>
                <w:color w:val="000000"/>
                <w:sz w:val="20"/>
                <w:szCs w:val="20"/>
              </w:rPr>
            </w:pPr>
            <w:r w:rsidRPr="004004D8">
              <w:rPr>
                <w:color w:val="000000"/>
                <w:sz w:val="20"/>
                <w:szCs w:val="20"/>
              </w:rPr>
              <w:t>1.1. Налоговые доходы</w:t>
            </w:r>
          </w:p>
        </w:tc>
        <w:tc>
          <w:tcPr>
            <w:tcW w:w="671" w:type="pct"/>
            <w:tcBorders>
              <w:top w:val="single" w:sz="4" w:space="0" w:color="auto"/>
              <w:left w:val="single" w:sz="4" w:space="0" w:color="auto"/>
              <w:bottom w:val="single" w:sz="4" w:space="0" w:color="auto"/>
              <w:right w:val="single" w:sz="4" w:space="0" w:color="auto"/>
            </w:tcBorders>
            <w:vAlign w:val="center"/>
          </w:tcPr>
          <w:p w:rsidR="004004D8" w:rsidRPr="004004D8" w:rsidRDefault="0050728E" w:rsidP="004004D8">
            <w:pPr>
              <w:jc w:val="center"/>
              <w:rPr>
                <w:rFonts w:eastAsia="Batang"/>
                <w:sz w:val="20"/>
                <w:szCs w:val="20"/>
              </w:rPr>
            </w:pPr>
            <w:r>
              <w:rPr>
                <w:rFonts w:eastAsia="Batang"/>
                <w:sz w:val="20"/>
                <w:szCs w:val="20"/>
              </w:rPr>
              <w:t>38 810,9</w:t>
            </w:r>
          </w:p>
        </w:tc>
        <w:tc>
          <w:tcPr>
            <w:tcW w:w="740" w:type="pct"/>
            <w:tcBorders>
              <w:top w:val="single" w:sz="4" w:space="0" w:color="auto"/>
              <w:left w:val="single" w:sz="4" w:space="0" w:color="auto"/>
              <w:bottom w:val="single" w:sz="4" w:space="0" w:color="auto"/>
              <w:right w:val="single" w:sz="4" w:space="0" w:color="auto"/>
            </w:tcBorders>
            <w:vAlign w:val="center"/>
            <w:hideMark/>
          </w:tcPr>
          <w:p w:rsidR="004004D8" w:rsidRPr="00E5429A" w:rsidRDefault="0050728E" w:rsidP="009205E7">
            <w:pPr>
              <w:jc w:val="center"/>
              <w:rPr>
                <w:rFonts w:eastAsia="Batang"/>
                <w:bCs/>
                <w:sz w:val="20"/>
                <w:szCs w:val="20"/>
              </w:rPr>
            </w:pPr>
            <w:r>
              <w:rPr>
                <w:rFonts w:eastAsia="Batang"/>
                <w:bCs/>
                <w:sz w:val="20"/>
                <w:szCs w:val="20"/>
              </w:rPr>
              <w:t>71,</w:t>
            </w:r>
            <w:r w:rsidR="006A23E2">
              <w:rPr>
                <w:rFonts w:eastAsia="Batang"/>
                <w:bCs/>
                <w:sz w:val="20"/>
                <w:szCs w:val="20"/>
              </w:rPr>
              <w:t>4</w:t>
            </w:r>
          </w:p>
        </w:tc>
        <w:tc>
          <w:tcPr>
            <w:tcW w:w="667" w:type="pct"/>
            <w:tcBorders>
              <w:top w:val="single" w:sz="4" w:space="0" w:color="auto"/>
              <w:left w:val="single" w:sz="4" w:space="0" w:color="auto"/>
              <w:bottom w:val="single" w:sz="4" w:space="0" w:color="auto"/>
              <w:right w:val="single" w:sz="4" w:space="0" w:color="auto"/>
            </w:tcBorders>
            <w:noWrap/>
            <w:vAlign w:val="center"/>
            <w:hideMark/>
          </w:tcPr>
          <w:p w:rsidR="004004D8" w:rsidRPr="004004D8" w:rsidRDefault="00741236" w:rsidP="004004D8">
            <w:pPr>
              <w:jc w:val="center"/>
              <w:rPr>
                <w:rFonts w:eastAsia="Batang"/>
                <w:bCs/>
                <w:sz w:val="20"/>
                <w:szCs w:val="20"/>
              </w:rPr>
            </w:pPr>
            <w:r>
              <w:rPr>
                <w:rFonts w:eastAsia="Batang"/>
                <w:bCs/>
                <w:sz w:val="20"/>
                <w:szCs w:val="20"/>
              </w:rPr>
              <w:t>57 619,7</w:t>
            </w:r>
          </w:p>
        </w:tc>
        <w:tc>
          <w:tcPr>
            <w:tcW w:w="741" w:type="pct"/>
            <w:tcBorders>
              <w:top w:val="single" w:sz="4" w:space="0" w:color="auto"/>
              <w:left w:val="single" w:sz="4" w:space="0" w:color="auto"/>
              <w:bottom w:val="single" w:sz="4" w:space="0" w:color="auto"/>
              <w:right w:val="single" w:sz="4" w:space="0" w:color="auto"/>
            </w:tcBorders>
            <w:vAlign w:val="center"/>
            <w:hideMark/>
          </w:tcPr>
          <w:p w:rsidR="004004D8" w:rsidRPr="004004D8" w:rsidRDefault="006A23E2" w:rsidP="00BB7655">
            <w:pPr>
              <w:jc w:val="center"/>
              <w:rPr>
                <w:rFonts w:eastAsia="Batang"/>
                <w:bCs/>
                <w:sz w:val="20"/>
                <w:szCs w:val="20"/>
              </w:rPr>
            </w:pPr>
            <w:r>
              <w:rPr>
                <w:rFonts w:eastAsia="Batang"/>
                <w:bCs/>
                <w:sz w:val="20"/>
                <w:szCs w:val="20"/>
              </w:rPr>
              <w:t>81,1</w:t>
            </w:r>
          </w:p>
        </w:tc>
        <w:tc>
          <w:tcPr>
            <w:tcW w:w="869" w:type="pct"/>
            <w:tcBorders>
              <w:top w:val="single" w:sz="4" w:space="0" w:color="auto"/>
              <w:left w:val="single" w:sz="4" w:space="0" w:color="auto"/>
              <w:bottom w:val="single" w:sz="4" w:space="0" w:color="auto"/>
              <w:right w:val="single" w:sz="4" w:space="0" w:color="auto"/>
            </w:tcBorders>
            <w:vAlign w:val="center"/>
            <w:hideMark/>
          </w:tcPr>
          <w:p w:rsidR="004004D8" w:rsidRPr="004004D8" w:rsidRDefault="00741236" w:rsidP="00316FA1">
            <w:pPr>
              <w:jc w:val="center"/>
              <w:rPr>
                <w:rFonts w:eastAsia="Batang"/>
                <w:bCs/>
                <w:sz w:val="20"/>
                <w:szCs w:val="20"/>
              </w:rPr>
            </w:pPr>
            <w:r>
              <w:rPr>
                <w:rFonts w:eastAsia="Batang"/>
                <w:bCs/>
                <w:sz w:val="20"/>
                <w:szCs w:val="20"/>
              </w:rPr>
              <w:t>148,5</w:t>
            </w:r>
          </w:p>
        </w:tc>
      </w:tr>
      <w:tr w:rsidR="004004D8" w:rsidRPr="004004D8" w:rsidTr="004004D8">
        <w:trPr>
          <w:trHeight w:val="300"/>
        </w:trPr>
        <w:tc>
          <w:tcPr>
            <w:tcW w:w="1313" w:type="pct"/>
            <w:tcBorders>
              <w:top w:val="single" w:sz="4" w:space="0" w:color="auto"/>
              <w:left w:val="single" w:sz="4" w:space="0" w:color="auto"/>
              <w:bottom w:val="single" w:sz="4" w:space="0" w:color="auto"/>
              <w:right w:val="single" w:sz="4" w:space="0" w:color="auto"/>
            </w:tcBorders>
            <w:vAlign w:val="center"/>
            <w:hideMark/>
          </w:tcPr>
          <w:p w:rsidR="004004D8" w:rsidRPr="004004D8" w:rsidRDefault="004004D8" w:rsidP="00E855FF">
            <w:pPr>
              <w:rPr>
                <w:rFonts w:eastAsia="Batang"/>
                <w:color w:val="000000"/>
                <w:sz w:val="20"/>
                <w:szCs w:val="20"/>
              </w:rPr>
            </w:pPr>
            <w:r w:rsidRPr="004004D8">
              <w:rPr>
                <w:color w:val="000000"/>
                <w:sz w:val="20"/>
                <w:szCs w:val="20"/>
              </w:rPr>
              <w:t>1.2. Неналоговые доходы</w:t>
            </w:r>
          </w:p>
        </w:tc>
        <w:tc>
          <w:tcPr>
            <w:tcW w:w="671" w:type="pct"/>
            <w:tcBorders>
              <w:top w:val="single" w:sz="4" w:space="0" w:color="auto"/>
              <w:left w:val="single" w:sz="4" w:space="0" w:color="auto"/>
              <w:bottom w:val="single" w:sz="4" w:space="0" w:color="auto"/>
              <w:right w:val="single" w:sz="4" w:space="0" w:color="auto"/>
            </w:tcBorders>
            <w:vAlign w:val="center"/>
          </w:tcPr>
          <w:p w:rsidR="004004D8" w:rsidRPr="004004D8" w:rsidRDefault="0050728E" w:rsidP="004004D8">
            <w:pPr>
              <w:jc w:val="center"/>
              <w:rPr>
                <w:rFonts w:eastAsia="Batang"/>
                <w:sz w:val="20"/>
                <w:szCs w:val="20"/>
              </w:rPr>
            </w:pPr>
            <w:r>
              <w:rPr>
                <w:rFonts w:eastAsia="Batang"/>
                <w:sz w:val="20"/>
                <w:szCs w:val="20"/>
              </w:rPr>
              <w:t>720,2</w:t>
            </w:r>
          </w:p>
        </w:tc>
        <w:tc>
          <w:tcPr>
            <w:tcW w:w="740" w:type="pct"/>
            <w:tcBorders>
              <w:top w:val="single" w:sz="4" w:space="0" w:color="auto"/>
              <w:left w:val="single" w:sz="4" w:space="0" w:color="auto"/>
              <w:bottom w:val="single" w:sz="4" w:space="0" w:color="auto"/>
              <w:right w:val="single" w:sz="4" w:space="0" w:color="auto"/>
            </w:tcBorders>
            <w:vAlign w:val="center"/>
            <w:hideMark/>
          </w:tcPr>
          <w:p w:rsidR="004004D8" w:rsidRPr="00E5429A" w:rsidRDefault="0050728E" w:rsidP="009205E7">
            <w:pPr>
              <w:jc w:val="center"/>
              <w:rPr>
                <w:rFonts w:eastAsia="Batang"/>
                <w:bCs/>
                <w:sz w:val="20"/>
                <w:szCs w:val="20"/>
              </w:rPr>
            </w:pPr>
            <w:r>
              <w:rPr>
                <w:rFonts w:eastAsia="Batang"/>
                <w:bCs/>
                <w:sz w:val="20"/>
                <w:szCs w:val="20"/>
              </w:rPr>
              <w:t>1,</w:t>
            </w:r>
            <w:r w:rsidR="009205E7">
              <w:rPr>
                <w:rFonts w:eastAsia="Batang"/>
                <w:bCs/>
                <w:sz w:val="20"/>
                <w:szCs w:val="20"/>
              </w:rPr>
              <w:t>3</w:t>
            </w:r>
          </w:p>
        </w:tc>
        <w:tc>
          <w:tcPr>
            <w:tcW w:w="667" w:type="pct"/>
            <w:tcBorders>
              <w:top w:val="single" w:sz="4" w:space="0" w:color="auto"/>
              <w:left w:val="single" w:sz="4" w:space="0" w:color="auto"/>
              <w:bottom w:val="single" w:sz="4" w:space="0" w:color="auto"/>
              <w:right w:val="single" w:sz="4" w:space="0" w:color="auto"/>
            </w:tcBorders>
            <w:noWrap/>
            <w:vAlign w:val="center"/>
            <w:hideMark/>
          </w:tcPr>
          <w:p w:rsidR="004004D8" w:rsidRPr="004004D8" w:rsidRDefault="00741236" w:rsidP="004004D8">
            <w:pPr>
              <w:jc w:val="center"/>
              <w:rPr>
                <w:rFonts w:eastAsia="Batang"/>
                <w:bCs/>
                <w:sz w:val="20"/>
                <w:szCs w:val="20"/>
              </w:rPr>
            </w:pPr>
            <w:r>
              <w:rPr>
                <w:rFonts w:eastAsia="Batang"/>
                <w:bCs/>
                <w:sz w:val="20"/>
                <w:szCs w:val="20"/>
              </w:rPr>
              <w:t>550,7</w:t>
            </w:r>
          </w:p>
        </w:tc>
        <w:tc>
          <w:tcPr>
            <w:tcW w:w="741" w:type="pct"/>
            <w:tcBorders>
              <w:top w:val="single" w:sz="4" w:space="0" w:color="auto"/>
              <w:left w:val="single" w:sz="4" w:space="0" w:color="auto"/>
              <w:bottom w:val="single" w:sz="4" w:space="0" w:color="auto"/>
              <w:right w:val="single" w:sz="4" w:space="0" w:color="auto"/>
            </w:tcBorders>
            <w:vAlign w:val="center"/>
            <w:hideMark/>
          </w:tcPr>
          <w:p w:rsidR="004004D8" w:rsidRPr="004004D8" w:rsidRDefault="00741236" w:rsidP="00A60C07">
            <w:pPr>
              <w:jc w:val="center"/>
              <w:rPr>
                <w:rFonts w:eastAsia="Batang"/>
                <w:bCs/>
                <w:sz w:val="20"/>
                <w:szCs w:val="20"/>
              </w:rPr>
            </w:pPr>
            <w:r>
              <w:rPr>
                <w:rFonts w:eastAsia="Batang"/>
                <w:bCs/>
                <w:sz w:val="20"/>
                <w:szCs w:val="20"/>
              </w:rPr>
              <w:t>0,8</w:t>
            </w:r>
          </w:p>
        </w:tc>
        <w:tc>
          <w:tcPr>
            <w:tcW w:w="869" w:type="pct"/>
            <w:tcBorders>
              <w:top w:val="single" w:sz="4" w:space="0" w:color="auto"/>
              <w:left w:val="single" w:sz="4" w:space="0" w:color="auto"/>
              <w:bottom w:val="single" w:sz="4" w:space="0" w:color="auto"/>
              <w:right w:val="single" w:sz="4" w:space="0" w:color="auto"/>
            </w:tcBorders>
            <w:vAlign w:val="center"/>
            <w:hideMark/>
          </w:tcPr>
          <w:p w:rsidR="004004D8" w:rsidRPr="004004D8" w:rsidRDefault="00741236" w:rsidP="00316FA1">
            <w:pPr>
              <w:jc w:val="center"/>
              <w:rPr>
                <w:rFonts w:eastAsia="Batang"/>
                <w:bCs/>
                <w:sz w:val="20"/>
                <w:szCs w:val="20"/>
              </w:rPr>
            </w:pPr>
            <w:r>
              <w:rPr>
                <w:rFonts w:eastAsia="Batang"/>
                <w:bCs/>
                <w:sz w:val="20"/>
                <w:szCs w:val="20"/>
              </w:rPr>
              <w:t>76,5</w:t>
            </w:r>
          </w:p>
        </w:tc>
      </w:tr>
      <w:tr w:rsidR="00D47231" w:rsidRPr="004004D8" w:rsidTr="004004D8">
        <w:trPr>
          <w:trHeight w:val="300"/>
        </w:trPr>
        <w:tc>
          <w:tcPr>
            <w:tcW w:w="1313" w:type="pct"/>
            <w:tcBorders>
              <w:top w:val="single" w:sz="4" w:space="0" w:color="auto"/>
              <w:left w:val="single" w:sz="4" w:space="0" w:color="auto"/>
              <w:bottom w:val="single" w:sz="4" w:space="0" w:color="auto"/>
              <w:right w:val="single" w:sz="4" w:space="0" w:color="auto"/>
            </w:tcBorders>
            <w:vAlign w:val="center"/>
            <w:hideMark/>
          </w:tcPr>
          <w:p w:rsidR="00D47231" w:rsidRPr="004004D8" w:rsidRDefault="00D47231" w:rsidP="00E855FF">
            <w:pPr>
              <w:rPr>
                <w:rFonts w:eastAsia="Batang"/>
                <w:b/>
                <w:bCs/>
                <w:sz w:val="20"/>
                <w:szCs w:val="20"/>
              </w:rPr>
            </w:pPr>
            <w:r w:rsidRPr="004004D8">
              <w:rPr>
                <w:rFonts w:eastAsia="Batang"/>
                <w:b/>
                <w:bCs/>
                <w:sz w:val="20"/>
                <w:szCs w:val="20"/>
              </w:rPr>
              <w:t>2. Безвозмездные поступления</w:t>
            </w:r>
          </w:p>
        </w:tc>
        <w:tc>
          <w:tcPr>
            <w:tcW w:w="671" w:type="pct"/>
            <w:tcBorders>
              <w:top w:val="single" w:sz="4" w:space="0" w:color="auto"/>
              <w:left w:val="single" w:sz="4" w:space="0" w:color="auto"/>
              <w:bottom w:val="single" w:sz="4" w:space="0" w:color="auto"/>
              <w:right w:val="single" w:sz="4" w:space="0" w:color="auto"/>
            </w:tcBorders>
            <w:vAlign w:val="center"/>
          </w:tcPr>
          <w:p w:rsidR="00D47231" w:rsidRPr="004004D8" w:rsidRDefault="0050728E" w:rsidP="00BB7655">
            <w:pPr>
              <w:jc w:val="center"/>
              <w:rPr>
                <w:rFonts w:eastAsia="Batang"/>
                <w:b/>
                <w:bCs/>
                <w:sz w:val="20"/>
                <w:szCs w:val="20"/>
              </w:rPr>
            </w:pPr>
            <w:r>
              <w:rPr>
                <w:rFonts w:eastAsia="Batang"/>
                <w:b/>
                <w:bCs/>
                <w:sz w:val="20"/>
                <w:szCs w:val="20"/>
              </w:rPr>
              <w:t>14 803,5</w:t>
            </w:r>
          </w:p>
        </w:tc>
        <w:tc>
          <w:tcPr>
            <w:tcW w:w="740" w:type="pct"/>
            <w:tcBorders>
              <w:top w:val="single" w:sz="4" w:space="0" w:color="auto"/>
              <w:left w:val="single" w:sz="4" w:space="0" w:color="auto"/>
              <w:bottom w:val="single" w:sz="4" w:space="0" w:color="auto"/>
              <w:right w:val="single" w:sz="4" w:space="0" w:color="auto"/>
            </w:tcBorders>
            <w:vAlign w:val="center"/>
            <w:hideMark/>
          </w:tcPr>
          <w:p w:rsidR="00D47231" w:rsidRPr="004004D8" w:rsidRDefault="0050728E" w:rsidP="00F131D3">
            <w:pPr>
              <w:jc w:val="center"/>
              <w:rPr>
                <w:rFonts w:eastAsia="Batang"/>
                <w:b/>
                <w:bCs/>
                <w:sz w:val="20"/>
                <w:szCs w:val="20"/>
              </w:rPr>
            </w:pPr>
            <w:r>
              <w:rPr>
                <w:rFonts w:eastAsia="Batang"/>
                <w:b/>
                <w:bCs/>
                <w:sz w:val="20"/>
                <w:szCs w:val="20"/>
              </w:rPr>
              <w:t>27,2</w:t>
            </w:r>
          </w:p>
        </w:tc>
        <w:tc>
          <w:tcPr>
            <w:tcW w:w="667" w:type="pct"/>
            <w:tcBorders>
              <w:top w:val="single" w:sz="4" w:space="0" w:color="auto"/>
              <w:left w:val="single" w:sz="4" w:space="0" w:color="auto"/>
              <w:bottom w:val="single" w:sz="4" w:space="0" w:color="auto"/>
              <w:right w:val="single" w:sz="4" w:space="0" w:color="auto"/>
            </w:tcBorders>
            <w:vAlign w:val="center"/>
            <w:hideMark/>
          </w:tcPr>
          <w:p w:rsidR="00D47231" w:rsidRPr="004004D8" w:rsidRDefault="00741236" w:rsidP="00E855FF">
            <w:pPr>
              <w:jc w:val="center"/>
              <w:rPr>
                <w:rFonts w:eastAsia="Batang"/>
                <w:b/>
                <w:bCs/>
                <w:sz w:val="20"/>
                <w:szCs w:val="20"/>
              </w:rPr>
            </w:pPr>
            <w:r>
              <w:rPr>
                <w:rFonts w:eastAsia="Batang"/>
                <w:b/>
                <w:bCs/>
                <w:sz w:val="20"/>
                <w:szCs w:val="20"/>
              </w:rPr>
              <w:t>12 865,3</w:t>
            </w:r>
          </w:p>
        </w:tc>
        <w:tc>
          <w:tcPr>
            <w:tcW w:w="741" w:type="pct"/>
            <w:tcBorders>
              <w:top w:val="single" w:sz="4" w:space="0" w:color="auto"/>
              <w:left w:val="single" w:sz="4" w:space="0" w:color="auto"/>
              <w:bottom w:val="single" w:sz="4" w:space="0" w:color="auto"/>
              <w:right w:val="single" w:sz="4" w:space="0" w:color="auto"/>
            </w:tcBorders>
            <w:vAlign w:val="center"/>
            <w:hideMark/>
          </w:tcPr>
          <w:p w:rsidR="00D47231" w:rsidRPr="004004D8" w:rsidRDefault="00741236" w:rsidP="006A23E2">
            <w:pPr>
              <w:jc w:val="center"/>
              <w:rPr>
                <w:rFonts w:eastAsia="Batang"/>
                <w:b/>
                <w:bCs/>
                <w:sz w:val="20"/>
                <w:szCs w:val="20"/>
              </w:rPr>
            </w:pPr>
            <w:r>
              <w:rPr>
                <w:rFonts w:eastAsia="Batang"/>
                <w:b/>
                <w:bCs/>
                <w:sz w:val="20"/>
                <w:szCs w:val="20"/>
              </w:rPr>
              <w:t>18,</w:t>
            </w:r>
            <w:r w:rsidR="006A23E2">
              <w:rPr>
                <w:rFonts w:eastAsia="Batang"/>
                <w:b/>
                <w:bCs/>
                <w:sz w:val="20"/>
                <w:szCs w:val="20"/>
              </w:rPr>
              <w:t>1</w:t>
            </w:r>
          </w:p>
        </w:tc>
        <w:tc>
          <w:tcPr>
            <w:tcW w:w="869" w:type="pct"/>
            <w:tcBorders>
              <w:top w:val="single" w:sz="4" w:space="0" w:color="auto"/>
              <w:left w:val="single" w:sz="4" w:space="0" w:color="auto"/>
              <w:bottom w:val="single" w:sz="4" w:space="0" w:color="auto"/>
              <w:right w:val="single" w:sz="4" w:space="0" w:color="auto"/>
            </w:tcBorders>
            <w:vAlign w:val="center"/>
            <w:hideMark/>
          </w:tcPr>
          <w:p w:rsidR="00D47231" w:rsidRPr="004004D8" w:rsidRDefault="00741236" w:rsidP="00E855FF">
            <w:pPr>
              <w:jc w:val="center"/>
              <w:rPr>
                <w:rFonts w:eastAsia="Batang"/>
                <w:b/>
                <w:bCs/>
                <w:sz w:val="20"/>
                <w:szCs w:val="20"/>
              </w:rPr>
            </w:pPr>
            <w:r>
              <w:rPr>
                <w:rFonts w:eastAsia="Batang"/>
                <w:b/>
                <w:bCs/>
                <w:sz w:val="20"/>
                <w:szCs w:val="20"/>
              </w:rPr>
              <w:t>86,9</w:t>
            </w:r>
          </w:p>
        </w:tc>
      </w:tr>
    </w:tbl>
    <w:p w:rsidR="00E855FF" w:rsidRPr="00606B55" w:rsidRDefault="00E855FF" w:rsidP="00E855FF">
      <w:pPr>
        <w:ind w:firstLine="709"/>
        <w:jc w:val="both"/>
        <w:rPr>
          <w:szCs w:val="28"/>
          <w:highlight w:val="yellow"/>
        </w:rPr>
      </w:pPr>
    </w:p>
    <w:p w:rsidR="00E855FF" w:rsidRPr="004004D8" w:rsidRDefault="00E855FF" w:rsidP="00E855FF">
      <w:pPr>
        <w:ind w:firstLine="709"/>
        <w:jc w:val="both"/>
        <w:rPr>
          <w:sz w:val="28"/>
          <w:szCs w:val="28"/>
        </w:rPr>
      </w:pPr>
      <w:r w:rsidRPr="004004D8">
        <w:rPr>
          <w:sz w:val="28"/>
          <w:szCs w:val="28"/>
        </w:rPr>
        <w:t xml:space="preserve">Структура и </w:t>
      </w:r>
      <w:r w:rsidR="00CA1288" w:rsidRPr="004004D8">
        <w:rPr>
          <w:sz w:val="28"/>
          <w:szCs w:val="28"/>
        </w:rPr>
        <w:t>динамика налоговых и неналоговых</w:t>
      </w:r>
      <w:r w:rsidRPr="004004D8">
        <w:rPr>
          <w:sz w:val="28"/>
          <w:szCs w:val="28"/>
        </w:rPr>
        <w:t xml:space="preserve"> доходов областного бюджета Курской области за период 201</w:t>
      </w:r>
      <w:r w:rsidR="00E8308B">
        <w:rPr>
          <w:sz w:val="28"/>
          <w:szCs w:val="28"/>
        </w:rPr>
        <w:t>8</w:t>
      </w:r>
      <w:r w:rsidRPr="004004D8">
        <w:rPr>
          <w:sz w:val="28"/>
          <w:szCs w:val="28"/>
        </w:rPr>
        <w:t>-2030 годов характеризуется следующими показателями:</w:t>
      </w:r>
    </w:p>
    <w:p w:rsidR="00E855FF" w:rsidRPr="004004D8" w:rsidRDefault="00C15116" w:rsidP="00E855FF">
      <w:pPr>
        <w:ind w:right="-1"/>
        <w:jc w:val="right"/>
      </w:pPr>
      <w:r w:rsidRPr="004004D8">
        <w:t>млн</w:t>
      </w:r>
      <w:r w:rsidR="00E855FF" w:rsidRPr="004004D8">
        <w:t>.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1239"/>
        <w:gridCol w:w="1374"/>
        <w:gridCol w:w="1239"/>
        <w:gridCol w:w="1376"/>
        <w:gridCol w:w="1616"/>
      </w:tblGrid>
      <w:tr w:rsidR="00E455BF" w:rsidRPr="004004D8" w:rsidTr="00E455BF">
        <w:trPr>
          <w:trHeight w:val="1254"/>
        </w:trPr>
        <w:tc>
          <w:tcPr>
            <w:tcW w:w="1315" w:type="pct"/>
            <w:shd w:val="clear" w:color="auto" w:fill="FFFFFF"/>
            <w:vAlign w:val="center"/>
            <w:hideMark/>
          </w:tcPr>
          <w:p w:rsidR="00E455BF" w:rsidRPr="004004D8" w:rsidRDefault="00E455BF" w:rsidP="00E855FF">
            <w:pPr>
              <w:jc w:val="center"/>
              <w:rPr>
                <w:rFonts w:eastAsia="Batang"/>
                <w:color w:val="000000"/>
              </w:rPr>
            </w:pPr>
            <w:r w:rsidRPr="004004D8">
              <w:rPr>
                <w:color w:val="000000"/>
                <w:sz w:val="22"/>
              </w:rPr>
              <w:t>Показатель</w:t>
            </w:r>
          </w:p>
        </w:tc>
        <w:tc>
          <w:tcPr>
            <w:tcW w:w="667" w:type="pct"/>
            <w:shd w:val="clear" w:color="auto" w:fill="FFFFFF"/>
            <w:vAlign w:val="center"/>
          </w:tcPr>
          <w:p w:rsidR="00E455BF" w:rsidRPr="004004D8" w:rsidRDefault="00E455BF" w:rsidP="00E8308B">
            <w:pPr>
              <w:jc w:val="center"/>
              <w:rPr>
                <w:color w:val="000000"/>
              </w:rPr>
            </w:pPr>
            <w:r w:rsidRPr="004004D8">
              <w:rPr>
                <w:color w:val="000000"/>
                <w:sz w:val="22"/>
              </w:rPr>
              <w:t>201</w:t>
            </w:r>
            <w:r w:rsidR="00E8308B">
              <w:rPr>
                <w:color w:val="000000"/>
                <w:sz w:val="22"/>
              </w:rPr>
              <w:t>8</w:t>
            </w:r>
            <w:r w:rsidRPr="004004D8">
              <w:rPr>
                <w:color w:val="000000"/>
                <w:sz w:val="22"/>
              </w:rPr>
              <w:t xml:space="preserve"> год</w:t>
            </w:r>
          </w:p>
        </w:tc>
        <w:tc>
          <w:tcPr>
            <w:tcW w:w="740" w:type="pct"/>
            <w:shd w:val="clear" w:color="auto" w:fill="FFFFFF"/>
            <w:vAlign w:val="center"/>
            <w:hideMark/>
          </w:tcPr>
          <w:p w:rsidR="00E455BF" w:rsidRPr="004004D8" w:rsidRDefault="00E455BF" w:rsidP="00E855FF">
            <w:pPr>
              <w:jc w:val="center"/>
              <w:rPr>
                <w:rFonts w:eastAsia="Batang"/>
                <w:color w:val="000000"/>
              </w:rPr>
            </w:pPr>
            <w:r w:rsidRPr="004004D8">
              <w:rPr>
                <w:color w:val="000000"/>
                <w:sz w:val="22"/>
              </w:rPr>
              <w:t>Удельный вес в общей сумме доходов</w:t>
            </w:r>
          </w:p>
        </w:tc>
        <w:tc>
          <w:tcPr>
            <w:tcW w:w="667" w:type="pct"/>
            <w:shd w:val="clear" w:color="auto" w:fill="FFFFFF"/>
            <w:vAlign w:val="center"/>
            <w:hideMark/>
          </w:tcPr>
          <w:p w:rsidR="00E455BF" w:rsidRPr="004004D8" w:rsidRDefault="00E455BF" w:rsidP="00E855FF">
            <w:pPr>
              <w:jc w:val="center"/>
              <w:rPr>
                <w:rFonts w:eastAsia="Batang"/>
                <w:color w:val="000000"/>
              </w:rPr>
            </w:pPr>
            <w:r w:rsidRPr="004004D8">
              <w:rPr>
                <w:color w:val="000000"/>
                <w:sz w:val="22"/>
              </w:rPr>
              <w:t>2030 год</w:t>
            </w:r>
          </w:p>
        </w:tc>
        <w:tc>
          <w:tcPr>
            <w:tcW w:w="741" w:type="pct"/>
            <w:shd w:val="clear" w:color="auto" w:fill="FFFFFF"/>
            <w:vAlign w:val="center"/>
            <w:hideMark/>
          </w:tcPr>
          <w:p w:rsidR="00E455BF" w:rsidRPr="004004D8" w:rsidRDefault="00E455BF" w:rsidP="00E855FF">
            <w:pPr>
              <w:jc w:val="center"/>
              <w:rPr>
                <w:rFonts w:eastAsia="Batang"/>
                <w:color w:val="000000"/>
              </w:rPr>
            </w:pPr>
            <w:r w:rsidRPr="004004D8">
              <w:rPr>
                <w:color w:val="000000"/>
                <w:sz w:val="22"/>
              </w:rPr>
              <w:t>Удельный вес в общей сумме доходов</w:t>
            </w:r>
          </w:p>
        </w:tc>
        <w:tc>
          <w:tcPr>
            <w:tcW w:w="870" w:type="pct"/>
            <w:shd w:val="clear" w:color="auto" w:fill="FFFFFF"/>
            <w:vAlign w:val="center"/>
            <w:hideMark/>
          </w:tcPr>
          <w:p w:rsidR="00E455BF" w:rsidRPr="004004D8" w:rsidRDefault="00E455BF" w:rsidP="00E8308B">
            <w:pPr>
              <w:jc w:val="center"/>
              <w:rPr>
                <w:rFonts w:eastAsia="Batang"/>
                <w:color w:val="000000"/>
              </w:rPr>
            </w:pPr>
            <w:r w:rsidRPr="004004D8">
              <w:rPr>
                <w:color w:val="000000"/>
                <w:sz w:val="22"/>
              </w:rPr>
              <w:t>Динамика за период 201</w:t>
            </w:r>
            <w:r w:rsidR="00E8308B">
              <w:rPr>
                <w:color w:val="000000"/>
                <w:sz w:val="22"/>
              </w:rPr>
              <w:t>8</w:t>
            </w:r>
            <w:r w:rsidRPr="004004D8">
              <w:rPr>
                <w:color w:val="000000"/>
                <w:sz w:val="22"/>
              </w:rPr>
              <w:t>-2030 год</w:t>
            </w:r>
            <w:r w:rsidR="00CB3B99" w:rsidRPr="004004D8">
              <w:rPr>
                <w:color w:val="000000"/>
                <w:sz w:val="22"/>
              </w:rPr>
              <w:t>ов</w:t>
            </w:r>
          </w:p>
        </w:tc>
      </w:tr>
      <w:tr w:rsidR="00A33FC4" w:rsidRPr="004004D8" w:rsidTr="00BF5180">
        <w:trPr>
          <w:trHeight w:val="300"/>
        </w:trPr>
        <w:tc>
          <w:tcPr>
            <w:tcW w:w="1315" w:type="pct"/>
            <w:vAlign w:val="center"/>
            <w:hideMark/>
          </w:tcPr>
          <w:p w:rsidR="00A33FC4" w:rsidRPr="004004D8" w:rsidRDefault="00A33FC4" w:rsidP="00E855FF">
            <w:pPr>
              <w:rPr>
                <w:rFonts w:eastAsia="Batang"/>
                <w:b/>
                <w:bCs/>
                <w:color w:val="000000"/>
                <w:sz w:val="20"/>
                <w:szCs w:val="20"/>
              </w:rPr>
            </w:pPr>
            <w:r w:rsidRPr="004004D8">
              <w:rPr>
                <w:b/>
                <w:bCs/>
                <w:color w:val="000000"/>
                <w:sz w:val="20"/>
                <w:szCs w:val="20"/>
              </w:rPr>
              <w:t>Налоговые и неналоговые доходы</w:t>
            </w:r>
          </w:p>
        </w:tc>
        <w:tc>
          <w:tcPr>
            <w:tcW w:w="667" w:type="pct"/>
            <w:shd w:val="clear" w:color="auto" w:fill="FFFFFF"/>
            <w:vAlign w:val="center"/>
          </w:tcPr>
          <w:p w:rsidR="00A33FC4" w:rsidRPr="00397193" w:rsidRDefault="00A33FC4" w:rsidP="00A33FC4">
            <w:pPr>
              <w:jc w:val="center"/>
              <w:rPr>
                <w:rFonts w:eastAsia="Batang"/>
                <w:b/>
                <w:bCs/>
                <w:sz w:val="20"/>
                <w:szCs w:val="20"/>
              </w:rPr>
            </w:pPr>
            <w:r>
              <w:rPr>
                <w:rFonts w:eastAsia="Batang"/>
                <w:b/>
                <w:bCs/>
                <w:sz w:val="20"/>
                <w:szCs w:val="20"/>
              </w:rPr>
              <w:t>39 531,1</w:t>
            </w:r>
          </w:p>
        </w:tc>
        <w:tc>
          <w:tcPr>
            <w:tcW w:w="740" w:type="pct"/>
            <w:shd w:val="clear" w:color="auto" w:fill="FFFFFF"/>
            <w:vAlign w:val="center"/>
            <w:hideMark/>
          </w:tcPr>
          <w:p w:rsidR="00A33FC4" w:rsidRPr="00397193" w:rsidRDefault="00A33FC4" w:rsidP="00A33FC4">
            <w:pPr>
              <w:jc w:val="center"/>
              <w:rPr>
                <w:rFonts w:eastAsia="Batang"/>
                <w:b/>
                <w:bCs/>
                <w:color w:val="000000"/>
                <w:sz w:val="20"/>
                <w:szCs w:val="20"/>
              </w:rPr>
            </w:pPr>
            <w:r w:rsidRPr="00397193">
              <w:rPr>
                <w:b/>
                <w:bCs/>
                <w:color w:val="000000"/>
                <w:sz w:val="20"/>
                <w:szCs w:val="20"/>
              </w:rPr>
              <w:t>100,0</w:t>
            </w:r>
          </w:p>
        </w:tc>
        <w:tc>
          <w:tcPr>
            <w:tcW w:w="667" w:type="pct"/>
            <w:shd w:val="clear" w:color="auto" w:fill="FFFFFF"/>
            <w:vAlign w:val="center"/>
            <w:hideMark/>
          </w:tcPr>
          <w:p w:rsidR="00A33FC4" w:rsidRPr="00397193" w:rsidRDefault="00A33FC4" w:rsidP="00A33FC4">
            <w:pPr>
              <w:jc w:val="center"/>
              <w:rPr>
                <w:rFonts w:eastAsia="Batang"/>
                <w:b/>
                <w:bCs/>
                <w:sz w:val="20"/>
                <w:szCs w:val="20"/>
              </w:rPr>
            </w:pPr>
            <w:r>
              <w:rPr>
                <w:rFonts w:eastAsia="Batang"/>
                <w:b/>
                <w:bCs/>
                <w:sz w:val="20"/>
                <w:szCs w:val="20"/>
              </w:rPr>
              <w:t>58 170,4</w:t>
            </w:r>
          </w:p>
        </w:tc>
        <w:tc>
          <w:tcPr>
            <w:tcW w:w="741" w:type="pct"/>
            <w:shd w:val="clear" w:color="auto" w:fill="FFFFFF"/>
            <w:vAlign w:val="center"/>
            <w:hideMark/>
          </w:tcPr>
          <w:p w:rsidR="00A33FC4" w:rsidRPr="00397193" w:rsidRDefault="00A33FC4" w:rsidP="00A33FC4">
            <w:pPr>
              <w:jc w:val="center"/>
              <w:rPr>
                <w:rFonts w:eastAsia="Batang"/>
                <w:b/>
                <w:bCs/>
                <w:color w:val="000000"/>
                <w:sz w:val="20"/>
                <w:szCs w:val="20"/>
              </w:rPr>
            </w:pPr>
            <w:r w:rsidRPr="00397193">
              <w:rPr>
                <w:b/>
                <w:bCs/>
                <w:color w:val="000000"/>
                <w:sz w:val="20"/>
                <w:szCs w:val="20"/>
              </w:rPr>
              <w:t>100,0</w:t>
            </w:r>
          </w:p>
        </w:tc>
        <w:tc>
          <w:tcPr>
            <w:tcW w:w="870" w:type="pct"/>
            <w:shd w:val="clear" w:color="auto" w:fill="FFFFFF"/>
            <w:vAlign w:val="center"/>
            <w:hideMark/>
          </w:tcPr>
          <w:p w:rsidR="00A33FC4" w:rsidRPr="00397193" w:rsidRDefault="00A33FC4" w:rsidP="00A33FC4">
            <w:pPr>
              <w:jc w:val="center"/>
              <w:rPr>
                <w:rFonts w:eastAsia="Batang"/>
                <w:b/>
                <w:bCs/>
                <w:sz w:val="20"/>
                <w:szCs w:val="20"/>
              </w:rPr>
            </w:pPr>
            <w:r>
              <w:rPr>
                <w:rFonts w:eastAsia="Batang"/>
                <w:b/>
                <w:bCs/>
                <w:sz w:val="20"/>
                <w:szCs w:val="20"/>
              </w:rPr>
              <w:t>147,2</w:t>
            </w:r>
          </w:p>
        </w:tc>
      </w:tr>
      <w:tr w:rsidR="00A33FC4" w:rsidRPr="004004D8" w:rsidTr="00BF5180">
        <w:trPr>
          <w:trHeight w:val="300"/>
        </w:trPr>
        <w:tc>
          <w:tcPr>
            <w:tcW w:w="1315" w:type="pct"/>
            <w:vAlign w:val="center"/>
            <w:hideMark/>
          </w:tcPr>
          <w:p w:rsidR="00A33FC4" w:rsidRPr="004004D8" w:rsidRDefault="00A33FC4" w:rsidP="00F131D3">
            <w:pPr>
              <w:pStyle w:val="a4"/>
              <w:numPr>
                <w:ilvl w:val="1"/>
                <w:numId w:val="2"/>
              </w:numPr>
              <w:rPr>
                <w:rFonts w:eastAsia="Batang"/>
                <w:bCs/>
                <w:color w:val="000000"/>
                <w:sz w:val="20"/>
                <w:szCs w:val="20"/>
              </w:rPr>
            </w:pPr>
            <w:r w:rsidRPr="004004D8">
              <w:rPr>
                <w:bCs/>
                <w:color w:val="000000"/>
                <w:sz w:val="20"/>
                <w:szCs w:val="20"/>
              </w:rPr>
              <w:t>Налоговые доходы</w:t>
            </w:r>
          </w:p>
        </w:tc>
        <w:tc>
          <w:tcPr>
            <w:tcW w:w="667" w:type="pct"/>
            <w:shd w:val="clear" w:color="auto" w:fill="FFFFFF"/>
            <w:vAlign w:val="center"/>
          </w:tcPr>
          <w:p w:rsidR="00A33FC4" w:rsidRPr="00397193" w:rsidRDefault="00A33FC4" w:rsidP="00A33FC4">
            <w:pPr>
              <w:jc w:val="center"/>
              <w:rPr>
                <w:rFonts w:eastAsia="Batang"/>
                <w:sz w:val="20"/>
                <w:szCs w:val="20"/>
              </w:rPr>
            </w:pPr>
            <w:r>
              <w:rPr>
                <w:rFonts w:eastAsia="Batang"/>
                <w:sz w:val="20"/>
                <w:szCs w:val="20"/>
              </w:rPr>
              <w:t xml:space="preserve">38 810,9 </w:t>
            </w:r>
          </w:p>
        </w:tc>
        <w:tc>
          <w:tcPr>
            <w:tcW w:w="740" w:type="pct"/>
            <w:shd w:val="clear" w:color="auto" w:fill="FFFFFF"/>
            <w:vAlign w:val="center"/>
            <w:hideMark/>
          </w:tcPr>
          <w:p w:rsidR="00A33FC4" w:rsidRPr="00397193" w:rsidRDefault="00A33FC4" w:rsidP="00A33FC4">
            <w:pPr>
              <w:jc w:val="center"/>
              <w:rPr>
                <w:rFonts w:eastAsia="Batang"/>
                <w:bCs/>
                <w:color w:val="000000"/>
                <w:sz w:val="20"/>
                <w:szCs w:val="20"/>
              </w:rPr>
            </w:pPr>
            <w:r>
              <w:rPr>
                <w:rFonts w:eastAsia="Batang"/>
                <w:bCs/>
                <w:color w:val="000000"/>
                <w:sz w:val="20"/>
                <w:szCs w:val="20"/>
              </w:rPr>
              <w:t>98,2</w:t>
            </w:r>
          </w:p>
        </w:tc>
        <w:tc>
          <w:tcPr>
            <w:tcW w:w="667" w:type="pct"/>
            <w:noWrap/>
            <w:vAlign w:val="center"/>
            <w:hideMark/>
          </w:tcPr>
          <w:p w:rsidR="00A33FC4" w:rsidRPr="00397193" w:rsidRDefault="00A33FC4" w:rsidP="00A33FC4">
            <w:pPr>
              <w:jc w:val="center"/>
              <w:rPr>
                <w:rFonts w:eastAsia="Batang"/>
                <w:bCs/>
                <w:sz w:val="20"/>
                <w:szCs w:val="20"/>
              </w:rPr>
            </w:pPr>
            <w:r>
              <w:rPr>
                <w:rFonts w:eastAsia="Batang"/>
                <w:bCs/>
                <w:sz w:val="20"/>
                <w:szCs w:val="20"/>
              </w:rPr>
              <w:t>57 619,7</w:t>
            </w:r>
          </w:p>
        </w:tc>
        <w:tc>
          <w:tcPr>
            <w:tcW w:w="741" w:type="pct"/>
            <w:shd w:val="clear" w:color="auto" w:fill="FFFFFF"/>
            <w:vAlign w:val="center"/>
            <w:hideMark/>
          </w:tcPr>
          <w:p w:rsidR="00A33FC4" w:rsidRPr="00397193" w:rsidRDefault="00A33FC4" w:rsidP="00A33FC4">
            <w:pPr>
              <w:jc w:val="center"/>
              <w:rPr>
                <w:rFonts w:eastAsia="Batang"/>
                <w:bCs/>
                <w:color w:val="000000"/>
                <w:sz w:val="20"/>
                <w:szCs w:val="20"/>
              </w:rPr>
            </w:pPr>
            <w:r>
              <w:rPr>
                <w:rFonts w:eastAsia="Batang"/>
                <w:bCs/>
                <w:color w:val="000000"/>
                <w:sz w:val="20"/>
                <w:szCs w:val="20"/>
              </w:rPr>
              <w:t>99,1</w:t>
            </w:r>
          </w:p>
        </w:tc>
        <w:tc>
          <w:tcPr>
            <w:tcW w:w="870" w:type="pct"/>
            <w:shd w:val="clear" w:color="auto" w:fill="FFFFFF"/>
            <w:vAlign w:val="center"/>
            <w:hideMark/>
          </w:tcPr>
          <w:p w:rsidR="00A33FC4" w:rsidRPr="00397193" w:rsidRDefault="00A33FC4" w:rsidP="00A33FC4">
            <w:pPr>
              <w:jc w:val="center"/>
              <w:rPr>
                <w:rFonts w:eastAsia="Batang"/>
                <w:bCs/>
                <w:sz w:val="20"/>
                <w:szCs w:val="20"/>
              </w:rPr>
            </w:pPr>
            <w:r>
              <w:rPr>
                <w:rFonts w:eastAsia="Batang"/>
                <w:bCs/>
                <w:sz w:val="20"/>
                <w:szCs w:val="20"/>
              </w:rPr>
              <w:t>148,5</w:t>
            </w:r>
          </w:p>
        </w:tc>
      </w:tr>
      <w:tr w:rsidR="00A33FC4" w:rsidRPr="004004D8" w:rsidTr="00316FA1">
        <w:trPr>
          <w:trHeight w:val="300"/>
        </w:trPr>
        <w:tc>
          <w:tcPr>
            <w:tcW w:w="1315" w:type="pct"/>
            <w:vAlign w:val="center"/>
            <w:hideMark/>
          </w:tcPr>
          <w:p w:rsidR="00A33FC4" w:rsidRPr="004004D8" w:rsidRDefault="00A33FC4" w:rsidP="00E855FF">
            <w:pPr>
              <w:rPr>
                <w:rFonts w:eastAsia="Batang"/>
                <w:bCs/>
                <w:color w:val="000000"/>
                <w:sz w:val="20"/>
                <w:szCs w:val="20"/>
              </w:rPr>
            </w:pPr>
            <w:r w:rsidRPr="004004D8">
              <w:rPr>
                <w:bCs/>
                <w:color w:val="000000"/>
                <w:sz w:val="20"/>
                <w:szCs w:val="20"/>
              </w:rPr>
              <w:t>в том числе:</w:t>
            </w:r>
          </w:p>
        </w:tc>
        <w:tc>
          <w:tcPr>
            <w:tcW w:w="667" w:type="pct"/>
            <w:shd w:val="clear" w:color="auto" w:fill="FFFFFF"/>
            <w:vAlign w:val="center"/>
          </w:tcPr>
          <w:p w:rsidR="00A33FC4" w:rsidRPr="00397193" w:rsidRDefault="00A33FC4" w:rsidP="00A33FC4">
            <w:pPr>
              <w:jc w:val="center"/>
              <w:rPr>
                <w:rFonts w:eastAsia="Batang"/>
                <w:bCs/>
                <w:color w:val="000000"/>
                <w:sz w:val="20"/>
                <w:szCs w:val="20"/>
              </w:rPr>
            </w:pPr>
          </w:p>
        </w:tc>
        <w:tc>
          <w:tcPr>
            <w:tcW w:w="740" w:type="pct"/>
            <w:shd w:val="clear" w:color="auto" w:fill="FFFFFF"/>
            <w:vAlign w:val="center"/>
          </w:tcPr>
          <w:p w:rsidR="00A33FC4" w:rsidRPr="00397193" w:rsidRDefault="00A33FC4" w:rsidP="00A33FC4">
            <w:pPr>
              <w:jc w:val="center"/>
              <w:rPr>
                <w:rFonts w:eastAsia="Batang"/>
                <w:bCs/>
                <w:color w:val="000000"/>
                <w:sz w:val="20"/>
                <w:szCs w:val="20"/>
              </w:rPr>
            </w:pPr>
          </w:p>
        </w:tc>
        <w:tc>
          <w:tcPr>
            <w:tcW w:w="667" w:type="pct"/>
            <w:noWrap/>
            <w:vAlign w:val="center"/>
          </w:tcPr>
          <w:p w:rsidR="00A33FC4" w:rsidRPr="00397193" w:rsidRDefault="00A33FC4" w:rsidP="00A33FC4">
            <w:pPr>
              <w:jc w:val="center"/>
              <w:rPr>
                <w:rFonts w:eastAsia="Batang"/>
                <w:bCs/>
                <w:sz w:val="20"/>
                <w:szCs w:val="20"/>
              </w:rPr>
            </w:pPr>
          </w:p>
        </w:tc>
        <w:tc>
          <w:tcPr>
            <w:tcW w:w="741" w:type="pct"/>
            <w:shd w:val="clear" w:color="auto" w:fill="FFFFFF"/>
            <w:vAlign w:val="center"/>
          </w:tcPr>
          <w:p w:rsidR="00A33FC4" w:rsidRPr="00397193" w:rsidRDefault="00A33FC4" w:rsidP="00A33FC4">
            <w:pPr>
              <w:jc w:val="center"/>
              <w:rPr>
                <w:rFonts w:eastAsia="Batang"/>
                <w:bCs/>
                <w:color w:val="000000"/>
                <w:sz w:val="20"/>
                <w:szCs w:val="20"/>
              </w:rPr>
            </w:pPr>
          </w:p>
        </w:tc>
        <w:tc>
          <w:tcPr>
            <w:tcW w:w="870" w:type="pct"/>
            <w:shd w:val="clear" w:color="auto" w:fill="FFFFFF"/>
            <w:vAlign w:val="center"/>
          </w:tcPr>
          <w:p w:rsidR="00A33FC4" w:rsidRPr="00397193" w:rsidRDefault="00A33FC4" w:rsidP="00A33FC4">
            <w:pPr>
              <w:jc w:val="center"/>
              <w:rPr>
                <w:rFonts w:eastAsia="Batang"/>
                <w:b/>
                <w:bCs/>
                <w:color w:val="000000"/>
                <w:sz w:val="20"/>
                <w:szCs w:val="20"/>
              </w:rPr>
            </w:pPr>
          </w:p>
        </w:tc>
      </w:tr>
      <w:tr w:rsidR="00A33FC4" w:rsidRPr="004004D8" w:rsidTr="00BF5180">
        <w:trPr>
          <w:trHeight w:val="300"/>
        </w:trPr>
        <w:tc>
          <w:tcPr>
            <w:tcW w:w="1315" w:type="pct"/>
            <w:vAlign w:val="center"/>
            <w:hideMark/>
          </w:tcPr>
          <w:p w:rsidR="00A33FC4" w:rsidRPr="004004D8" w:rsidRDefault="00A33FC4" w:rsidP="00E855FF">
            <w:pPr>
              <w:rPr>
                <w:rFonts w:eastAsia="Batang"/>
                <w:bCs/>
                <w:color w:val="000000"/>
                <w:sz w:val="20"/>
                <w:szCs w:val="20"/>
              </w:rPr>
            </w:pPr>
            <w:r w:rsidRPr="004004D8">
              <w:rPr>
                <w:bCs/>
                <w:color w:val="000000"/>
                <w:sz w:val="20"/>
                <w:szCs w:val="20"/>
              </w:rPr>
              <w:t>Налог на прибыль организаций</w:t>
            </w:r>
          </w:p>
        </w:tc>
        <w:tc>
          <w:tcPr>
            <w:tcW w:w="667" w:type="pct"/>
            <w:shd w:val="clear" w:color="auto" w:fill="FFFFFF"/>
            <w:vAlign w:val="center"/>
          </w:tcPr>
          <w:p w:rsidR="00A33FC4" w:rsidRPr="00C81487" w:rsidRDefault="00A33FC4" w:rsidP="00A33FC4">
            <w:pPr>
              <w:jc w:val="center"/>
              <w:rPr>
                <w:iCs/>
                <w:sz w:val="20"/>
              </w:rPr>
            </w:pPr>
            <w:r>
              <w:rPr>
                <w:iCs/>
                <w:sz w:val="20"/>
              </w:rPr>
              <w:t>15 658,7</w:t>
            </w:r>
          </w:p>
        </w:tc>
        <w:tc>
          <w:tcPr>
            <w:tcW w:w="740" w:type="pct"/>
            <w:shd w:val="clear" w:color="auto" w:fill="FFFFFF"/>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39,6</w:t>
            </w:r>
          </w:p>
        </w:tc>
        <w:tc>
          <w:tcPr>
            <w:tcW w:w="667" w:type="pct"/>
            <w:noWrap/>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21 312,3</w:t>
            </w:r>
          </w:p>
        </w:tc>
        <w:tc>
          <w:tcPr>
            <w:tcW w:w="741" w:type="pct"/>
            <w:shd w:val="clear" w:color="auto" w:fill="FFFFFF"/>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36,6</w:t>
            </w:r>
          </w:p>
        </w:tc>
        <w:tc>
          <w:tcPr>
            <w:tcW w:w="870" w:type="pct"/>
            <w:shd w:val="clear" w:color="auto" w:fill="FFFFFF"/>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136,1</w:t>
            </w:r>
          </w:p>
        </w:tc>
      </w:tr>
      <w:tr w:rsidR="00A33FC4" w:rsidRPr="004004D8" w:rsidTr="00BF5180">
        <w:trPr>
          <w:trHeight w:val="300"/>
        </w:trPr>
        <w:tc>
          <w:tcPr>
            <w:tcW w:w="1315" w:type="pct"/>
            <w:vAlign w:val="center"/>
            <w:hideMark/>
          </w:tcPr>
          <w:p w:rsidR="00A33FC4" w:rsidRPr="004004D8" w:rsidRDefault="00A33FC4" w:rsidP="00E855FF">
            <w:pPr>
              <w:rPr>
                <w:rFonts w:eastAsia="Batang"/>
                <w:bCs/>
                <w:color w:val="000000"/>
                <w:sz w:val="20"/>
                <w:szCs w:val="20"/>
              </w:rPr>
            </w:pPr>
            <w:r w:rsidRPr="004004D8">
              <w:rPr>
                <w:bCs/>
                <w:color w:val="000000"/>
                <w:sz w:val="20"/>
                <w:szCs w:val="20"/>
              </w:rPr>
              <w:t>Налог на доходы физических лиц</w:t>
            </w:r>
          </w:p>
        </w:tc>
        <w:tc>
          <w:tcPr>
            <w:tcW w:w="667" w:type="pct"/>
            <w:shd w:val="clear" w:color="auto" w:fill="FFFFFF"/>
            <w:vAlign w:val="center"/>
          </w:tcPr>
          <w:p w:rsidR="00A33FC4" w:rsidRPr="00C81487" w:rsidRDefault="00A33FC4" w:rsidP="00A33FC4">
            <w:pPr>
              <w:jc w:val="center"/>
              <w:rPr>
                <w:iCs/>
                <w:sz w:val="20"/>
              </w:rPr>
            </w:pPr>
            <w:r>
              <w:rPr>
                <w:iCs/>
                <w:sz w:val="20"/>
              </w:rPr>
              <w:t>11 282,0</w:t>
            </w:r>
          </w:p>
        </w:tc>
        <w:tc>
          <w:tcPr>
            <w:tcW w:w="740" w:type="pct"/>
            <w:shd w:val="clear" w:color="auto" w:fill="FFFFFF"/>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28,5</w:t>
            </w:r>
          </w:p>
        </w:tc>
        <w:tc>
          <w:tcPr>
            <w:tcW w:w="667" w:type="pct"/>
            <w:noWrap/>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23 139,9</w:t>
            </w:r>
          </w:p>
        </w:tc>
        <w:tc>
          <w:tcPr>
            <w:tcW w:w="741" w:type="pct"/>
            <w:shd w:val="clear" w:color="auto" w:fill="FFFFFF"/>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39,8</w:t>
            </w:r>
          </w:p>
        </w:tc>
        <w:tc>
          <w:tcPr>
            <w:tcW w:w="870" w:type="pct"/>
            <w:shd w:val="clear" w:color="auto" w:fill="FFFFFF"/>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205,1</w:t>
            </w:r>
          </w:p>
        </w:tc>
      </w:tr>
      <w:tr w:rsidR="00A33FC4" w:rsidRPr="004004D8" w:rsidTr="00BF5180">
        <w:trPr>
          <w:trHeight w:val="300"/>
        </w:trPr>
        <w:tc>
          <w:tcPr>
            <w:tcW w:w="1315" w:type="pct"/>
            <w:vAlign w:val="center"/>
            <w:hideMark/>
          </w:tcPr>
          <w:p w:rsidR="00A33FC4" w:rsidRPr="004004D8" w:rsidRDefault="00A33FC4" w:rsidP="00E855FF">
            <w:pPr>
              <w:rPr>
                <w:rFonts w:eastAsia="Batang"/>
                <w:bCs/>
                <w:color w:val="000000"/>
                <w:sz w:val="20"/>
                <w:szCs w:val="20"/>
              </w:rPr>
            </w:pPr>
            <w:r w:rsidRPr="004004D8">
              <w:rPr>
                <w:bCs/>
                <w:color w:val="000000"/>
                <w:sz w:val="20"/>
                <w:szCs w:val="20"/>
              </w:rPr>
              <w:t xml:space="preserve">Акцизы </w:t>
            </w:r>
          </w:p>
        </w:tc>
        <w:tc>
          <w:tcPr>
            <w:tcW w:w="667" w:type="pct"/>
            <w:shd w:val="clear" w:color="auto" w:fill="FFFFFF"/>
            <w:vAlign w:val="center"/>
          </w:tcPr>
          <w:p w:rsidR="00A33FC4" w:rsidRPr="00C81487" w:rsidRDefault="00A33FC4" w:rsidP="00A33FC4">
            <w:pPr>
              <w:jc w:val="center"/>
              <w:rPr>
                <w:iCs/>
                <w:sz w:val="20"/>
              </w:rPr>
            </w:pPr>
            <w:r>
              <w:rPr>
                <w:iCs/>
                <w:sz w:val="20"/>
              </w:rPr>
              <w:t>3 600,8</w:t>
            </w:r>
          </w:p>
        </w:tc>
        <w:tc>
          <w:tcPr>
            <w:tcW w:w="740" w:type="pct"/>
            <w:shd w:val="clear" w:color="auto" w:fill="FFFFFF"/>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9,1</w:t>
            </w:r>
          </w:p>
        </w:tc>
        <w:tc>
          <w:tcPr>
            <w:tcW w:w="667" w:type="pct"/>
            <w:noWrap/>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4 482,5</w:t>
            </w:r>
          </w:p>
        </w:tc>
        <w:tc>
          <w:tcPr>
            <w:tcW w:w="741" w:type="pct"/>
            <w:shd w:val="clear" w:color="auto" w:fill="FFFFFF"/>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7,7</w:t>
            </w:r>
          </w:p>
        </w:tc>
        <w:tc>
          <w:tcPr>
            <w:tcW w:w="870" w:type="pct"/>
            <w:shd w:val="clear" w:color="auto" w:fill="FFFFFF"/>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124,5</w:t>
            </w:r>
          </w:p>
        </w:tc>
      </w:tr>
      <w:tr w:rsidR="00A33FC4" w:rsidRPr="004004D8" w:rsidTr="00BF5180">
        <w:trPr>
          <w:trHeight w:val="300"/>
        </w:trPr>
        <w:tc>
          <w:tcPr>
            <w:tcW w:w="1315" w:type="pct"/>
            <w:vAlign w:val="center"/>
            <w:hideMark/>
          </w:tcPr>
          <w:p w:rsidR="00A33FC4" w:rsidRPr="004004D8" w:rsidRDefault="00A33FC4" w:rsidP="00E855FF">
            <w:pPr>
              <w:rPr>
                <w:rFonts w:eastAsia="Batang"/>
                <w:bCs/>
                <w:color w:val="000000"/>
                <w:sz w:val="20"/>
                <w:szCs w:val="20"/>
              </w:rPr>
            </w:pPr>
            <w:r w:rsidRPr="004004D8">
              <w:rPr>
                <w:bCs/>
                <w:color w:val="000000"/>
                <w:sz w:val="20"/>
                <w:szCs w:val="20"/>
              </w:rPr>
              <w:t>Налог на имущество организаций</w:t>
            </w:r>
          </w:p>
        </w:tc>
        <w:tc>
          <w:tcPr>
            <w:tcW w:w="667" w:type="pct"/>
            <w:shd w:val="clear" w:color="auto" w:fill="FFFFFF"/>
            <w:vAlign w:val="center"/>
          </w:tcPr>
          <w:p w:rsidR="00A33FC4" w:rsidRPr="00C81487" w:rsidRDefault="00A33FC4" w:rsidP="00A33FC4">
            <w:pPr>
              <w:jc w:val="center"/>
              <w:rPr>
                <w:iCs/>
                <w:sz w:val="20"/>
              </w:rPr>
            </w:pPr>
            <w:r>
              <w:rPr>
                <w:iCs/>
                <w:sz w:val="20"/>
              </w:rPr>
              <w:t>4 953,9</w:t>
            </w:r>
          </w:p>
        </w:tc>
        <w:tc>
          <w:tcPr>
            <w:tcW w:w="740" w:type="pct"/>
            <w:shd w:val="clear" w:color="auto" w:fill="FFFFFF"/>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12,5</w:t>
            </w:r>
          </w:p>
        </w:tc>
        <w:tc>
          <w:tcPr>
            <w:tcW w:w="667" w:type="pct"/>
            <w:noWrap/>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4 142,6</w:t>
            </w:r>
          </w:p>
        </w:tc>
        <w:tc>
          <w:tcPr>
            <w:tcW w:w="741" w:type="pct"/>
            <w:shd w:val="clear" w:color="auto" w:fill="FFFFFF"/>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7,1</w:t>
            </w:r>
          </w:p>
        </w:tc>
        <w:tc>
          <w:tcPr>
            <w:tcW w:w="870" w:type="pct"/>
            <w:shd w:val="clear" w:color="auto" w:fill="FFFFFF"/>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83,6</w:t>
            </w:r>
          </w:p>
        </w:tc>
      </w:tr>
      <w:tr w:rsidR="00A33FC4" w:rsidRPr="004004D8" w:rsidTr="00BF5180">
        <w:trPr>
          <w:trHeight w:val="300"/>
        </w:trPr>
        <w:tc>
          <w:tcPr>
            <w:tcW w:w="1315" w:type="pct"/>
            <w:vAlign w:val="center"/>
            <w:hideMark/>
          </w:tcPr>
          <w:p w:rsidR="00A33FC4" w:rsidRPr="004004D8" w:rsidRDefault="00A33FC4" w:rsidP="00E855FF">
            <w:pPr>
              <w:rPr>
                <w:rFonts w:eastAsia="Batang"/>
                <w:bCs/>
                <w:color w:val="000000"/>
                <w:sz w:val="20"/>
                <w:szCs w:val="20"/>
              </w:rPr>
            </w:pPr>
            <w:r w:rsidRPr="004004D8">
              <w:rPr>
                <w:bCs/>
                <w:color w:val="000000"/>
                <w:sz w:val="20"/>
                <w:szCs w:val="20"/>
              </w:rPr>
              <w:t>1.2. Неналоговые доходы</w:t>
            </w:r>
          </w:p>
        </w:tc>
        <w:tc>
          <w:tcPr>
            <w:tcW w:w="667" w:type="pct"/>
            <w:shd w:val="clear" w:color="auto" w:fill="FFFFFF"/>
            <w:vAlign w:val="center"/>
          </w:tcPr>
          <w:p w:rsidR="00A33FC4" w:rsidRPr="00C81487" w:rsidRDefault="00A33FC4" w:rsidP="00A33FC4">
            <w:pPr>
              <w:jc w:val="center"/>
              <w:rPr>
                <w:rFonts w:eastAsia="Batang"/>
                <w:bCs/>
                <w:color w:val="000000"/>
                <w:sz w:val="20"/>
                <w:szCs w:val="20"/>
              </w:rPr>
            </w:pPr>
            <w:r>
              <w:rPr>
                <w:rFonts w:eastAsia="Batang"/>
                <w:bCs/>
                <w:color w:val="000000"/>
                <w:sz w:val="20"/>
                <w:szCs w:val="20"/>
              </w:rPr>
              <w:t>720,2</w:t>
            </w:r>
          </w:p>
        </w:tc>
        <w:tc>
          <w:tcPr>
            <w:tcW w:w="740" w:type="pct"/>
            <w:shd w:val="clear" w:color="auto" w:fill="FFFFFF"/>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1,8</w:t>
            </w:r>
          </w:p>
        </w:tc>
        <w:tc>
          <w:tcPr>
            <w:tcW w:w="667" w:type="pct"/>
            <w:noWrap/>
            <w:vAlign w:val="bottom"/>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550,7</w:t>
            </w:r>
          </w:p>
        </w:tc>
        <w:tc>
          <w:tcPr>
            <w:tcW w:w="741" w:type="pct"/>
            <w:shd w:val="clear" w:color="auto" w:fill="FFFFFF"/>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0,9</w:t>
            </w:r>
          </w:p>
        </w:tc>
        <w:tc>
          <w:tcPr>
            <w:tcW w:w="870" w:type="pct"/>
            <w:shd w:val="clear" w:color="auto" w:fill="FFFFFF"/>
            <w:vAlign w:val="center"/>
            <w:hideMark/>
          </w:tcPr>
          <w:p w:rsidR="00A33FC4" w:rsidRPr="00C81487" w:rsidRDefault="00A33FC4" w:rsidP="00A33FC4">
            <w:pPr>
              <w:jc w:val="center"/>
              <w:rPr>
                <w:rFonts w:eastAsia="Batang"/>
                <w:bCs/>
                <w:color w:val="000000"/>
                <w:sz w:val="20"/>
                <w:szCs w:val="20"/>
              </w:rPr>
            </w:pPr>
            <w:r>
              <w:rPr>
                <w:rFonts w:eastAsia="Batang"/>
                <w:bCs/>
                <w:color w:val="000000"/>
                <w:sz w:val="20"/>
                <w:szCs w:val="20"/>
              </w:rPr>
              <w:t>76,5</w:t>
            </w:r>
          </w:p>
        </w:tc>
      </w:tr>
    </w:tbl>
    <w:p w:rsidR="00E455BF" w:rsidRPr="00606B55" w:rsidRDefault="00E455BF" w:rsidP="00E855FF">
      <w:pPr>
        <w:ind w:firstLine="709"/>
        <w:jc w:val="both"/>
        <w:rPr>
          <w:sz w:val="28"/>
          <w:szCs w:val="28"/>
          <w:highlight w:val="yellow"/>
        </w:rPr>
      </w:pPr>
    </w:p>
    <w:p w:rsidR="00996E69" w:rsidRPr="005855E4" w:rsidRDefault="00996E69" w:rsidP="00996E69">
      <w:pPr>
        <w:ind w:firstLine="709"/>
        <w:jc w:val="both"/>
        <w:rPr>
          <w:sz w:val="28"/>
          <w:szCs w:val="28"/>
        </w:rPr>
      </w:pPr>
      <w:r w:rsidRPr="00213567">
        <w:rPr>
          <w:sz w:val="28"/>
          <w:szCs w:val="28"/>
        </w:rPr>
        <w:t xml:space="preserve">В долгосрочной перспективе существенных изменений в структуре собственных доходов областного бюджета Курской области не ожидается </w:t>
      </w:r>
      <w:r w:rsidRPr="005855E4">
        <w:rPr>
          <w:sz w:val="28"/>
          <w:szCs w:val="28"/>
        </w:rPr>
        <w:t>– основной удельный вес (</w:t>
      </w:r>
      <w:r w:rsidR="007D5650">
        <w:rPr>
          <w:sz w:val="28"/>
          <w:szCs w:val="28"/>
        </w:rPr>
        <w:t>99,1</w:t>
      </w:r>
      <w:r w:rsidRPr="005855E4">
        <w:rPr>
          <w:sz w:val="28"/>
          <w:szCs w:val="28"/>
        </w:rPr>
        <w:t>%) будут составлять налоговые доходы.</w:t>
      </w:r>
    </w:p>
    <w:p w:rsidR="00996E69" w:rsidRPr="005855E4" w:rsidRDefault="00996E69" w:rsidP="00996E69">
      <w:pPr>
        <w:ind w:firstLine="709"/>
        <w:jc w:val="both"/>
        <w:rPr>
          <w:sz w:val="28"/>
          <w:szCs w:val="28"/>
        </w:rPr>
      </w:pPr>
      <w:r w:rsidRPr="005855E4">
        <w:rPr>
          <w:sz w:val="28"/>
          <w:szCs w:val="28"/>
        </w:rPr>
        <w:t xml:space="preserve">Основными налоговыми доходными источниками бюджета по-прежнему останутся налог на прибыль организаций, налог на доходы </w:t>
      </w:r>
      <w:r w:rsidRPr="005855E4">
        <w:rPr>
          <w:sz w:val="28"/>
          <w:szCs w:val="28"/>
        </w:rPr>
        <w:lastRenderedPageBreak/>
        <w:t xml:space="preserve">физических лиц, налог на имущество организаций и акцизы. Удельный вес перечисленных налогов составит в общем объеме налоговых и неналоговых доходов областного бюджета в среднем </w:t>
      </w:r>
      <w:r w:rsidR="007D5650">
        <w:rPr>
          <w:sz w:val="28"/>
          <w:szCs w:val="28"/>
        </w:rPr>
        <w:t>9</w:t>
      </w:r>
      <w:r w:rsidR="009475F0">
        <w:rPr>
          <w:sz w:val="28"/>
          <w:szCs w:val="28"/>
        </w:rPr>
        <w:t>1</w:t>
      </w:r>
      <w:r w:rsidR="007D5650">
        <w:rPr>
          <w:sz w:val="28"/>
          <w:szCs w:val="28"/>
        </w:rPr>
        <w:t>,</w:t>
      </w:r>
      <w:r w:rsidR="009475F0">
        <w:rPr>
          <w:sz w:val="28"/>
          <w:szCs w:val="28"/>
        </w:rPr>
        <w:t>2</w:t>
      </w:r>
      <w:r w:rsidRPr="005855E4">
        <w:rPr>
          <w:sz w:val="28"/>
          <w:szCs w:val="28"/>
        </w:rPr>
        <w:t>%.</w:t>
      </w:r>
    </w:p>
    <w:p w:rsidR="00996E69" w:rsidRPr="00810675" w:rsidRDefault="00996E69" w:rsidP="00996E69">
      <w:pPr>
        <w:ind w:firstLine="709"/>
        <w:jc w:val="both"/>
        <w:rPr>
          <w:sz w:val="28"/>
        </w:rPr>
      </w:pPr>
      <w:r w:rsidRPr="00810675">
        <w:rPr>
          <w:sz w:val="28"/>
        </w:rPr>
        <w:t xml:space="preserve">Рост поступлений по налоговым доходам за период 2018-2030 годы с учетом утвержденных показателей по прогнозу социально-экономического развития Курской  области составит </w:t>
      </w:r>
      <w:r w:rsidR="007D5650">
        <w:rPr>
          <w:sz w:val="28"/>
        </w:rPr>
        <w:t>148,5</w:t>
      </w:r>
      <w:r w:rsidRPr="00810675">
        <w:rPr>
          <w:sz w:val="28"/>
        </w:rPr>
        <w:t>%.</w:t>
      </w:r>
    </w:p>
    <w:p w:rsidR="007D5650" w:rsidRPr="007D5650" w:rsidRDefault="007D5650" w:rsidP="007D5650">
      <w:pPr>
        <w:ind w:firstLine="709"/>
        <w:jc w:val="both"/>
        <w:rPr>
          <w:sz w:val="28"/>
        </w:rPr>
      </w:pPr>
      <w:r w:rsidRPr="007D5650">
        <w:rPr>
          <w:sz w:val="28"/>
        </w:rPr>
        <w:t>В структуре неналоговых доходов областного бюджета основной удельный вес (около 95%) занимают  доходы от использования имущества, платежи при пользовании природными ресурсами, а также штрафы, санкции, возмещение ущерба. С учетом особенностей исчисления и уплаты указанных платежей поступления по неналоговым доходам ожидаются к 2030 году со снижением  на 23,5%.</w:t>
      </w:r>
    </w:p>
    <w:p w:rsidR="00E855FF" w:rsidRPr="00606B55" w:rsidRDefault="00E855FF" w:rsidP="00E855FF">
      <w:pPr>
        <w:rPr>
          <w:sz w:val="28"/>
          <w:highlight w:val="yellow"/>
        </w:rPr>
      </w:pPr>
    </w:p>
    <w:p w:rsidR="00E855FF" w:rsidRPr="004004D8" w:rsidRDefault="00E855FF" w:rsidP="00E855FF">
      <w:pPr>
        <w:ind w:firstLine="709"/>
        <w:jc w:val="both"/>
        <w:rPr>
          <w:sz w:val="28"/>
          <w:szCs w:val="28"/>
        </w:rPr>
      </w:pPr>
      <w:r w:rsidRPr="004004D8">
        <w:rPr>
          <w:sz w:val="28"/>
          <w:szCs w:val="28"/>
        </w:rPr>
        <w:t>Структура и динамика доходной части консолидированного бюджета Курской области за период 201</w:t>
      </w:r>
      <w:r w:rsidR="00E8308B">
        <w:rPr>
          <w:sz w:val="28"/>
          <w:szCs w:val="28"/>
        </w:rPr>
        <w:t>8</w:t>
      </w:r>
      <w:r w:rsidRPr="004004D8">
        <w:rPr>
          <w:sz w:val="28"/>
          <w:szCs w:val="28"/>
        </w:rPr>
        <w:t>-2030 годов характеризуется следующими показателями:</w:t>
      </w:r>
    </w:p>
    <w:p w:rsidR="00E855FF" w:rsidRPr="004004D8" w:rsidRDefault="00535B0C" w:rsidP="00E855FF">
      <w:pPr>
        <w:ind w:right="-1"/>
        <w:jc w:val="right"/>
      </w:pPr>
      <w:r w:rsidRPr="004004D8">
        <w:t>млн</w:t>
      </w:r>
      <w:r w:rsidR="00E855FF" w:rsidRPr="004004D8">
        <w:t>.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1239"/>
        <w:gridCol w:w="1374"/>
        <w:gridCol w:w="1239"/>
        <w:gridCol w:w="1376"/>
        <w:gridCol w:w="1616"/>
      </w:tblGrid>
      <w:tr w:rsidR="00E455BF" w:rsidRPr="004004D8" w:rsidTr="005F3421">
        <w:trPr>
          <w:trHeight w:val="1200"/>
        </w:trPr>
        <w:tc>
          <w:tcPr>
            <w:tcW w:w="1315" w:type="pct"/>
            <w:tcBorders>
              <w:top w:val="single" w:sz="4" w:space="0" w:color="auto"/>
              <w:left w:val="single" w:sz="4" w:space="0" w:color="auto"/>
              <w:bottom w:val="single" w:sz="4" w:space="0" w:color="auto"/>
              <w:right w:val="single" w:sz="4" w:space="0" w:color="auto"/>
            </w:tcBorders>
            <w:vAlign w:val="center"/>
            <w:hideMark/>
          </w:tcPr>
          <w:p w:rsidR="00E455BF" w:rsidRPr="004004D8" w:rsidRDefault="00E455BF" w:rsidP="00E855FF">
            <w:pPr>
              <w:spacing w:line="276" w:lineRule="auto"/>
              <w:jc w:val="center"/>
              <w:rPr>
                <w:rFonts w:eastAsia="Batang"/>
                <w:color w:val="000000"/>
              </w:rPr>
            </w:pPr>
            <w:r w:rsidRPr="004004D8">
              <w:rPr>
                <w:color w:val="000000"/>
                <w:sz w:val="22"/>
              </w:rPr>
              <w:t>Показатель</w:t>
            </w:r>
          </w:p>
        </w:tc>
        <w:tc>
          <w:tcPr>
            <w:tcW w:w="667" w:type="pct"/>
            <w:tcBorders>
              <w:top w:val="single" w:sz="4" w:space="0" w:color="auto"/>
              <w:left w:val="single" w:sz="4" w:space="0" w:color="auto"/>
              <w:bottom w:val="single" w:sz="4" w:space="0" w:color="auto"/>
              <w:right w:val="single" w:sz="4" w:space="0" w:color="auto"/>
            </w:tcBorders>
            <w:vAlign w:val="center"/>
          </w:tcPr>
          <w:p w:rsidR="00E455BF" w:rsidRPr="004004D8" w:rsidRDefault="00E455BF" w:rsidP="00E8308B">
            <w:pPr>
              <w:spacing w:line="276" w:lineRule="auto"/>
              <w:jc w:val="center"/>
              <w:rPr>
                <w:color w:val="000000"/>
              </w:rPr>
            </w:pPr>
            <w:r w:rsidRPr="004004D8">
              <w:rPr>
                <w:color w:val="000000"/>
                <w:sz w:val="22"/>
              </w:rPr>
              <w:t>201</w:t>
            </w:r>
            <w:r w:rsidR="00E8308B">
              <w:rPr>
                <w:color w:val="000000"/>
                <w:sz w:val="22"/>
              </w:rPr>
              <w:t>8</w:t>
            </w:r>
            <w:r w:rsidRPr="004004D8">
              <w:rPr>
                <w:color w:val="000000"/>
                <w:sz w:val="22"/>
              </w:rPr>
              <w:t xml:space="preserve"> год</w:t>
            </w:r>
          </w:p>
        </w:tc>
        <w:tc>
          <w:tcPr>
            <w:tcW w:w="740" w:type="pct"/>
            <w:tcBorders>
              <w:top w:val="single" w:sz="4" w:space="0" w:color="auto"/>
              <w:left w:val="single" w:sz="4" w:space="0" w:color="auto"/>
              <w:bottom w:val="single" w:sz="4" w:space="0" w:color="auto"/>
              <w:right w:val="single" w:sz="4" w:space="0" w:color="auto"/>
            </w:tcBorders>
            <w:vAlign w:val="center"/>
            <w:hideMark/>
          </w:tcPr>
          <w:p w:rsidR="00E455BF" w:rsidRPr="004004D8" w:rsidRDefault="00E455BF" w:rsidP="00535B0C">
            <w:pPr>
              <w:jc w:val="center"/>
              <w:rPr>
                <w:rFonts w:eastAsia="Batang"/>
                <w:color w:val="000000"/>
              </w:rPr>
            </w:pPr>
            <w:r w:rsidRPr="004004D8">
              <w:rPr>
                <w:color w:val="000000"/>
                <w:sz w:val="22"/>
              </w:rPr>
              <w:t>Удельный вес в общей сумме доходов</w:t>
            </w:r>
          </w:p>
        </w:tc>
        <w:tc>
          <w:tcPr>
            <w:tcW w:w="667" w:type="pct"/>
            <w:tcBorders>
              <w:top w:val="single" w:sz="4" w:space="0" w:color="auto"/>
              <w:left w:val="single" w:sz="4" w:space="0" w:color="auto"/>
              <w:bottom w:val="single" w:sz="4" w:space="0" w:color="auto"/>
              <w:right w:val="single" w:sz="4" w:space="0" w:color="auto"/>
            </w:tcBorders>
            <w:vAlign w:val="center"/>
            <w:hideMark/>
          </w:tcPr>
          <w:p w:rsidR="00E455BF" w:rsidRPr="004004D8" w:rsidRDefault="00E455BF" w:rsidP="00E855FF">
            <w:pPr>
              <w:spacing w:line="276" w:lineRule="auto"/>
              <w:jc w:val="center"/>
              <w:rPr>
                <w:rFonts w:eastAsia="Batang"/>
                <w:color w:val="000000"/>
              </w:rPr>
            </w:pPr>
            <w:r w:rsidRPr="004004D8">
              <w:rPr>
                <w:color w:val="000000"/>
                <w:sz w:val="22"/>
              </w:rPr>
              <w:t>2030 год</w:t>
            </w:r>
          </w:p>
        </w:tc>
        <w:tc>
          <w:tcPr>
            <w:tcW w:w="741" w:type="pct"/>
            <w:tcBorders>
              <w:top w:val="single" w:sz="4" w:space="0" w:color="auto"/>
              <w:left w:val="single" w:sz="4" w:space="0" w:color="auto"/>
              <w:bottom w:val="single" w:sz="4" w:space="0" w:color="auto"/>
              <w:right w:val="single" w:sz="4" w:space="0" w:color="auto"/>
            </w:tcBorders>
            <w:vAlign w:val="center"/>
            <w:hideMark/>
          </w:tcPr>
          <w:p w:rsidR="00E455BF" w:rsidRPr="004004D8" w:rsidRDefault="00E455BF" w:rsidP="00535B0C">
            <w:pPr>
              <w:jc w:val="center"/>
              <w:rPr>
                <w:color w:val="000000"/>
              </w:rPr>
            </w:pPr>
            <w:r w:rsidRPr="004004D8">
              <w:rPr>
                <w:color w:val="000000"/>
                <w:sz w:val="22"/>
              </w:rPr>
              <w:t>Удельный вес в общей сумме доходов</w:t>
            </w:r>
          </w:p>
        </w:tc>
        <w:tc>
          <w:tcPr>
            <w:tcW w:w="870" w:type="pct"/>
            <w:tcBorders>
              <w:top w:val="single" w:sz="4" w:space="0" w:color="auto"/>
              <w:left w:val="single" w:sz="4" w:space="0" w:color="auto"/>
              <w:bottom w:val="single" w:sz="4" w:space="0" w:color="auto"/>
              <w:right w:val="single" w:sz="4" w:space="0" w:color="auto"/>
            </w:tcBorders>
            <w:vAlign w:val="center"/>
            <w:hideMark/>
          </w:tcPr>
          <w:p w:rsidR="00E455BF" w:rsidRPr="004004D8" w:rsidRDefault="00E455BF" w:rsidP="00E8308B">
            <w:pPr>
              <w:jc w:val="center"/>
              <w:rPr>
                <w:color w:val="000000"/>
              </w:rPr>
            </w:pPr>
            <w:r w:rsidRPr="004004D8">
              <w:rPr>
                <w:color w:val="000000"/>
                <w:sz w:val="22"/>
              </w:rPr>
              <w:t>Динамика за период 201</w:t>
            </w:r>
            <w:r w:rsidR="00E8308B">
              <w:rPr>
                <w:color w:val="000000"/>
                <w:sz w:val="22"/>
              </w:rPr>
              <w:t>8</w:t>
            </w:r>
            <w:r w:rsidRPr="004004D8">
              <w:rPr>
                <w:color w:val="000000"/>
                <w:sz w:val="22"/>
              </w:rPr>
              <w:t>-2030 год</w:t>
            </w:r>
            <w:r w:rsidR="00CB3B99" w:rsidRPr="004004D8">
              <w:rPr>
                <w:color w:val="000000"/>
                <w:sz w:val="22"/>
              </w:rPr>
              <w:t>ов</w:t>
            </w:r>
          </w:p>
        </w:tc>
      </w:tr>
      <w:tr w:rsidR="00E455BF" w:rsidRPr="004004D8" w:rsidTr="005F3421">
        <w:trPr>
          <w:trHeight w:val="300"/>
        </w:trPr>
        <w:tc>
          <w:tcPr>
            <w:tcW w:w="1315" w:type="pct"/>
            <w:tcBorders>
              <w:top w:val="single" w:sz="4" w:space="0" w:color="auto"/>
              <w:left w:val="single" w:sz="4" w:space="0" w:color="auto"/>
              <w:bottom w:val="single" w:sz="4" w:space="0" w:color="auto"/>
              <w:right w:val="single" w:sz="4" w:space="0" w:color="auto"/>
            </w:tcBorders>
            <w:vAlign w:val="center"/>
            <w:hideMark/>
          </w:tcPr>
          <w:p w:rsidR="00E455BF" w:rsidRPr="004004D8" w:rsidRDefault="00E455BF" w:rsidP="00E855FF">
            <w:pPr>
              <w:spacing w:line="276" w:lineRule="auto"/>
              <w:rPr>
                <w:rFonts w:eastAsia="Batang"/>
                <w:b/>
                <w:bCs/>
                <w:sz w:val="20"/>
                <w:szCs w:val="20"/>
              </w:rPr>
            </w:pPr>
            <w:r w:rsidRPr="004004D8">
              <w:rPr>
                <w:b/>
                <w:bCs/>
                <w:sz w:val="20"/>
                <w:szCs w:val="20"/>
              </w:rPr>
              <w:t>Доходы</w:t>
            </w:r>
          </w:p>
        </w:tc>
        <w:tc>
          <w:tcPr>
            <w:tcW w:w="667" w:type="pct"/>
            <w:tcBorders>
              <w:top w:val="single" w:sz="4" w:space="0" w:color="auto"/>
              <w:left w:val="single" w:sz="4" w:space="0" w:color="auto"/>
              <w:bottom w:val="single" w:sz="4" w:space="0" w:color="auto"/>
              <w:right w:val="single" w:sz="4" w:space="0" w:color="auto"/>
            </w:tcBorders>
            <w:vAlign w:val="center"/>
          </w:tcPr>
          <w:p w:rsidR="00E455BF" w:rsidRPr="004004D8" w:rsidRDefault="007D5650" w:rsidP="00BB7655">
            <w:pPr>
              <w:spacing w:line="276" w:lineRule="auto"/>
              <w:jc w:val="center"/>
              <w:rPr>
                <w:rFonts w:eastAsia="Batang"/>
                <w:b/>
                <w:bCs/>
                <w:sz w:val="20"/>
                <w:szCs w:val="20"/>
              </w:rPr>
            </w:pPr>
            <w:r>
              <w:rPr>
                <w:rFonts w:eastAsia="Batang"/>
                <w:b/>
                <w:bCs/>
                <w:sz w:val="20"/>
                <w:szCs w:val="20"/>
              </w:rPr>
              <w:t>64 500,</w:t>
            </w:r>
            <w:r w:rsidR="00D465BE">
              <w:rPr>
                <w:rFonts w:eastAsia="Batang"/>
                <w:b/>
                <w:bCs/>
                <w:sz w:val="20"/>
                <w:szCs w:val="20"/>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E455BF" w:rsidRPr="004004D8" w:rsidRDefault="007D5650" w:rsidP="00E855FF">
            <w:pPr>
              <w:spacing w:line="276" w:lineRule="auto"/>
              <w:jc w:val="center"/>
              <w:rPr>
                <w:rFonts w:eastAsia="Batang"/>
                <w:b/>
                <w:bCs/>
                <w:sz w:val="20"/>
                <w:szCs w:val="20"/>
              </w:rPr>
            </w:pPr>
            <w:r>
              <w:rPr>
                <w:rFonts w:eastAsia="Batang"/>
                <w:b/>
                <w:bCs/>
                <w:sz w:val="20"/>
                <w:szCs w:val="20"/>
              </w:rPr>
              <w:t>100,0</w:t>
            </w:r>
          </w:p>
        </w:tc>
        <w:tc>
          <w:tcPr>
            <w:tcW w:w="667" w:type="pct"/>
            <w:tcBorders>
              <w:top w:val="single" w:sz="4" w:space="0" w:color="auto"/>
              <w:left w:val="single" w:sz="4" w:space="0" w:color="auto"/>
              <w:bottom w:val="single" w:sz="4" w:space="0" w:color="auto"/>
              <w:right w:val="single" w:sz="4" w:space="0" w:color="auto"/>
            </w:tcBorders>
            <w:vAlign w:val="center"/>
            <w:hideMark/>
          </w:tcPr>
          <w:p w:rsidR="00E455BF" w:rsidRPr="004004D8" w:rsidRDefault="007D5650" w:rsidP="00E855FF">
            <w:pPr>
              <w:spacing w:line="276" w:lineRule="auto"/>
              <w:ind w:hanging="108"/>
              <w:jc w:val="center"/>
              <w:rPr>
                <w:rFonts w:eastAsia="Batang"/>
                <w:b/>
                <w:bCs/>
                <w:sz w:val="20"/>
                <w:szCs w:val="20"/>
              </w:rPr>
            </w:pPr>
            <w:r>
              <w:rPr>
                <w:rFonts w:eastAsia="Batang"/>
                <w:b/>
                <w:bCs/>
                <w:sz w:val="20"/>
                <w:szCs w:val="20"/>
              </w:rPr>
              <w:t>84 611,2</w:t>
            </w:r>
          </w:p>
        </w:tc>
        <w:tc>
          <w:tcPr>
            <w:tcW w:w="741" w:type="pct"/>
            <w:tcBorders>
              <w:top w:val="single" w:sz="4" w:space="0" w:color="auto"/>
              <w:left w:val="single" w:sz="4" w:space="0" w:color="auto"/>
              <w:bottom w:val="single" w:sz="4" w:space="0" w:color="auto"/>
              <w:right w:val="single" w:sz="4" w:space="0" w:color="auto"/>
            </w:tcBorders>
            <w:vAlign w:val="center"/>
            <w:hideMark/>
          </w:tcPr>
          <w:p w:rsidR="00E455BF" w:rsidRPr="004004D8" w:rsidRDefault="007D5650" w:rsidP="00E855FF">
            <w:pPr>
              <w:spacing w:line="276" w:lineRule="auto"/>
              <w:jc w:val="center"/>
              <w:rPr>
                <w:rFonts w:eastAsia="Batang"/>
                <w:b/>
                <w:bCs/>
                <w:sz w:val="20"/>
                <w:szCs w:val="20"/>
              </w:rPr>
            </w:pPr>
            <w:r>
              <w:rPr>
                <w:rFonts w:eastAsia="Batang"/>
                <w:b/>
                <w:bCs/>
                <w:sz w:val="20"/>
                <w:szCs w:val="20"/>
              </w:rPr>
              <w:t>100,0</w:t>
            </w:r>
          </w:p>
        </w:tc>
        <w:tc>
          <w:tcPr>
            <w:tcW w:w="870" w:type="pct"/>
            <w:tcBorders>
              <w:top w:val="single" w:sz="4" w:space="0" w:color="auto"/>
              <w:left w:val="single" w:sz="4" w:space="0" w:color="auto"/>
              <w:bottom w:val="single" w:sz="4" w:space="0" w:color="auto"/>
              <w:right w:val="single" w:sz="4" w:space="0" w:color="auto"/>
            </w:tcBorders>
            <w:vAlign w:val="center"/>
            <w:hideMark/>
          </w:tcPr>
          <w:p w:rsidR="00E455BF" w:rsidRPr="004004D8" w:rsidRDefault="00C21EC7" w:rsidP="00E855FF">
            <w:pPr>
              <w:spacing w:line="276" w:lineRule="auto"/>
              <w:jc w:val="center"/>
              <w:rPr>
                <w:rFonts w:eastAsia="Batang"/>
                <w:b/>
                <w:bCs/>
                <w:sz w:val="20"/>
                <w:szCs w:val="20"/>
              </w:rPr>
            </w:pPr>
            <w:r>
              <w:rPr>
                <w:rFonts w:eastAsia="Batang"/>
                <w:b/>
                <w:bCs/>
                <w:sz w:val="20"/>
                <w:szCs w:val="20"/>
              </w:rPr>
              <w:t>131,2</w:t>
            </w:r>
          </w:p>
        </w:tc>
      </w:tr>
      <w:tr w:rsidR="00996E69" w:rsidRPr="004004D8" w:rsidTr="005F3421">
        <w:trPr>
          <w:trHeight w:val="300"/>
        </w:trPr>
        <w:tc>
          <w:tcPr>
            <w:tcW w:w="1315" w:type="pct"/>
            <w:tcBorders>
              <w:top w:val="single" w:sz="4" w:space="0" w:color="auto"/>
              <w:left w:val="single" w:sz="4" w:space="0" w:color="auto"/>
              <w:bottom w:val="single" w:sz="4" w:space="0" w:color="auto"/>
              <w:right w:val="single" w:sz="4" w:space="0" w:color="auto"/>
            </w:tcBorders>
            <w:vAlign w:val="center"/>
            <w:hideMark/>
          </w:tcPr>
          <w:p w:rsidR="00996E69" w:rsidRPr="004004D8" w:rsidRDefault="00996E69" w:rsidP="00E855FF">
            <w:pPr>
              <w:spacing w:line="276" w:lineRule="auto"/>
              <w:rPr>
                <w:rFonts w:eastAsia="Batang"/>
                <w:b/>
                <w:bCs/>
                <w:color w:val="000000"/>
                <w:sz w:val="20"/>
                <w:szCs w:val="20"/>
              </w:rPr>
            </w:pPr>
            <w:r w:rsidRPr="004004D8">
              <w:rPr>
                <w:b/>
                <w:bCs/>
                <w:color w:val="000000"/>
                <w:sz w:val="20"/>
                <w:szCs w:val="20"/>
              </w:rPr>
              <w:t>1. Налоговые и неналоговые доходы</w:t>
            </w:r>
          </w:p>
        </w:tc>
        <w:tc>
          <w:tcPr>
            <w:tcW w:w="667" w:type="pct"/>
            <w:tcBorders>
              <w:top w:val="single" w:sz="4" w:space="0" w:color="auto"/>
              <w:left w:val="single" w:sz="4" w:space="0" w:color="auto"/>
              <w:bottom w:val="single" w:sz="4" w:space="0" w:color="auto"/>
              <w:right w:val="single" w:sz="4" w:space="0" w:color="auto"/>
            </w:tcBorders>
            <w:vAlign w:val="center"/>
          </w:tcPr>
          <w:p w:rsidR="00996E69" w:rsidRPr="00397193" w:rsidRDefault="007D5650" w:rsidP="00996E69">
            <w:pPr>
              <w:spacing w:line="276" w:lineRule="auto"/>
              <w:jc w:val="center"/>
              <w:rPr>
                <w:rFonts w:eastAsia="Batang"/>
                <w:b/>
                <w:bCs/>
                <w:sz w:val="20"/>
                <w:szCs w:val="20"/>
              </w:rPr>
            </w:pPr>
            <w:r>
              <w:rPr>
                <w:rFonts w:eastAsia="Batang"/>
                <w:b/>
                <w:bCs/>
                <w:sz w:val="20"/>
                <w:szCs w:val="20"/>
              </w:rPr>
              <w:t>49 696,6</w:t>
            </w:r>
          </w:p>
        </w:tc>
        <w:tc>
          <w:tcPr>
            <w:tcW w:w="740" w:type="pct"/>
            <w:tcBorders>
              <w:top w:val="single" w:sz="4" w:space="0" w:color="auto"/>
              <w:left w:val="single" w:sz="4" w:space="0" w:color="auto"/>
              <w:bottom w:val="single" w:sz="4" w:space="0" w:color="auto"/>
              <w:right w:val="single" w:sz="4" w:space="0" w:color="auto"/>
            </w:tcBorders>
            <w:noWrap/>
            <w:vAlign w:val="center"/>
            <w:hideMark/>
          </w:tcPr>
          <w:p w:rsidR="00996E69" w:rsidRPr="00397193" w:rsidRDefault="007D5650" w:rsidP="00316FA1">
            <w:pPr>
              <w:spacing w:line="276" w:lineRule="auto"/>
              <w:jc w:val="center"/>
              <w:rPr>
                <w:rFonts w:eastAsia="Batang"/>
                <w:b/>
                <w:bCs/>
                <w:sz w:val="20"/>
                <w:szCs w:val="20"/>
              </w:rPr>
            </w:pPr>
            <w:r>
              <w:rPr>
                <w:rFonts w:eastAsia="Batang"/>
                <w:b/>
                <w:bCs/>
                <w:sz w:val="20"/>
                <w:szCs w:val="20"/>
              </w:rPr>
              <w:t>77,0</w:t>
            </w:r>
          </w:p>
        </w:tc>
        <w:tc>
          <w:tcPr>
            <w:tcW w:w="667" w:type="pct"/>
            <w:tcBorders>
              <w:top w:val="single" w:sz="4" w:space="0" w:color="auto"/>
              <w:left w:val="single" w:sz="4" w:space="0" w:color="auto"/>
              <w:bottom w:val="single" w:sz="4" w:space="0" w:color="auto"/>
              <w:right w:val="single" w:sz="4" w:space="0" w:color="auto"/>
            </w:tcBorders>
            <w:vAlign w:val="center"/>
            <w:hideMark/>
          </w:tcPr>
          <w:p w:rsidR="00996E69" w:rsidRPr="00397193" w:rsidRDefault="007D5650" w:rsidP="00996E69">
            <w:pPr>
              <w:spacing w:line="276" w:lineRule="auto"/>
              <w:ind w:hanging="108"/>
              <w:jc w:val="center"/>
              <w:rPr>
                <w:rFonts w:eastAsia="Batang"/>
                <w:b/>
                <w:bCs/>
                <w:sz w:val="20"/>
                <w:szCs w:val="20"/>
              </w:rPr>
            </w:pPr>
            <w:r>
              <w:rPr>
                <w:rFonts w:eastAsia="Batang"/>
                <w:b/>
                <w:bCs/>
                <w:sz w:val="20"/>
                <w:szCs w:val="20"/>
              </w:rPr>
              <w:t>71 745,9</w:t>
            </w:r>
          </w:p>
        </w:tc>
        <w:tc>
          <w:tcPr>
            <w:tcW w:w="741" w:type="pct"/>
            <w:tcBorders>
              <w:top w:val="single" w:sz="4" w:space="0" w:color="auto"/>
              <w:left w:val="single" w:sz="4" w:space="0" w:color="auto"/>
              <w:bottom w:val="single" w:sz="4" w:space="0" w:color="auto"/>
              <w:right w:val="single" w:sz="4" w:space="0" w:color="auto"/>
            </w:tcBorders>
            <w:noWrap/>
            <w:vAlign w:val="center"/>
            <w:hideMark/>
          </w:tcPr>
          <w:p w:rsidR="00996E69" w:rsidRPr="00397193" w:rsidRDefault="007D5650" w:rsidP="00316FA1">
            <w:pPr>
              <w:spacing w:line="276" w:lineRule="auto"/>
              <w:jc w:val="center"/>
              <w:rPr>
                <w:rFonts w:eastAsia="Batang"/>
                <w:b/>
                <w:bCs/>
                <w:sz w:val="20"/>
                <w:szCs w:val="20"/>
              </w:rPr>
            </w:pPr>
            <w:r>
              <w:rPr>
                <w:rFonts w:eastAsia="Batang"/>
                <w:b/>
                <w:bCs/>
                <w:sz w:val="20"/>
                <w:szCs w:val="20"/>
              </w:rPr>
              <w:t>84,8</w:t>
            </w:r>
          </w:p>
        </w:tc>
        <w:tc>
          <w:tcPr>
            <w:tcW w:w="870" w:type="pct"/>
            <w:tcBorders>
              <w:top w:val="single" w:sz="4" w:space="0" w:color="auto"/>
              <w:left w:val="single" w:sz="4" w:space="0" w:color="auto"/>
              <w:bottom w:val="single" w:sz="4" w:space="0" w:color="auto"/>
              <w:right w:val="single" w:sz="4" w:space="0" w:color="auto"/>
            </w:tcBorders>
            <w:vAlign w:val="center"/>
            <w:hideMark/>
          </w:tcPr>
          <w:p w:rsidR="00996E69" w:rsidRPr="00397193" w:rsidRDefault="00C21EC7" w:rsidP="00316FA1">
            <w:pPr>
              <w:spacing w:line="276" w:lineRule="auto"/>
              <w:jc w:val="center"/>
              <w:rPr>
                <w:rFonts w:eastAsia="Batang"/>
                <w:b/>
                <w:bCs/>
                <w:sz w:val="20"/>
                <w:szCs w:val="20"/>
              </w:rPr>
            </w:pPr>
            <w:r>
              <w:rPr>
                <w:rFonts w:eastAsia="Batang"/>
                <w:b/>
                <w:bCs/>
                <w:sz w:val="20"/>
                <w:szCs w:val="20"/>
              </w:rPr>
              <w:t>144,4</w:t>
            </w:r>
          </w:p>
        </w:tc>
      </w:tr>
      <w:tr w:rsidR="00996E69" w:rsidRPr="004004D8" w:rsidTr="005F3421">
        <w:trPr>
          <w:trHeight w:val="300"/>
        </w:trPr>
        <w:tc>
          <w:tcPr>
            <w:tcW w:w="1315" w:type="pct"/>
            <w:tcBorders>
              <w:top w:val="single" w:sz="4" w:space="0" w:color="auto"/>
              <w:left w:val="single" w:sz="4" w:space="0" w:color="auto"/>
              <w:bottom w:val="single" w:sz="4" w:space="0" w:color="auto"/>
              <w:right w:val="single" w:sz="4" w:space="0" w:color="auto"/>
            </w:tcBorders>
            <w:vAlign w:val="center"/>
            <w:hideMark/>
          </w:tcPr>
          <w:p w:rsidR="00996E69" w:rsidRPr="004004D8" w:rsidRDefault="00996E69" w:rsidP="00E855FF">
            <w:pPr>
              <w:spacing w:line="276" w:lineRule="auto"/>
              <w:rPr>
                <w:rFonts w:eastAsia="Batang"/>
                <w:color w:val="000000"/>
                <w:sz w:val="20"/>
                <w:szCs w:val="20"/>
              </w:rPr>
            </w:pPr>
            <w:r w:rsidRPr="004004D8">
              <w:rPr>
                <w:color w:val="000000"/>
                <w:sz w:val="20"/>
                <w:szCs w:val="20"/>
              </w:rPr>
              <w:t>1.1. Налоговые доходы</w:t>
            </w:r>
          </w:p>
        </w:tc>
        <w:tc>
          <w:tcPr>
            <w:tcW w:w="667" w:type="pct"/>
            <w:tcBorders>
              <w:top w:val="single" w:sz="4" w:space="0" w:color="auto"/>
              <w:left w:val="single" w:sz="4" w:space="0" w:color="auto"/>
              <w:bottom w:val="single" w:sz="4" w:space="0" w:color="auto"/>
              <w:right w:val="single" w:sz="4" w:space="0" w:color="auto"/>
            </w:tcBorders>
            <w:vAlign w:val="center"/>
          </w:tcPr>
          <w:p w:rsidR="00996E69" w:rsidRPr="00397193" w:rsidRDefault="007D5650" w:rsidP="00996E69">
            <w:pPr>
              <w:spacing w:line="276" w:lineRule="auto"/>
              <w:jc w:val="center"/>
              <w:rPr>
                <w:rFonts w:eastAsia="Batang"/>
                <w:bCs/>
                <w:sz w:val="20"/>
                <w:szCs w:val="20"/>
              </w:rPr>
            </w:pPr>
            <w:r>
              <w:rPr>
                <w:rFonts w:eastAsia="Batang"/>
                <w:bCs/>
                <w:sz w:val="20"/>
                <w:szCs w:val="20"/>
              </w:rPr>
              <w:t>46 347,1</w:t>
            </w:r>
          </w:p>
        </w:tc>
        <w:tc>
          <w:tcPr>
            <w:tcW w:w="740" w:type="pct"/>
            <w:tcBorders>
              <w:top w:val="single" w:sz="4" w:space="0" w:color="auto"/>
              <w:left w:val="single" w:sz="4" w:space="0" w:color="auto"/>
              <w:bottom w:val="single" w:sz="4" w:space="0" w:color="auto"/>
              <w:right w:val="single" w:sz="4" w:space="0" w:color="auto"/>
            </w:tcBorders>
            <w:noWrap/>
            <w:vAlign w:val="center"/>
            <w:hideMark/>
          </w:tcPr>
          <w:p w:rsidR="00996E69" w:rsidRPr="00397193" w:rsidRDefault="007D5650" w:rsidP="00894757">
            <w:pPr>
              <w:spacing w:line="276" w:lineRule="auto"/>
              <w:jc w:val="center"/>
              <w:rPr>
                <w:rFonts w:eastAsia="Batang"/>
                <w:bCs/>
                <w:sz w:val="20"/>
                <w:szCs w:val="20"/>
              </w:rPr>
            </w:pPr>
            <w:r>
              <w:rPr>
                <w:rFonts w:eastAsia="Batang"/>
                <w:bCs/>
                <w:sz w:val="20"/>
                <w:szCs w:val="20"/>
              </w:rPr>
              <w:t>71,8</w:t>
            </w:r>
          </w:p>
        </w:tc>
        <w:tc>
          <w:tcPr>
            <w:tcW w:w="667" w:type="pct"/>
            <w:tcBorders>
              <w:top w:val="single" w:sz="4" w:space="0" w:color="auto"/>
              <w:left w:val="single" w:sz="4" w:space="0" w:color="auto"/>
              <w:bottom w:val="single" w:sz="4" w:space="0" w:color="auto"/>
              <w:right w:val="single" w:sz="4" w:space="0" w:color="auto"/>
            </w:tcBorders>
            <w:noWrap/>
            <w:vAlign w:val="center"/>
            <w:hideMark/>
          </w:tcPr>
          <w:p w:rsidR="00996E69" w:rsidRPr="00397193" w:rsidRDefault="007D5650" w:rsidP="00D320BE">
            <w:pPr>
              <w:spacing w:line="276" w:lineRule="auto"/>
              <w:ind w:hanging="108"/>
              <w:jc w:val="center"/>
              <w:rPr>
                <w:rFonts w:eastAsia="Batang"/>
                <w:bCs/>
                <w:sz w:val="20"/>
                <w:szCs w:val="20"/>
              </w:rPr>
            </w:pPr>
            <w:r>
              <w:rPr>
                <w:rFonts w:eastAsia="Batang"/>
                <w:bCs/>
                <w:sz w:val="20"/>
                <w:szCs w:val="20"/>
              </w:rPr>
              <w:t>69 776,7</w:t>
            </w:r>
          </w:p>
        </w:tc>
        <w:tc>
          <w:tcPr>
            <w:tcW w:w="741" w:type="pct"/>
            <w:tcBorders>
              <w:top w:val="single" w:sz="4" w:space="0" w:color="auto"/>
              <w:left w:val="single" w:sz="4" w:space="0" w:color="auto"/>
              <w:bottom w:val="single" w:sz="4" w:space="0" w:color="auto"/>
              <w:right w:val="single" w:sz="4" w:space="0" w:color="auto"/>
            </w:tcBorders>
            <w:noWrap/>
            <w:vAlign w:val="center"/>
            <w:hideMark/>
          </w:tcPr>
          <w:p w:rsidR="00996E69" w:rsidRPr="00397193" w:rsidRDefault="007D5650" w:rsidP="00316FA1">
            <w:pPr>
              <w:spacing w:line="276" w:lineRule="auto"/>
              <w:jc w:val="center"/>
              <w:rPr>
                <w:rFonts w:eastAsia="Batang"/>
                <w:bCs/>
                <w:sz w:val="20"/>
                <w:szCs w:val="20"/>
              </w:rPr>
            </w:pPr>
            <w:r>
              <w:rPr>
                <w:rFonts w:eastAsia="Batang"/>
                <w:bCs/>
                <w:sz w:val="20"/>
                <w:szCs w:val="20"/>
              </w:rPr>
              <w:t>82,5</w:t>
            </w:r>
          </w:p>
        </w:tc>
        <w:tc>
          <w:tcPr>
            <w:tcW w:w="870" w:type="pct"/>
            <w:tcBorders>
              <w:top w:val="single" w:sz="4" w:space="0" w:color="auto"/>
              <w:left w:val="single" w:sz="4" w:space="0" w:color="auto"/>
              <w:bottom w:val="single" w:sz="4" w:space="0" w:color="auto"/>
              <w:right w:val="single" w:sz="4" w:space="0" w:color="auto"/>
            </w:tcBorders>
            <w:vAlign w:val="center"/>
            <w:hideMark/>
          </w:tcPr>
          <w:p w:rsidR="00996E69" w:rsidRPr="00397193" w:rsidRDefault="00C21EC7" w:rsidP="00316FA1">
            <w:pPr>
              <w:spacing w:line="276" w:lineRule="auto"/>
              <w:jc w:val="center"/>
              <w:rPr>
                <w:rFonts w:eastAsia="Batang"/>
                <w:bCs/>
                <w:sz w:val="20"/>
                <w:szCs w:val="20"/>
              </w:rPr>
            </w:pPr>
            <w:r>
              <w:rPr>
                <w:rFonts w:eastAsia="Batang"/>
                <w:bCs/>
                <w:sz w:val="20"/>
                <w:szCs w:val="20"/>
              </w:rPr>
              <w:t>150,6</w:t>
            </w:r>
          </w:p>
        </w:tc>
      </w:tr>
      <w:tr w:rsidR="00996E69" w:rsidRPr="004004D8" w:rsidTr="005F3421">
        <w:trPr>
          <w:trHeight w:val="300"/>
        </w:trPr>
        <w:tc>
          <w:tcPr>
            <w:tcW w:w="1315" w:type="pct"/>
            <w:tcBorders>
              <w:top w:val="single" w:sz="4" w:space="0" w:color="auto"/>
              <w:left w:val="single" w:sz="4" w:space="0" w:color="auto"/>
              <w:bottom w:val="single" w:sz="4" w:space="0" w:color="auto"/>
              <w:right w:val="single" w:sz="4" w:space="0" w:color="auto"/>
            </w:tcBorders>
            <w:vAlign w:val="center"/>
            <w:hideMark/>
          </w:tcPr>
          <w:p w:rsidR="00996E69" w:rsidRPr="004004D8" w:rsidRDefault="00996E69" w:rsidP="00E855FF">
            <w:pPr>
              <w:spacing w:line="276" w:lineRule="auto"/>
              <w:rPr>
                <w:rFonts w:eastAsia="Batang"/>
                <w:color w:val="000000"/>
                <w:sz w:val="20"/>
                <w:szCs w:val="20"/>
              </w:rPr>
            </w:pPr>
            <w:r w:rsidRPr="004004D8">
              <w:rPr>
                <w:color w:val="000000"/>
                <w:sz w:val="20"/>
                <w:szCs w:val="20"/>
              </w:rPr>
              <w:t>1.2. Неналоговые доходы</w:t>
            </w:r>
          </w:p>
        </w:tc>
        <w:tc>
          <w:tcPr>
            <w:tcW w:w="667" w:type="pct"/>
            <w:tcBorders>
              <w:top w:val="single" w:sz="4" w:space="0" w:color="auto"/>
              <w:left w:val="single" w:sz="4" w:space="0" w:color="auto"/>
              <w:bottom w:val="single" w:sz="4" w:space="0" w:color="auto"/>
              <w:right w:val="single" w:sz="4" w:space="0" w:color="auto"/>
            </w:tcBorders>
            <w:vAlign w:val="center"/>
          </w:tcPr>
          <w:p w:rsidR="00996E69" w:rsidRPr="00397193" w:rsidRDefault="007D5650" w:rsidP="00996E69">
            <w:pPr>
              <w:spacing w:line="276" w:lineRule="auto"/>
              <w:jc w:val="center"/>
              <w:rPr>
                <w:rFonts w:eastAsia="Batang"/>
                <w:bCs/>
                <w:sz w:val="20"/>
                <w:szCs w:val="20"/>
              </w:rPr>
            </w:pPr>
            <w:r>
              <w:rPr>
                <w:rFonts w:eastAsia="Batang"/>
                <w:bCs/>
                <w:sz w:val="20"/>
                <w:szCs w:val="20"/>
              </w:rPr>
              <w:t>3 349,5</w:t>
            </w:r>
          </w:p>
        </w:tc>
        <w:tc>
          <w:tcPr>
            <w:tcW w:w="740" w:type="pct"/>
            <w:tcBorders>
              <w:top w:val="single" w:sz="4" w:space="0" w:color="auto"/>
              <w:left w:val="single" w:sz="4" w:space="0" w:color="auto"/>
              <w:bottom w:val="single" w:sz="4" w:space="0" w:color="auto"/>
              <w:right w:val="single" w:sz="4" w:space="0" w:color="auto"/>
            </w:tcBorders>
            <w:noWrap/>
            <w:vAlign w:val="center"/>
            <w:hideMark/>
          </w:tcPr>
          <w:p w:rsidR="00996E69" w:rsidRPr="00397193" w:rsidRDefault="007D5650" w:rsidP="00316FA1">
            <w:pPr>
              <w:spacing w:line="276" w:lineRule="auto"/>
              <w:jc w:val="center"/>
              <w:rPr>
                <w:rFonts w:eastAsia="Batang"/>
                <w:bCs/>
                <w:sz w:val="20"/>
                <w:szCs w:val="20"/>
              </w:rPr>
            </w:pPr>
            <w:r>
              <w:rPr>
                <w:rFonts w:eastAsia="Batang"/>
                <w:bCs/>
                <w:sz w:val="20"/>
                <w:szCs w:val="20"/>
              </w:rPr>
              <w:t>5,2</w:t>
            </w:r>
          </w:p>
        </w:tc>
        <w:tc>
          <w:tcPr>
            <w:tcW w:w="667" w:type="pct"/>
            <w:tcBorders>
              <w:top w:val="single" w:sz="4" w:space="0" w:color="auto"/>
              <w:left w:val="single" w:sz="4" w:space="0" w:color="auto"/>
              <w:bottom w:val="single" w:sz="4" w:space="0" w:color="auto"/>
              <w:right w:val="single" w:sz="4" w:space="0" w:color="auto"/>
            </w:tcBorders>
            <w:noWrap/>
            <w:vAlign w:val="center"/>
            <w:hideMark/>
          </w:tcPr>
          <w:p w:rsidR="00996E69" w:rsidRPr="00397193" w:rsidRDefault="007D5650" w:rsidP="00D320BE">
            <w:pPr>
              <w:spacing w:line="276" w:lineRule="auto"/>
              <w:jc w:val="center"/>
              <w:rPr>
                <w:rFonts w:eastAsia="Batang"/>
                <w:bCs/>
                <w:sz w:val="20"/>
                <w:szCs w:val="20"/>
              </w:rPr>
            </w:pPr>
            <w:r>
              <w:rPr>
                <w:rFonts w:eastAsia="Batang"/>
                <w:bCs/>
                <w:sz w:val="20"/>
                <w:szCs w:val="20"/>
              </w:rPr>
              <w:t>1 969,2</w:t>
            </w:r>
          </w:p>
        </w:tc>
        <w:tc>
          <w:tcPr>
            <w:tcW w:w="741" w:type="pct"/>
            <w:tcBorders>
              <w:top w:val="single" w:sz="4" w:space="0" w:color="auto"/>
              <w:left w:val="single" w:sz="4" w:space="0" w:color="auto"/>
              <w:bottom w:val="single" w:sz="4" w:space="0" w:color="auto"/>
              <w:right w:val="single" w:sz="4" w:space="0" w:color="auto"/>
            </w:tcBorders>
            <w:noWrap/>
            <w:vAlign w:val="center"/>
            <w:hideMark/>
          </w:tcPr>
          <w:p w:rsidR="00996E69" w:rsidRPr="00397193" w:rsidRDefault="007D5650" w:rsidP="00316FA1">
            <w:pPr>
              <w:spacing w:line="276" w:lineRule="auto"/>
              <w:jc w:val="center"/>
              <w:rPr>
                <w:rFonts w:eastAsia="Batang"/>
                <w:bCs/>
                <w:sz w:val="20"/>
                <w:szCs w:val="20"/>
              </w:rPr>
            </w:pPr>
            <w:r>
              <w:rPr>
                <w:rFonts w:eastAsia="Batang"/>
                <w:bCs/>
                <w:sz w:val="20"/>
                <w:szCs w:val="20"/>
              </w:rPr>
              <w:t>2,3</w:t>
            </w:r>
          </w:p>
        </w:tc>
        <w:tc>
          <w:tcPr>
            <w:tcW w:w="870" w:type="pct"/>
            <w:tcBorders>
              <w:top w:val="single" w:sz="4" w:space="0" w:color="auto"/>
              <w:left w:val="single" w:sz="4" w:space="0" w:color="auto"/>
              <w:bottom w:val="single" w:sz="4" w:space="0" w:color="auto"/>
              <w:right w:val="single" w:sz="4" w:space="0" w:color="auto"/>
            </w:tcBorders>
            <w:vAlign w:val="center"/>
            <w:hideMark/>
          </w:tcPr>
          <w:p w:rsidR="00996E69" w:rsidRPr="00397193" w:rsidRDefault="00C21EC7" w:rsidP="00FA193B">
            <w:pPr>
              <w:spacing w:line="276" w:lineRule="auto"/>
              <w:jc w:val="center"/>
              <w:rPr>
                <w:rFonts w:eastAsia="Batang"/>
                <w:bCs/>
                <w:sz w:val="20"/>
                <w:szCs w:val="20"/>
              </w:rPr>
            </w:pPr>
            <w:r>
              <w:rPr>
                <w:rFonts w:eastAsia="Batang"/>
                <w:bCs/>
                <w:sz w:val="20"/>
                <w:szCs w:val="20"/>
              </w:rPr>
              <w:t>58,</w:t>
            </w:r>
            <w:r w:rsidR="00FA193B">
              <w:rPr>
                <w:rFonts w:eastAsia="Batang"/>
                <w:bCs/>
                <w:sz w:val="20"/>
                <w:szCs w:val="20"/>
              </w:rPr>
              <w:t>8</w:t>
            </w:r>
          </w:p>
        </w:tc>
      </w:tr>
      <w:tr w:rsidR="00E455BF" w:rsidRPr="004004D8" w:rsidTr="005F3421">
        <w:trPr>
          <w:trHeight w:val="300"/>
        </w:trPr>
        <w:tc>
          <w:tcPr>
            <w:tcW w:w="1315" w:type="pct"/>
            <w:tcBorders>
              <w:top w:val="single" w:sz="4" w:space="0" w:color="auto"/>
              <w:left w:val="single" w:sz="4" w:space="0" w:color="auto"/>
              <w:bottom w:val="single" w:sz="4" w:space="0" w:color="auto"/>
              <w:right w:val="single" w:sz="4" w:space="0" w:color="auto"/>
            </w:tcBorders>
            <w:vAlign w:val="center"/>
            <w:hideMark/>
          </w:tcPr>
          <w:p w:rsidR="00E455BF" w:rsidRPr="004004D8" w:rsidRDefault="00E455BF" w:rsidP="00E855FF">
            <w:pPr>
              <w:spacing w:line="276" w:lineRule="auto"/>
              <w:rPr>
                <w:rFonts w:eastAsia="Batang"/>
                <w:b/>
                <w:bCs/>
                <w:sz w:val="20"/>
                <w:szCs w:val="20"/>
              </w:rPr>
            </w:pPr>
            <w:r w:rsidRPr="004004D8">
              <w:rPr>
                <w:b/>
                <w:bCs/>
                <w:sz w:val="20"/>
                <w:szCs w:val="20"/>
              </w:rPr>
              <w:t xml:space="preserve">2. Безвозмездные поступления  </w:t>
            </w:r>
          </w:p>
        </w:tc>
        <w:tc>
          <w:tcPr>
            <w:tcW w:w="667" w:type="pct"/>
            <w:tcBorders>
              <w:top w:val="single" w:sz="4" w:space="0" w:color="auto"/>
              <w:left w:val="single" w:sz="4" w:space="0" w:color="auto"/>
              <w:bottom w:val="single" w:sz="4" w:space="0" w:color="auto"/>
              <w:right w:val="single" w:sz="4" w:space="0" w:color="auto"/>
            </w:tcBorders>
            <w:vAlign w:val="center"/>
          </w:tcPr>
          <w:p w:rsidR="00E455BF" w:rsidRPr="004004D8" w:rsidRDefault="007D5650" w:rsidP="00EB6D9F">
            <w:pPr>
              <w:spacing w:line="276" w:lineRule="auto"/>
              <w:jc w:val="center"/>
              <w:rPr>
                <w:rFonts w:eastAsia="Batang"/>
                <w:b/>
                <w:bCs/>
                <w:sz w:val="20"/>
                <w:szCs w:val="20"/>
              </w:rPr>
            </w:pPr>
            <w:r>
              <w:rPr>
                <w:rFonts w:eastAsia="Batang"/>
                <w:b/>
                <w:bCs/>
                <w:sz w:val="20"/>
                <w:szCs w:val="20"/>
              </w:rPr>
              <w:t>14 803,5</w:t>
            </w:r>
          </w:p>
        </w:tc>
        <w:tc>
          <w:tcPr>
            <w:tcW w:w="740" w:type="pct"/>
            <w:tcBorders>
              <w:top w:val="single" w:sz="4" w:space="0" w:color="auto"/>
              <w:left w:val="single" w:sz="4" w:space="0" w:color="auto"/>
              <w:bottom w:val="single" w:sz="4" w:space="0" w:color="auto"/>
              <w:right w:val="single" w:sz="4" w:space="0" w:color="auto"/>
            </w:tcBorders>
            <w:noWrap/>
            <w:vAlign w:val="center"/>
            <w:hideMark/>
          </w:tcPr>
          <w:p w:rsidR="00E455BF" w:rsidRPr="004004D8" w:rsidRDefault="007D5650" w:rsidP="005573BA">
            <w:pPr>
              <w:spacing w:line="276" w:lineRule="auto"/>
              <w:jc w:val="center"/>
              <w:rPr>
                <w:rFonts w:eastAsia="Batang"/>
                <w:b/>
                <w:bCs/>
                <w:sz w:val="20"/>
                <w:szCs w:val="20"/>
              </w:rPr>
            </w:pPr>
            <w:r>
              <w:rPr>
                <w:rFonts w:eastAsia="Batang"/>
                <w:b/>
                <w:bCs/>
                <w:sz w:val="20"/>
                <w:szCs w:val="20"/>
              </w:rPr>
              <w:t>23,0</w:t>
            </w:r>
          </w:p>
        </w:tc>
        <w:tc>
          <w:tcPr>
            <w:tcW w:w="667" w:type="pct"/>
            <w:tcBorders>
              <w:top w:val="single" w:sz="4" w:space="0" w:color="auto"/>
              <w:left w:val="single" w:sz="4" w:space="0" w:color="auto"/>
              <w:bottom w:val="single" w:sz="4" w:space="0" w:color="auto"/>
              <w:right w:val="single" w:sz="4" w:space="0" w:color="auto"/>
            </w:tcBorders>
            <w:noWrap/>
            <w:vAlign w:val="center"/>
            <w:hideMark/>
          </w:tcPr>
          <w:p w:rsidR="00E455BF" w:rsidRPr="004004D8" w:rsidRDefault="007D5650" w:rsidP="00E855FF">
            <w:pPr>
              <w:spacing w:line="276" w:lineRule="auto"/>
              <w:jc w:val="center"/>
              <w:rPr>
                <w:rFonts w:eastAsia="Batang"/>
                <w:b/>
                <w:sz w:val="20"/>
                <w:szCs w:val="20"/>
              </w:rPr>
            </w:pPr>
            <w:r>
              <w:rPr>
                <w:rFonts w:eastAsia="Batang"/>
                <w:b/>
                <w:sz w:val="20"/>
                <w:szCs w:val="20"/>
              </w:rPr>
              <w:t>12 865,3</w:t>
            </w:r>
          </w:p>
        </w:tc>
        <w:tc>
          <w:tcPr>
            <w:tcW w:w="741" w:type="pct"/>
            <w:tcBorders>
              <w:top w:val="single" w:sz="4" w:space="0" w:color="auto"/>
              <w:left w:val="single" w:sz="4" w:space="0" w:color="auto"/>
              <w:bottom w:val="single" w:sz="4" w:space="0" w:color="auto"/>
              <w:right w:val="single" w:sz="4" w:space="0" w:color="auto"/>
            </w:tcBorders>
            <w:noWrap/>
            <w:vAlign w:val="center"/>
            <w:hideMark/>
          </w:tcPr>
          <w:p w:rsidR="00E455BF" w:rsidRPr="004004D8" w:rsidRDefault="00C21EC7" w:rsidP="00E855FF">
            <w:pPr>
              <w:spacing w:line="276" w:lineRule="auto"/>
              <w:jc w:val="center"/>
              <w:rPr>
                <w:rFonts w:eastAsia="Batang"/>
                <w:b/>
                <w:bCs/>
                <w:sz w:val="20"/>
                <w:szCs w:val="20"/>
              </w:rPr>
            </w:pPr>
            <w:r>
              <w:rPr>
                <w:rFonts w:eastAsia="Batang"/>
                <w:b/>
                <w:bCs/>
                <w:sz w:val="20"/>
                <w:szCs w:val="20"/>
              </w:rPr>
              <w:t>15,2</w:t>
            </w:r>
          </w:p>
        </w:tc>
        <w:tc>
          <w:tcPr>
            <w:tcW w:w="870" w:type="pct"/>
            <w:tcBorders>
              <w:top w:val="single" w:sz="4" w:space="0" w:color="auto"/>
              <w:left w:val="single" w:sz="4" w:space="0" w:color="auto"/>
              <w:bottom w:val="single" w:sz="4" w:space="0" w:color="auto"/>
              <w:right w:val="single" w:sz="4" w:space="0" w:color="auto"/>
            </w:tcBorders>
            <w:vAlign w:val="center"/>
            <w:hideMark/>
          </w:tcPr>
          <w:p w:rsidR="00E455BF" w:rsidRPr="004004D8" w:rsidRDefault="00282D18" w:rsidP="00E855FF">
            <w:pPr>
              <w:spacing w:line="276" w:lineRule="auto"/>
              <w:jc w:val="center"/>
              <w:rPr>
                <w:rFonts w:eastAsia="Batang"/>
                <w:b/>
                <w:bCs/>
                <w:sz w:val="20"/>
                <w:szCs w:val="20"/>
              </w:rPr>
            </w:pPr>
            <w:r>
              <w:rPr>
                <w:rFonts w:eastAsia="Batang"/>
                <w:b/>
                <w:bCs/>
                <w:sz w:val="20"/>
                <w:szCs w:val="20"/>
              </w:rPr>
              <w:t>86,9</w:t>
            </w:r>
          </w:p>
        </w:tc>
      </w:tr>
    </w:tbl>
    <w:p w:rsidR="00E855FF" w:rsidRPr="00606B55" w:rsidRDefault="00E855FF" w:rsidP="00E855FF">
      <w:pPr>
        <w:ind w:firstLine="709"/>
        <w:jc w:val="both"/>
        <w:rPr>
          <w:highlight w:val="yellow"/>
        </w:rPr>
      </w:pPr>
    </w:p>
    <w:p w:rsidR="00E855FF" w:rsidRPr="00DD77C3" w:rsidRDefault="00E855FF" w:rsidP="00E855FF">
      <w:pPr>
        <w:ind w:firstLine="709"/>
        <w:jc w:val="both"/>
        <w:rPr>
          <w:sz w:val="28"/>
          <w:szCs w:val="28"/>
        </w:rPr>
      </w:pPr>
      <w:r w:rsidRPr="00DD77C3">
        <w:rPr>
          <w:sz w:val="28"/>
          <w:szCs w:val="28"/>
        </w:rPr>
        <w:t xml:space="preserve">Структура и динамика </w:t>
      </w:r>
      <w:r w:rsidR="00CA1288" w:rsidRPr="00DD77C3">
        <w:rPr>
          <w:sz w:val="28"/>
          <w:szCs w:val="28"/>
        </w:rPr>
        <w:t>налоговых и неналоговых</w:t>
      </w:r>
      <w:r w:rsidRPr="00DD77C3">
        <w:rPr>
          <w:sz w:val="28"/>
          <w:szCs w:val="28"/>
        </w:rPr>
        <w:t xml:space="preserve"> доходов консолидированного бюджета Курской области за период 201</w:t>
      </w:r>
      <w:r w:rsidR="00E8308B">
        <w:rPr>
          <w:sz w:val="28"/>
          <w:szCs w:val="28"/>
        </w:rPr>
        <w:t>8</w:t>
      </w:r>
      <w:r w:rsidRPr="00DD77C3">
        <w:rPr>
          <w:sz w:val="28"/>
          <w:szCs w:val="28"/>
        </w:rPr>
        <w:t>-2030 годов характеризуется следующими показателями:</w:t>
      </w:r>
    </w:p>
    <w:p w:rsidR="00E855FF" w:rsidRPr="00DD77C3" w:rsidRDefault="00DE2354" w:rsidP="00E855FF">
      <w:pPr>
        <w:ind w:right="-1"/>
        <w:jc w:val="right"/>
      </w:pPr>
      <w:r w:rsidRPr="00DD77C3">
        <w:t>млн</w:t>
      </w:r>
      <w:r w:rsidR="00E855FF" w:rsidRPr="00DD77C3">
        <w:t>. руб.</w:t>
      </w:r>
    </w:p>
    <w:tbl>
      <w:tblPr>
        <w:tblW w:w="5000" w:type="pct"/>
        <w:tblLook w:val="04A0"/>
      </w:tblPr>
      <w:tblGrid>
        <w:gridCol w:w="2442"/>
        <w:gridCol w:w="1239"/>
        <w:gridCol w:w="1374"/>
        <w:gridCol w:w="1239"/>
        <w:gridCol w:w="1376"/>
        <w:gridCol w:w="1616"/>
      </w:tblGrid>
      <w:tr w:rsidR="005F3421" w:rsidRPr="004004D8" w:rsidTr="000B7513">
        <w:trPr>
          <w:trHeight w:val="1200"/>
          <w:tblHeader/>
        </w:trPr>
        <w:tc>
          <w:tcPr>
            <w:tcW w:w="1315" w:type="pct"/>
            <w:tcBorders>
              <w:top w:val="single" w:sz="4" w:space="0" w:color="auto"/>
              <w:left w:val="single" w:sz="4" w:space="0" w:color="auto"/>
              <w:bottom w:val="single" w:sz="4" w:space="0" w:color="auto"/>
              <w:right w:val="single" w:sz="4" w:space="0" w:color="auto"/>
            </w:tcBorders>
            <w:vAlign w:val="center"/>
            <w:hideMark/>
          </w:tcPr>
          <w:p w:rsidR="005F3421" w:rsidRPr="004004D8" w:rsidRDefault="005F3421" w:rsidP="00E855FF">
            <w:pPr>
              <w:spacing w:line="276" w:lineRule="auto"/>
              <w:jc w:val="center"/>
              <w:rPr>
                <w:rFonts w:eastAsia="Batang"/>
                <w:color w:val="000000"/>
              </w:rPr>
            </w:pPr>
            <w:r w:rsidRPr="004004D8">
              <w:rPr>
                <w:color w:val="000000"/>
                <w:sz w:val="22"/>
              </w:rPr>
              <w:t>Показатель</w:t>
            </w:r>
          </w:p>
        </w:tc>
        <w:tc>
          <w:tcPr>
            <w:tcW w:w="667" w:type="pct"/>
            <w:tcBorders>
              <w:top w:val="single" w:sz="4" w:space="0" w:color="auto"/>
              <w:left w:val="nil"/>
              <w:bottom w:val="single" w:sz="4" w:space="0" w:color="auto"/>
              <w:right w:val="single" w:sz="4" w:space="0" w:color="auto"/>
            </w:tcBorders>
            <w:vAlign w:val="center"/>
          </w:tcPr>
          <w:p w:rsidR="005F3421" w:rsidRPr="004004D8" w:rsidRDefault="005F3421" w:rsidP="00E8308B">
            <w:pPr>
              <w:spacing w:line="276" w:lineRule="auto"/>
              <w:jc w:val="center"/>
              <w:rPr>
                <w:color w:val="000000"/>
              </w:rPr>
            </w:pPr>
            <w:r w:rsidRPr="004004D8">
              <w:rPr>
                <w:color w:val="000000"/>
                <w:sz w:val="22"/>
              </w:rPr>
              <w:t>201</w:t>
            </w:r>
            <w:r w:rsidR="00E8308B">
              <w:rPr>
                <w:color w:val="000000"/>
                <w:sz w:val="22"/>
              </w:rPr>
              <w:t>8</w:t>
            </w:r>
            <w:r w:rsidRPr="004004D8">
              <w:rPr>
                <w:color w:val="000000"/>
                <w:sz w:val="22"/>
              </w:rPr>
              <w:t xml:space="preserve"> год</w:t>
            </w:r>
          </w:p>
        </w:tc>
        <w:tc>
          <w:tcPr>
            <w:tcW w:w="740" w:type="pct"/>
            <w:tcBorders>
              <w:top w:val="single" w:sz="4" w:space="0" w:color="auto"/>
              <w:left w:val="nil"/>
              <w:bottom w:val="single" w:sz="4" w:space="0" w:color="auto"/>
              <w:right w:val="single" w:sz="4" w:space="0" w:color="auto"/>
            </w:tcBorders>
            <w:vAlign w:val="center"/>
            <w:hideMark/>
          </w:tcPr>
          <w:p w:rsidR="005F3421" w:rsidRPr="004004D8" w:rsidRDefault="005F3421" w:rsidP="00E855FF">
            <w:pPr>
              <w:spacing w:line="276" w:lineRule="auto"/>
              <w:jc w:val="center"/>
              <w:rPr>
                <w:rFonts w:eastAsia="Batang"/>
                <w:color w:val="000000"/>
              </w:rPr>
            </w:pPr>
            <w:r w:rsidRPr="004004D8">
              <w:rPr>
                <w:color w:val="000000"/>
                <w:sz w:val="22"/>
              </w:rPr>
              <w:t>Удельный вес в общей сумме доходов</w:t>
            </w:r>
          </w:p>
        </w:tc>
        <w:tc>
          <w:tcPr>
            <w:tcW w:w="667" w:type="pct"/>
            <w:tcBorders>
              <w:top w:val="single" w:sz="4" w:space="0" w:color="auto"/>
              <w:left w:val="nil"/>
              <w:bottom w:val="single" w:sz="4" w:space="0" w:color="auto"/>
              <w:right w:val="single" w:sz="4" w:space="0" w:color="auto"/>
            </w:tcBorders>
            <w:vAlign w:val="center"/>
            <w:hideMark/>
          </w:tcPr>
          <w:p w:rsidR="005F3421" w:rsidRPr="004004D8" w:rsidRDefault="005F3421" w:rsidP="00E855FF">
            <w:pPr>
              <w:spacing w:line="276" w:lineRule="auto"/>
              <w:jc w:val="center"/>
              <w:rPr>
                <w:rFonts w:eastAsia="Batang"/>
                <w:color w:val="000000"/>
              </w:rPr>
            </w:pPr>
            <w:r w:rsidRPr="004004D8">
              <w:rPr>
                <w:color w:val="000000"/>
                <w:sz w:val="22"/>
              </w:rPr>
              <w:t>2030 год</w:t>
            </w:r>
          </w:p>
        </w:tc>
        <w:tc>
          <w:tcPr>
            <w:tcW w:w="741" w:type="pct"/>
            <w:tcBorders>
              <w:top w:val="single" w:sz="4" w:space="0" w:color="auto"/>
              <w:left w:val="nil"/>
              <w:bottom w:val="single" w:sz="4" w:space="0" w:color="auto"/>
              <w:right w:val="single" w:sz="4" w:space="0" w:color="auto"/>
            </w:tcBorders>
            <w:vAlign w:val="center"/>
            <w:hideMark/>
          </w:tcPr>
          <w:p w:rsidR="005F3421" w:rsidRPr="004004D8" w:rsidRDefault="005F3421" w:rsidP="00E855FF">
            <w:pPr>
              <w:spacing w:line="276" w:lineRule="auto"/>
              <w:jc w:val="center"/>
              <w:rPr>
                <w:rFonts w:eastAsia="Batang"/>
                <w:color w:val="000000"/>
              </w:rPr>
            </w:pPr>
            <w:r w:rsidRPr="004004D8">
              <w:rPr>
                <w:color w:val="000000"/>
                <w:sz w:val="22"/>
              </w:rPr>
              <w:t>Удельный вес в общей сумме доходов</w:t>
            </w:r>
          </w:p>
        </w:tc>
        <w:tc>
          <w:tcPr>
            <w:tcW w:w="870" w:type="pct"/>
            <w:tcBorders>
              <w:top w:val="single" w:sz="4" w:space="0" w:color="auto"/>
              <w:left w:val="nil"/>
              <w:bottom w:val="single" w:sz="4" w:space="0" w:color="auto"/>
              <w:right w:val="single" w:sz="4" w:space="0" w:color="auto"/>
            </w:tcBorders>
            <w:vAlign w:val="center"/>
            <w:hideMark/>
          </w:tcPr>
          <w:p w:rsidR="005F3421" w:rsidRPr="004004D8" w:rsidRDefault="005F3421" w:rsidP="00E8308B">
            <w:pPr>
              <w:spacing w:line="276" w:lineRule="auto"/>
              <w:jc w:val="center"/>
              <w:rPr>
                <w:rFonts w:eastAsia="Batang"/>
                <w:color w:val="000000"/>
              </w:rPr>
            </w:pPr>
            <w:r w:rsidRPr="004004D8">
              <w:rPr>
                <w:color w:val="000000"/>
                <w:sz w:val="22"/>
              </w:rPr>
              <w:t>Динамика за период 201</w:t>
            </w:r>
            <w:r w:rsidR="00E8308B">
              <w:rPr>
                <w:color w:val="000000"/>
                <w:sz w:val="22"/>
              </w:rPr>
              <w:t>8</w:t>
            </w:r>
            <w:r w:rsidRPr="004004D8">
              <w:rPr>
                <w:color w:val="000000"/>
                <w:sz w:val="22"/>
              </w:rPr>
              <w:t>-2030 год</w:t>
            </w:r>
            <w:r w:rsidR="00CB3B99" w:rsidRPr="004004D8">
              <w:rPr>
                <w:color w:val="000000"/>
                <w:sz w:val="22"/>
              </w:rPr>
              <w:t>ов</w:t>
            </w:r>
          </w:p>
        </w:tc>
      </w:tr>
      <w:tr w:rsidR="00C21EC7" w:rsidRPr="004004D8" w:rsidTr="000B7513">
        <w:trPr>
          <w:trHeight w:val="300"/>
        </w:trPr>
        <w:tc>
          <w:tcPr>
            <w:tcW w:w="1315" w:type="pct"/>
            <w:tcBorders>
              <w:top w:val="single" w:sz="4" w:space="0" w:color="auto"/>
              <w:left w:val="single" w:sz="4" w:space="0" w:color="auto"/>
              <w:bottom w:val="single" w:sz="4" w:space="0" w:color="auto"/>
              <w:right w:val="nil"/>
            </w:tcBorders>
            <w:vAlign w:val="center"/>
            <w:hideMark/>
          </w:tcPr>
          <w:p w:rsidR="00C21EC7" w:rsidRPr="004004D8" w:rsidRDefault="00C21EC7" w:rsidP="00E855FF">
            <w:pPr>
              <w:spacing w:line="276" w:lineRule="auto"/>
              <w:rPr>
                <w:rFonts w:eastAsia="Batang"/>
                <w:b/>
                <w:bCs/>
                <w:color w:val="000000"/>
                <w:sz w:val="20"/>
                <w:szCs w:val="20"/>
              </w:rPr>
            </w:pPr>
            <w:r w:rsidRPr="004004D8">
              <w:rPr>
                <w:b/>
                <w:bCs/>
                <w:color w:val="000000"/>
                <w:sz w:val="20"/>
                <w:szCs w:val="20"/>
              </w:rPr>
              <w:t>Налоговые и неналоговые доходы</w:t>
            </w:r>
          </w:p>
        </w:tc>
        <w:tc>
          <w:tcPr>
            <w:tcW w:w="667" w:type="pct"/>
            <w:tcBorders>
              <w:top w:val="single" w:sz="4" w:space="0" w:color="auto"/>
              <w:left w:val="single" w:sz="4" w:space="0" w:color="auto"/>
              <w:bottom w:val="single" w:sz="4" w:space="0" w:color="auto"/>
              <w:right w:val="single" w:sz="4" w:space="0" w:color="auto"/>
            </w:tcBorders>
            <w:vAlign w:val="center"/>
          </w:tcPr>
          <w:p w:rsidR="00C21EC7" w:rsidRPr="00397193" w:rsidRDefault="00C21EC7" w:rsidP="009E56F3">
            <w:pPr>
              <w:spacing w:line="276" w:lineRule="auto"/>
              <w:jc w:val="center"/>
              <w:rPr>
                <w:rFonts w:eastAsia="Batang"/>
                <w:b/>
                <w:bCs/>
                <w:sz w:val="20"/>
                <w:szCs w:val="20"/>
              </w:rPr>
            </w:pPr>
            <w:r>
              <w:rPr>
                <w:rFonts w:eastAsia="Batang"/>
                <w:b/>
                <w:bCs/>
                <w:sz w:val="20"/>
                <w:szCs w:val="20"/>
              </w:rPr>
              <w:t>49 696,6</w:t>
            </w:r>
          </w:p>
        </w:tc>
        <w:tc>
          <w:tcPr>
            <w:tcW w:w="740" w:type="pct"/>
            <w:tcBorders>
              <w:top w:val="single" w:sz="4" w:space="0" w:color="auto"/>
              <w:left w:val="nil"/>
              <w:bottom w:val="single" w:sz="4" w:space="0" w:color="auto"/>
              <w:right w:val="single" w:sz="4" w:space="0" w:color="auto"/>
            </w:tcBorders>
            <w:noWrap/>
            <w:vAlign w:val="center"/>
            <w:hideMark/>
          </w:tcPr>
          <w:p w:rsidR="00C21EC7" w:rsidRPr="00397193" w:rsidRDefault="00A11239" w:rsidP="00316FA1">
            <w:pPr>
              <w:spacing w:line="276" w:lineRule="auto"/>
              <w:jc w:val="center"/>
              <w:rPr>
                <w:rFonts w:eastAsia="Batang"/>
                <w:b/>
                <w:bCs/>
                <w:sz w:val="20"/>
                <w:szCs w:val="20"/>
              </w:rPr>
            </w:pPr>
            <w:r>
              <w:rPr>
                <w:rFonts w:eastAsia="Batang"/>
                <w:b/>
                <w:bCs/>
                <w:sz w:val="20"/>
                <w:szCs w:val="20"/>
              </w:rPr>
              <w:t>100,</w:t>
            </w:r>
            <w:r w:rsidR="00013A78">
              <w:rPr>
                <w:rFonts w:eastAsia="Batang"/>
                <w:b/>
                <w:bCs/>
                <w:sz w:val="20"/>
                <w:szCs w:val="20"/>
              </w:rPr>
              <w:t>0</w:t>
            </w:r>
          </w:p>
        </w:tc>
        <w:tc>
          <w:tcPr>
            <w:tcW w:w="667" w:type="pct"/>
            <w:tcBorders>
              <w:top w:val="single" w:sz="4" w:space="0" w:color="auto"/>
              <w:left w:val="nil"/>
              <w:bottom w:val="single" w:sz="4" w:space="0" w:color="auto"/>
              <w:right w:val="single" w:sz="4" w:space="0" w:color="auto"/>
            </w:tcBorders>
            <w:vAlign w:val="center"/>
            <w:hideMark/>
          </w:tcPr>
          <w:p w:rsidR="00C21EC7" w:rsidRPr="00397193" w:rsidRDefault="00C21EC7" w:rsidP="00B50D10">
            <w:pPr>
              <w:spacing w:line="276" w:lineRule="auto"/>
              <w:ind w:hanging="108"/>
              <w:jc w:val="center"/>
              <w:rPr>
                <w:rFonts w:eastAsia="Batang"/>
                <w:b/>
                <w:bCs/>
                <w:sz w:val="20"/>
                <w:szCs w:val="20"/>
              </w:rPr>
            </w:pPr>
            <w:r>
              <w:rPr>
                <w:rFonts w:eastAsia="Batang"/>
                <w:b/>
                <w:bCs/>
                <w:sz w:val="20"/>
                <w:szCs w:val="20"/>
              </w:rPr>
              <w:t>71 745,9</w:t>
            </w:r>
          </w:p>
        </w:tc>
        <w:tc>
          <w:tcPr>
            <w:tcW w:w="741" w:type="pct"/>
            <w:tcBorders>
              <w:top w:val="single" w:sz="4" w:space="0" w:color="auto"/>
              <w:left w:val="nil"/>
              <w:bottom w:val="single" w:sz="4" w:space="0" w:color="auto"/>
              <w:right w:val="single" w:sz="4" w:space="0" w:color="auto"/>
            </w:tcBorders>
            <w:noWrap/>
            <w:vAlign w:val="center"/>
            <w:hideMark/>
          </w:tcPr>
          <w:p w:rsidR="00C21EC7" w:rsidRPr="00397193" w:rsidRDefault="00A11239" w:rsidP="00316FA1">
            <w:pPr>
              <w:spacing w:line="276" w:lineRule="auto"/>
              <w:jc w:val="center"/>
              <w:rPr>
                <w:rFonts w:eastAsia="Batang"/>
                <w:b/>
                <w:bCs/>
                <w:sz w:val="20"/>
                <w:szCs w:val="20"/>
              </w:rPr>
            </w:pPr>
            <w:r>
              <w:rPr>
                <w:rFonts w:eastAsia="Batang"/>
                <w:b/>
                <w:bCs/>
                <w:sz w:val="20"/>
                <w:szCs w:val="20"/>
              </w:rPr>
              <w:t>100,0</w:t>
            </w:r>
          </w:p>
        </w:tc>
        <w:tc>
          <w:tcPr>
            <w:tcW w:w="870" w:type="pct"/>
            <w:tcBorders>
              <w:top w:val="single" w:sz="4" w:space="0" w:color="auto"/>
              <w:left w:val="nil"/>
              <w:bottom w:val="single" w:sz="4" w:space="0" w:color="auto"/>
              <w:right w:val="single" w:sz="4" w:space="0" w:color="auto"/>
            </w:tcBorders>
            <w:vAlign w:val="center"/>
            <w:hideMark/>
          </w:tcPr>
          <w:p w:rsidR="00C21EC7" w:rsidRPr="00397193" w:rsidRDefault="00A11239" w:rsidP="00316FA1">
            <w:pPr>
              <w:spacing w:line="276" w:lineRule="auto"/>
              <w:jc w:val="center"/>
              <w:rPr>
                <w:rFonts w:eastAsia="Batang"/>
                <w:b/>
                <w:bCs/>
                <w:sz w:val="20"/>
                <w:szCs w:val="20"/>
              </w:rPr>
            </w:pPr>
            <w:r>
              <w:rPr>
                <w:rFonts w:eastAsia="Batang"/>
                <w:b/>
                <w:bCs/>
                <w:sz w:val="20"/>
                <w:szCs w:val="20"/>
              </w:rPr>
              <w:t>144,4</w:t>
            </w:r>
          </w:p>
        </w:tc>
      </w:tr>
      <w:tr w:rsidR="00C21EC7" w:rsidRPr="004004D8" w:rsidTr="000B7513">
        <w:trPr>
          <w:trHeight w:val="300"/>
        </w:trPr>
        <w:tc>
          <w:tcPr>
            <w:tcW w:w="1315" w:type="pct"/>
            <w:tcBorders>
              <w:top w:val="single" w:sz="4" w:space="0" w:color="auto"/>
              <w:left w:val="single" w:sz="4" w:space="0" w:color="auto"/>
              <w:bottom w:val="single" w:sz="4" w:space="0" w:color="auto"/>
              <w:right w:val="nil"/>
            </w:tcBorders>
            <w:vAlign w:val="center"/>
            <w:hideMark/>
          </w:tcPr>
          <w:p w:rsidR="00C21EC7" w:rsidRPr="004004D8" w:rsidRDefault="00C21EC7" w:rsidP="00CA1288">
            <w:pPr>
              <w:spacing w:line="276" w:lineRule="auto"/>
              <w:rPr>
                <w:rFonts w:eastAsia="Batang"/>
                <w:color w:val="000000"/>
                <w:sz w:val="20"/>
                <w:szCs w:val="20"/>
              </w:rPr>
            </w:pPr>
            <w:r w:rsidRPr="004004D8">
              <w:rPr>
                <w:color w:val="000000"/>
                <w:sz w:val="20"/>
                <w:szCs w:val="20"/>
              </w:rPr>
              <w:t>1.1. Налоговые доходы</w:t>
            </w:r>
          </w:p>
        </w:tc>
        <w:tc>
          <w:tcPr>
            <w:tcW w:w="667" w:type="pct"/>
            <w:tcBorders>
              <w:top w:val="single" w:sz="4" w:space="0" w:color="auto"/>
              <w:left w:val="single" w:sz="4" w:space="0" w:color="auto"/>
              <w:bottom w:val="single" w:sz="4" w:space="0" w:color="auto"/>
              <w:right w:val="single" w:sz="4" w:space="0" w:color="auto"/>
            </w:tcBorders>
            <w:vAlign w:val="center"/>
          </w:tcPr>
          <w:p w:rsidR="00C21EC7" w:rsidRPr="00397193" w:rsidRDefault="00C21EC7" w:rsidP="009E56F3">
            <w:pPr>
              <w:spacing w:line="276" w:lineRule="auto"/>
              <w:jc w:val="center"/>
              <w:rPr>
                <w:rFonts w:eastAsia="Batang"/>
                <w:bCs/>
                <w:sz w:val="20"/>
                <w:szCs w:val="20"/>
              </w:rPr>
            </w:pPr>
            <w:r>
              <w:rPr>
                <w:rFonts w:eastAsia="Batang"/>
                <w:bCs/>
                <w:sz w:val="20"/>
                <w:szCs w:val="20"/>
              </w:rPr>
              <w:t>46 347,1</w:t>
            </w:r>
          </w:p>
        </w:tc>
        <w:tc>
          <w:tcPr>
            <w:tcW w:w="740" w:type="pct"/>
            <w:tcBorders>
              <w:top w:val="single" w:sz="4" w:space="0" w:color="auto"/>
              <w:left w:val="nil"/>
              <w:bottom w:val="single" w:sz="4" w:space="0" w:color="auto"/>
              <w:right w:val="single" w:sz="4" w:space="0" w:color="auto"/>
            </w:tcBorders>
            <w:noWrap/>
            <w:vAlign w:val="center"/>
            <w:hideMark/>
          </w:tcPr>
          <w:p w:rsidR="00C21EC7" w:rsidRPr="00852DAD" w:rsidRDefault="00A11239" w:rsidP="006A34AD">
            <w:pPr>
              <w:jc w:val="center"/>
              <w:rPr>
                <w:bCs/>
                <w:iCs/>
                <w:color w:val="000000"/>
                <w:sz w:val="20"/>
                <w:szCs w:val="20"/>
              </w:rPr>
            </w:pPr>
            <w:r>
              <w:rPr>
                <w:bCs/>
                <w:iCs/>
                <w:color w:val="000000"/>
                <w:sz w:val="20"/>
                <w:szCs w:val="20"/>
              </w:rPr>
              <w:t>93,3</w:t>
            </w:r>
          </w:p>
        </w:tc>
        <w:tc>
          <w:tcPr>
            <w:tcW w:w="667" w:type="pct"/>
            <w:tcBorders>
              <w:top w:val="single" w:sz="4" w:space="0" w:color="auto"/>
              <w:left w:val="nil"/>
              <w:bottom w:val="single" w:sz="4" w:space="0" w:color="auto"/>
              <w:right w:val="single" w:sz="4" w:space="0" w:color="auto"/>
            </w:tcBorders>
            <w:noWrap/>
            <w:vAlign w:val="center"/>
            <w:hideMark/>
          </w:tcPr>
          <w:p w:rsidR="00C21EC7" w:rsidRPr="00397193" w:rsidRDefault="00C21EC7" w:rsidP="00B50D10">
            <w:pPr>
              <w:spacing w:line="276" w:lineRule="auto"/>
              <w:ind w:hanging="108"/>
              <w:jc w:val="center"/>
              <w:rPr>
                <w:rFonts w:eastAsia="Batang"/>
                <w:bCs/>
                <w:sz w:val="20"/>
                <w:szCs w:val="20"/>
              </w:rPr>
            </w:pPr>
            <w:r>
              <w:rPr>
                <w:rFonts w:eastAsia="Batang"/>
                <w:bCs/>
                <w:sz w:val="20"/>
                <w:szCs w:val="20"/>
              </w:rPr>
              <w:t>69 776,7</w:t>
            </w:r>
          </w:p>
        </w:tc>
        <w:tc>
          <w:tcPr>
            <w:tcW w:w="741" w:type="pct"/>
            <w:tcBorders>
              <w:top w:val="single" w:sz="4" w:space="0" w:color="auto"/>
              <w:left w:val="nil"/>
              <w:bottom w:val="single" w:sz="4" w:space="0" w:color="auto"/>
              <w:right w:val="single" w:sz="4" w:space="0" w:color="auto"/>
            </w:tcBorders>
            <w:noWrap/>
            <w:vAlign w:val="center"/>
            <w:hideMark/>
          </w:tcPr>
          <w:p w:rsidR="00C21EC7" w:rsidRPr="00280A97" w:rsidRDefault="00A11239" w:rsidP="00316FA1">
            <w:pPr>
              <w:spacing w:line="276" w:lineRule="auto"/>
              <w:jc w:val="center"/>
              <w:rPr>
                <w:rFonts w:eastAsia="Batang"/>
                <w:bCs/>
                <w:sz w:val="20"/>
                <w:szCs w:val="20"/>
              </w:rPr>
            </w:pPr>
            <w:r>
              <w:rPr>
                <w:rFonts w:eastAsia="Batang"/>
                <w:bCs/>
                <w:sz w:val="20"/>
                <w:szCs w:val="20"/>
              </w:rPr>
              <w:t>97,3</w:t>
            </w:r>
          </w:p>
        </w:tc>
        <w:tc>
          <w:tcPr>
            <w:tcW w:w="870" w:type="pct"/>
            <w:tcBorders>
              <w:top w:val="single" w:sz="4" w:space="0" w:color="auto"/>
              <w:left w:val="nil"/>
              <w:bottom w:val="single" w:sz="4" w:space="0" w:color="auto"/>
              <w:right w:val="single" w:sz="4" w:space="0" w:color="auto"/>
            </w:tcBorders>
            <w:vAlign w:val="center"/>
            <w:hideMark/>
          </w:tcPr>
          <w:p w:rsidR="00C21EC7" w:rsidRPr="00280A97" w:rsidRDefault="00764AD3" w:rsidP="00316FA1">
            <w:pPr>
              <w:spacing w:line="276" w:lineRule="auto"/>
              <w:jc w:val="center"/>
              <w:rPr>
                <w:rFonts w:eastAsia="Batang"/>
                <w:bCs/>
                <w:sz w:val="20"/>
                <w:szCs w:val="20"/>
              </w:rPr>
            </w:pPr>
            <w:r>
              <w:rPr>
                <w:rFonts w:eastAsia="Batang"/>
                <w:bCs/>
                <w:sz w:val="20"/>
                <w:szCs w:val="20"/>
              </w:rPr>
              <w:t>150,6</w:t>
            </w:r>
          </w:p>
        </w:tc>
      </w:tr>
      <w:tr w:rsidR="00C21EC7" w:rsidRPr="004004D8" w:rsidTr="000B7513">
        <w:trPr>
          <w:trHeight w:val="300"/>
        </w:trPr>
        <w:tc>
          <w:tcPr>
            <w:tcW w:w="1315" w:type="pct"/>
            <w:tcBorders>
              <w:top w:val="single" w:sz="4" w:space="0" w:color="auto"/>
              <w:left w:val="single" w:sz="4" w:space="0" w:color="auto"/>
              <w:bottom w:val="single" w:sz="4" w:space="0" w:color="auto"/>
              <w:right w:val="nil"/>
            </w:tcBorders>
            <w:vAlign w:val="center"/>
            <w:hideMark/>
          </w:tcPr>
          <w:p w:rsidR="00C21EC7" w:rsidRPr="004004D8" w:rsidRDefault="00C21EC7" w:rsidP="00E855FF">
            <w:pPr>
              <w:spacing w:line="276" w:lineRule="auto"/>
              <w:rPr>
                <w:rFonts w:eastAsia="Batang"/>
                <w:color w:val="000000"/>
                <w:sz w:val="20"/>
                <w:szCs w:val="20"/>
              </w:rPr>
            </w:pPr>
            <w:r w:rsidRPr="004004D8">
              <w:rPr>
                <w:color w:val="000000"/>
                <w:sz w:val="20"/>
                <w:szCs w:val="20"/>
              </w:rPr>
              <w:t>в том числе:</w:t>
            </w:r>
          </w:p>
        </w:tc>
        <w:tc>
          <w:tcPr>
            <w:tcW w:w="667" w:type="pct"/>
            <w:tcBorders>
              <w:top w:val="single" w:sz="4" w:space="0" w:color="auto"/>
              <w:left w:val="single" w:sz="4" w:space="0" w:color="auto"/>
              <w:bottom w:val="single" w:sz="4" w:space="0" w:color="auto"/>
              <w:right w:val="single" w:sz="4" w:space="0" w:color="auto"/>
            </w:tcBorders>
            <w:vAlign w:val="center"/>
          </w:tcPr>
          <w:p w:rsidR="00C21EC7" w:rsidRPr="00397193" w:rsidRDefault="00C21EC7" w:rsidP="00316FA1">
            <w:pPr>
              <w:spacing w:line="276" w:lineRule="auto"/>
              <w:jc w:val="center"/>
              <w:rPr>
                <w:rFonts w:eastAsia="Batang"/>
                <w:b/>
                <w:bCs/>
                <w:sz w:val="20"/>
                <w:szCs w:val="20"/>
              </w:rPr>
            </w:pPr>
          </w:p>
        </w:tc>
        <w:tc>
          <w:tcPr>
            <w:tcW w:w="740" w:type="pct"/>
            <w:tcBorders>
              <w:top w:val="single" w:sz="4" w:space="0" w:color="auto"/>
              <w:left w:val="nil"/>
              <w:bottom w:val="single" w:sz="4" w:space="0" w:color="auto"/>
              <w:right w:val="single" w:sz="4" w:space="0" w:color="auto"/>
            </w:tcBorders>
            <w:noWrap/>
            <w:vAlign w:val="center"/>
            <w:hideMark/>
          </w:tcPr>
          <w:p w:rsidR="00C21EC7" w:rsidRPr="00852DAD" w:rsidRDefault="00C21EC7" w:rsidP="00316FA1">
            <w:pPr>
              <w:spacing w:line="276" w:lineRule="auto"/>
              <w:jc w:val="center"/>
              <w:rPr>
                <w:rFonts w:eastAsia="Batang"/>
                <w:bCs/>
                <w:sz w:val="20"/>
                <w:szCs w:val="20"/>
              </w:rPr>
            </w:pPr>
          </w:p>
        </w:tc>
        <w:tc>
          <w:tcPr>
            <w:tcW w:w="667" w:type="pct"/>
            <w:tcBorders>
              <w:top w:val="single" w:sz="4" w:space="0" w:color="auto"/>
              <w:left w:val="nil"/>
              <w:bottom w:val="single" w:sz="4" w:space="0" w:color="auto"/>
              <w:right w:val="single" w:sz="4" w:space="0" w:color="auto"/>
            </w:tcBorders>
            <w:noWrap/>
            <w:vAlign w:val="center"/>
            <w:hideMark/>
          </w:tcPr>
          <w:p w:rsidR="00C21EC7" w:rsidRPr="00397193" w:rsidRDefault="00C21EC7" w:rsidP="00316FA1">
            <w:pPr>
              <w:spacing w:line="276" w:lineRule="auto"/>
              <w:jc w:val="center"/>
              <w:rPr>
                <w:rFonts w:eastAsia="Batang"/>
                <w:b/>
                <w:bCs/>
                <w:sz w:val="20"/>
                <w:szCs w:val="20"/>
              </w:rPr>
            </w:pPr>
          </w:p>
        </w:tc>
        <w:tc>
          <w:tcPr>
            <w:tcW w:w="741" w:type="pct"/>
            <w:tcBorders>
              <w:top w:val="single" w:sz="4" w:space="0" w:color="auto"/>
              <w:left w:val="nil"/>
              <w:bottom w:val="single" w:sz="4" w:space="0" w:color="auto"/>
              <w:right w:val="single" w:sz="4" w:space="0" w:color="auto"/>
            </w:tcBorders>
            <w:noWrap/>
            <w:vAlign w:val="center"/>
            <w:hideMark/>
          </w:tcPr>
          <w:p w:rsidR="00C21EC7" w:rsidRPr="00280A97" w:rsidRDefault="00C21EC7" w:rsidP="00316FA1">
            <w:pPr>
              <w:spacing w:line="276" w:lineRule="auto"/>
              <w:jc w:val="center"/>
              <w:rPr>
                <w:rFonts w:eastAsia="Batang"/>
                <w:bCs/>
                <w:sz w:val="20"/>
                <w:szCs w:val="20"/>
              </w:rPr>
            </w:pPr>
          </w:p>
        </w:tc>
        <w:tc>
          <w:tcPr>
            <w:tcW w:w="870" w:type="pct"/>
            <w:tcBorders>
              <w:top w:val="single" w:sz="4" w:space="0" w:color="auto"/>
              <w:left w:val="nil"/>
              <w:bottom w:val="single" w:sz="4" w:space="0" w:color="auto"/>
              <w:right w:val="single" w:sz="4" w:space="0" w:color="auto"/>
            </w:tcBorders>
            <w:vAlign w:val="center"/>
            <w:hideMark/>
          </w:tcPr>
          <w:p w:rsidR="00C21EC7" w:rsidRPr="00280A97" w:rsidRDefault="00C21EC7" w:rsidP="00316FA1">
            <w:pPr>
              <w:spacing w:line="276" w:lineRule="auto"/>
              <w:jc w:val="center"/>
              <w:rPr>
                <w:rFonts w:eastAsia="Batang"/>
                <w:bCs/>
                <w:sz w:val="20"/>
                <w:szCs w:val="20"/>
              </w:rPr>
            </w:pPr>
          </w:p>
        </w:tc>
      </w:tr>
      <w:tr w:rsidR="00C21EC7" w:rsidRPr="004004D8" w:rsidTr="006A34AD">
        <w:trPr>
          <w:trHeight w:val="300"/>
        </w:trPr>
        <w:tc>
          <w:tcPr>
            <w:tcW w:w="1315" w:type="pct"/>
            <w:tcBorders>
              <w:top w:val="single" w:sz="4" w:space="0" w:color="auto"/>
              <w:left w:val="single" w:sz="4" w:space="0" w:color="auto"/>
              <w:bottom w:val="single" w:sz="4" w:space="0" w:color="auto"/>
              <w:right w:val="single" w:sz="4" w:space="0" w:color="auto"/>
            </w:tcBorders>
            <w:vAlign w:val="center"/>
            <w:hideMark/>
          </w:tcPr>
          <w:p w:rsidR="00C21EC7" w:rsidRPr="004004D8" w:rsidRDefault="00C21EC7" w:rsidP="00E855FF">
            <w:pPr>
              <w:spacing w:line="276" w:lineRule="auto"/>
              <w:rPr>
                <w:rFonts w:eastAsia="Batang"/>
                <w:iCs/>
                <w:sz w:val="20"/>
                <w:szCs w:val="20"/>
              </w:rPr>
            </w:pPr>
            <w:r w:rsidRPr="004004D8">
              <w:rPr>
                <w:iCs/>
                <w:sz w:val="20"/>
                <w:szCs w:val="20"/>
              </w:rPr>
              <w:t>Налог на прибыль организаций</w:t>
            </w:r>
          </w:p>
        </w:tc>
        <w:tc>
          <w:tcPr>
            <w:tcW w:w="667" w:type="pct"/>
            <w:tcBorders>
              <w:top w:val="single" w:sz="4" w:space="0" w:color="auto"/>
              <w:left w:val="nil"/>
              <w:bottom w:val="single" w:sz="4" w:space="0" w:color="auto"/>
              <w:right w:val="single" w:sz="4" w:space="0" w:color="auto"/>
            </w:tcBorders>
            <w:vAlign w:val="center"/>
          </w:tcPr>
          <w:p w:rsidR="00C21EC7" w:rsidRPr="00397193" w:rsidRDefault="00764AD3" w:rsidP="00DD77C3">
            <w:pPr>
              <w:spacing w:line="276" w:lineRule="auto"/>
              <w:jc w:val="center"/>
              <w:rPr>
                <w:iCs/>
                <w:sz w:val="20"/>
              </w:rPr>
            </w:pPr>
            <w:r>
              <w:rPr>
                <w:iCs/>
                <w:sz w:val="20"/>
              </w:rPr>
              <w:t>15 658,7</w:t>
            </w:r>
          </w:p>
        </w:tc>
        <w:tc>
          <w:tcPr>
            <w:tcW w:w="740" w:type="pct"/>
            <w:tcBorders>
              <w:top w:val="single" w:sz="4" w:space="0" w:color="auto"/>
              <w:left w:val="nil"/>
              <w:bottom w:val="single" w:sz="4" w:space="0" w:color="auto"/>
              <w:right w:val="single" w:sz="4" w:space="0" w:color="auto"/>
            </w:tcBorders>
            <w:noWrap/>
            <w:vAlign w:val="center"/>
            <w:hideMark/>
          </w:tcPr>
          <w:p w:rsidR="00C21EC7" w:rsidRPr="00852DAD" w:rsidRDefault="00764AD3" w:rsidP="006A34AD">
            <w:pPr>
              <w:jc w:val="center"/>
              <w:rPr>
                <w:bCs/>
                <w:iCs/>
                <w:color w:val="000000"/>
                <w:sz w:val="20"/>
                <w:szCs w:val="20"/>
              </w:rPr>
            </w:pPr>
            <w:r>
              <w:rPr>
                <w:bCs/>
                <w:iCs/>
                <w:color w:val="000000"/>
                <w:sz w:val="20"/>
                <w:szCs w:val="20"/>
              </w:rPr>
              <w:t>31,5</w:t>
            </w:r>
          </w:p>
        </w:tc>
        <w:tc>
          <w:tcPr>
            <w:tcW w:w="667" w:type="pct"/>
            <w:tcBorders>
              <w:top w:val="single" w:sz="4" w:space="0" w:color="auto"/>
              <w:left w:val="nil"/>
              <w:bottom w:val="single" w:sz="4" w:space="0" w:color="auto"/>
              <w:right w:val="single" w:sz="4" w:space="0" w:color="auto"/>
            </w:tcBorders>
            <w:noWrap/>
            <w:vAlign w:val="center"/>
            <w:hideMark/>
          </w:tcPr>
          <w:p w:rsidR="00C21EC7" w:rsidRPr="00397193" w:rsidRDefault="00C21EC7" w:rsidP="00DD77C3">
            <w:pPr>
              <w:spacing w:line="276" w:lineRule="auto"/>
              <w:jc w:val="center"/>
              <w:rPr>
                <w:iCs/>
                <w:sz w:val="20"/>
              </w:rPr>
            </w:pPr>
            <w:r>
              <w:rPr>
                <w:iCs/>
                <w:sz w:val="20"/>
              </w:rPr>
              <w:t>21 312,3</w:t>
            </w:r>
          </w:p>
        </w:tc>
        <w:tc>
          <w:tcPr>
            <w:tcW w:w="741" w:type="pct"/>
            <w:tcBorders>
              <w:top w:val="single" w:sz="4" w:space="0" w:color="auto"/>
              <w:left w:val="nil"/>
              <w:bottom w:val="single" w:sz="4" w:space="0" w:color="auto"/>
              <w:right w:val="single" w:sz="4" w:space="0" w:color="auto"/>
            </w:tcBorders>
            <w:noWrap/>
            <w:vAlign w:val="center"/>
            <w:hideMark/>
          </w:tcPr>
          <w:p w:rsidR="00C21EC7" w:rsidRPr="006A34AD" w:rsidRDefault="00A11239" w:rsidP="006A34AD">
            <w:pPr>
              <w:jc w:val="center"/>
              <w:rPr>
                <w:bCs/>
                <w:iCs/>
                <w:color w:val="000000"/>
              </w:rPr>
            </w:pPr>
            <w:r w:rsidRPr="00A11239">
              <w:rPr>
                <w:bCs/>
                <w:iCs/>
                <w:color w:val="000000"/>
                <w:sz w:val="20"/>
              </w:rPr>
              <w:t>29,7</w:t>
            </w:r>
          </w:p>
        </w:tc>
        <w:tc>
          <w:tcPr>
            <w:tcW w:w="870" w:type="pct"/>
            <w:tcBorders>
              <w:top w:val="single" w:sz="4" w:space="0" w:color="auto"/>
              <w:left w:val="nil"/>
              <w:bottom w:val="single" w:sz="4" w:space="0" w:color="auto"/>
              <w:right w:val="single" w:sz="4" w:space="0" w:color="auto"/>
            </w:tcBorders>
            <w:vAlign w:val="center"/>
            <w:hideMark/>
          </w:tcPr>
          <w:p w:rsidR="00C21EC7" w:rsidRPr="00852DAD" w:rsidRDefault="00A71259" w:rsidP="008A38BB">
            <w:pPr>
              <w:jc w:val="center"/>
              <w:rPr>
                <w:bCs/>
                <w:iCs/>
                <w:color w:val="000000"/>
                <w:sz w:val="20"/>
                <w:szCs w:val="20"/>
              </w:rPr>
            </w:pPr>
            <w:r>
              <w:rPr>
                <w:bCs/>
                <w:iCs/>
                <w:color w:val="000000"/>
                <w:sz w:val="20"/>
                <w:szCs w:val="20"/>
              </w:rPr>
              <w:t>136,1</w:t>
            </w:r>
          </w:p>
        </w:tc>
      </w:tr>
      <w:tr w:rsidR="00C21EC7" w:rsidRPr="004004D8" w:rsidTr="006A34AD">
        <w:trPr>
          <w:trHeight w:val="300"/>
        </w:trPr>
        <w:tc>
          <w:tcPr>
            <w:tcW w:w="1315" w:type="pct"/>
            <w:tcBorders>
              <w:top w:val="single" w:sz="4" w:space="0" w:color="auto"/>
              <w:left w:val="single" w:sz="4" w:space="0" w:color="auto"/>
              <w:bottom w:val="single" w:sz="4" w:space="0" w:color="auto"/>
              <w:right w:val="single" w:sz="4" w:space="0" w:color="auto"/>
            </w:tcBorders>
            <w:vAlign w:val="center"/>
            <w:hideMark/>
          </w:tcPr>
          <w:p w:rsidR="00C21EC7" w:rsidRPr="004004D8" w:rsidRDefault="00C21EC7" w:rsidP="00E855FF">
            <w:pPr>
              <w:spacing w:line="276" w:lineRule="auto"/>
              <w:rPr>
                <w:rFonts w:eastAsia="Batang"/>
                <w:iCs/>
                <w:sz w:val="20"/>
                <w:szCs w:val="20"/>
              </w:rPr>
            </w:pPr>
            <w:r w:rsidRPr="004004D8">
              <w:rPr>
                <w:iCs/>
                <w:sz w:val="20"/>
                <w:szCs w:val="20"/>
              </w:rPr>
              <w:t>Налог на доходы физических лиц</w:t>
            </w:r>
          </w:p>
        </w:tc>
        <w:tc>
          <w:tcPr>
            <w:tcW w:w="667" w:type="pct"/>
            <w:tcBorders>
              <w:top w:val="single" w:sz="4" w:space="0" w:color="auto"/>
              <w:left w:val="nil"/>
              <w:bottom w:val="single" w:sz="4" w:space="0" w:color="auto"/>
              <w:right w:val="single" w:sz="4" w:space="0" w:color="auto"/>
            </w:tcBorders>
            <w:vAlign w:val="center"/>
          </w:tcPr>
          <w:p w:rsidR="00C21EC7" w:rsidRPr="00397193" w:rsidRDefault="00764AD3" w:rsidP="00DD77C3">
            <w:pPr>
              <w:spacing w:line="276" w:lineRule="auto"/>
              <w:jc w:val="center"/>
              <w:rPr>
                <w:iCs/>
                <w:sz w:val="20"/>
              </w:rPr>
            </w:pPr>
            <w:r>
              <w:rPr>
                <w:iCs/>
                <w:sz w:val="20"/>
              </w:rPr>
              <w:t>16 060,8</w:t>
            </w:r>
          </w:p>
        </w:tc>
        <w:tc>
          <w:tcPr>
            <w:tcW w:w="740" w:type="pct"/>
            <w:tcBorders>
              <w:top w:val="single" w:sz="4" w:space="0" w:color="auto"/>
              <w:left w:val="nil"/>
              <w:bottom w:val="single" w:sz="4" w:space="0" w:color="auto"/>
              <w:right w:val="single" w:sz="4" w:space="0" w:color="auto"/>
            </w:tcBorders>
            <w:noWrap/>
            <w:vAlign w:val="center"/>
            <w:hideMark/>
          </w:tcPr>
          <w:p w:rsidR="00C21EC7" w:rsidRPr="00852DAD" w:rsidRDefault="00764AD3" w:rsidP="006A34AD">
            <w:pPr>
              <w:jc w:val="center"/>
              <w:rPr>
                <w:bCs/>
                <w:iCs/>
                <w:color w:val="000000"/>
                <w:sz w:val="20"/>
                <w:szCs w:val="20"/>
              </w:rPr>
            </w:pPr>
            <w:r>
              <w:rPr>
                <w:bCs/>
                <w:iCs/>
                <w:color w:val="000000"/>
                <w:sz w:val="20"/>
                <w:szCs w:val="20"/>
              </w:rPr>
              <w:t>32,3</w:t>
            </w:r>
          </w:p>
        </w:tc>
        <w:tc>
          <w:tcPr>
            <w:tcW w:w="667" w:type="pct"/>
            <w:tcBorders>
              <w:top w:val="single" w:sz="4" w:space="0" w:color="auto"/>
              <w:left w:val="nil"/>
              <w:bottom w:val="single" w:sz="4" w:space="0" w:color="auto"/>
              <w:right w:val="single" w:sz="4" w:space="0" w:color="auto"/>
            </w:tcBorders>
            <w:noWrap/>
            <w:vAlign w:val="center"/>
            <w:hideMark/>
          </w:tcPr>
          <w:p w:rsidR="00C21EC7" w:rsidRPr="00397193" w:rsidRDefault="00C21EC7" w:rsidP="00DD77C3">
            <w:pPr>
              <w:spacing w:line="276" w:lineRule="auto"/>
              <w:jc w:val="center"/>
              <w:rPr>
                <w:iCs/>
                <w:sz w:val="20"/>
              </w:rPr>
            </w:pPr>
            <w:r>
              <w:rPr>
                <w:iCs/>
                <w:sz w:val="20"/>
              </w:rPr>
              <w:t>32 982,0</w:t>
            </w:r>
          </w:p>
        </w:tc>
        <w:tc>
          <w:tcPr>
            <w:tcW w:w="741" w:type="pct"/>
            <w:tcBorders>
              <w:top w:val="single" w:sz="4" w:space="0" w:color="auto"/>
              <w:left w:val="nil"/>
              <w:bottom w:val="single" w:sz="4" w:space="0" w:color="auto"/>
              <w:right w:val="single" w:sz="4" w:space="0" w:color="auto"/>
            </w:tcBorders>
            <w:noWrap/>
            <w:vAlign w:val="center"/>
            <w:hideMark/>
          </w:tcPr>
          <w:p w:rsidR="00C21EC7" w:rsidRPr="00A11239" w:rsidRDefault="00A11239" w:rsidP="006A34AD">
            <w:pPr>
              <w:jc w:val="center"/>
              <w:rPr>
                <w:bCs/>
                <w:iCs/>
                <w:color w:val="000000"/>
                <w:sz w:val="20"/>
                <w:szCs w:val="20"/>
              </w:rPr>
            </w:pPr>
            <w:r w:rsidRPr="00A11239">
              <w:rPr>
                <w:bCs/>
                <w:iCs/>
                <w:color w:val="000000"/>
                <w:sz w:val="20"/>
                <w:szCs w:val="20"/>
              </w:rPr>
              <w:t>46,0</w:t>
            </w:r>
          </w:p>
        </w:tc>
        <w:tc>
          <w:tcPr>
            <w:tcW w:w="870" w:type="pct"/>
            <w:tcBorders>
              <w:top w:val="single" w:sz="4" w:space="0" w:color="auto"/>
              <w:left w:val="nil"/>
              <w:bottom w:val="single" w:sz="4" w:space="0" w:color="auto"/>
              <w:right w:val="single" w:sz="4" w:space="0" w:color="auto"/>
            </w:tcBorders>
            <w:vAlign w:val="center"/>
            <w:hideMark/>
          </w:tcPr>
          <w:p w:rsidR="00C21EC7" w:rsidRPr="00852DAD" w:rsidRDefault="006E3695" w:rsidP="008A38BB">
            <w:pPr>
              <w:jc w:val="center"/>
              <w:rPr>
                <w:bCs/>
                <w:iCs/>
                <w:color w:val="000000"/>
                <w:sz w:val="20"/>
                <w:szCs w:val="20"/>
              </w:rPr>
            </w:pPr>
            <w:r>
              <w:rPr>
                <w:bCs/>
                <w:iCs/>
                <w:color w:val="000000"/>
                <w:sz w:val="20"/>
                <w:szCs w:val="20"/>
              </w:rPr>
              <w:t>205,4</w:t>
            </w:r>
          </w:p>
        </w:tc>
      </w:tr>
      <w:tr w:rsidR="00C21EC7" w:rsidRPr="004004D8" w:rsidTr="006A34AD">
        <w:trPr>
          <w:trHeight w:val="300"/>
        </w:trPr>
        <w:tc>
          <w:tcPr>
            <w:tcW w:w="1315" w:type="pct"/>
            <w:tcBorders>
              <w:top w:val="single" w:sz="4" w:space="0" w:color="auto"/>
              <w:left w:val="single" w:sz="4" w:space="0" w:color="auto"/>
              <w:bottom w:val="single" w:sz="4" w:space="0" w:color="auto"/>
              <w:right w:val="single" w:sz="4" w:space="0" w:color="auto"/>
            </w:tcBorders>
            <w:vAlign w:val="center"/>
            <w:hideMark/>
          </w:tcPr>
          <w:p w:rsidR="00C21EC7" w:rsidRPr="004004D8" w:rsidRDefault="00C21EC7" w:rsidP="00E855FF">
            <w:pPr>
              <w:spacing w:line="276" w:lineRule="auto"/>
              <w:rPr>
                <w:rFonts w:eastAsia="Batang"/>
                <w:iCs/>
                <w:sz w:val="20"/>
                <w:szCs w:val="20"/>
              </w:rPr>
            </w:pPr>
            <w:r w:rsidRPr="004004D8">
              <w:rPr>
                <w:iCs/>
                <w:sz w:val="20"/>
                <w:szCs w:val="20"/>
              </w:rPr>
              <w:t>Налог на имущество организаций</w:t>
            </w:r>
          </w:p>
        </w:tc>
        <w:tc>
          <w:tcPr>
            <w:tcW w:w="667" w:type="pct"/>
            <w:tcBorders>
              <w:top w:val="single" w:sz="4" w:space="0" w:color="auto"/>
              <w:left w:val="nil"/>
              <w:bottom w:val="single" w:sz="4" w:space="0" w:color="auto"/>
              <w:right w:val="single" w:sz="4" w:space="0" w:color="auto"/>
            </w:tcBorders>
            <w:vAlign w:val="center"/>
          </w:tcPr>
          <w:p w:rsidR="00C21EC7" w:rsidRPr="00397193" w:rsidRDefault="00764AD3" w:rsidP="00DD77C3">
            <w:pPr>
              <w:spacing w:line="276" w:lineRule="auto"/>
              <w:jc w:val="center"/>
              <w:rPr>
                <w:iCs/>
                <w:sz w:val="20"/>
              </w:rPr>
            </w:pPr>
            <w:r>
              <w:rPr>
                <w:iCs/>
                <w:sz w:val="20"/>
              </w:rPr>
              <w:t>4 953,9</w:t>
            </w:r>
          </w:p>
        </w:tc>
        <w:tc>
          <w:tcPr>
            <w:tcW w:w="740" w:type="pct"/>
            <w:tcBorders>
              <w:top w:val="single" w:sz="4" w:space="0" w:color="auto"/>
              <w:left w:val="nil"/>
              <w:bottom w:val="single" w:sz="4" w:space="0" w:color="auto"/>
              <w:right w:val="single" w:sz="4" w:space="0" w:color="auto"/>
            </w:tcBorders>
            <w:noWrap/>
            <w:vAlign w:val="center"/>
            <w:hideMark/>
          </w:tcPr>
          <w:p w:rsidR="00C21EC7" w:rsidRPr="00852DAD" w:rsidRDefault="00764AD3" w:rsidP="006A34AD">
            <w:pPr>
              <w:jc w:val="center"/>
              <w:rPr>
                <w:bCs/>
                <w:iCs/>
                <w:color w:val="000000"/>
                <w:sz w:val="20"/>
                <w:szCs w:val="20"/>
              </w:rPr>
            </w:pPr>
            <w:r>
              <w:rPr>
                <w:bCs/>
                <w:iCs/>
                <w:color w:val="000000"/>
                <w:sz w:val="20"/>
                <w:szCs w:val="20"/>
              </w:rPr>
              <w:t>10,0</w:t>
            </w:r>
          </w:p>
        </w:tc>
        <w:tc>
          <w:tcPr>
            <w:tcW w:w="667" w:type="pct"/>
            <w:tcBorders>
              <w:top w:val="single" w:sz="4" w:space="0" w:color="auto"/>
              <w:left w:val="nil"/>
              <w:bottom w:val="single" w:sz="4" w:space="0" w:color="auto"/>
              <w:right w:val="single" w:sz="4" w:space="0" w:color="auto"/>
            </w:tcBorders>
            <w:noWrap/>
            <w:vAlign w:val="center"/>
            <w:hideMark/>
          </w:tcPr>
          <w:p w:rsidR="00C21EC7" w:rsidRPr="00397193" w:rsidRDefault="00C21EC7" w:rsidP="00DD77C3">
            <w:pPr>
              <w:spacing w:line="276" w:lineRule="auto"/>
              <w:jc w:val="center"/>
              <w:rPr>
                <w:iCs/>
                <w:sz w:val="20"/>
              </w:rPr>
            </w:pPr>
            <w:r>
              <w:rPr>
                <w:iCs/>
                <w:sz w:val="20"/>
              </w:rPr>
              <w:t>4 142,6</w:t>
            </w:r>
          </w:p>
        </w:tc>
        <w:tc>
          <w:tcPr>
            <w:tcW w:w="741" w:type="pct"/>
            <w:tcBorders>
              <w:top w:val="single" w:sz="4" w:space="0" w:color="auto"/>
              <w:left w:val="nil"/>
              <w:bottom w:val="single" w:sz="4" w:space="0" w:color="auto"/>
              <w:right w:val="single" w:sz="4" w:space="0" w:color="auto"/>
            </w:tcBorders>
            <w:noWrap/>
            <w:vAlign w:val="center"/>
            <w:hideMark/>
          </w:tcPr>
          <w:p w:rsidR="00C21EC7" w:rsidRPr="00A11239" w:rsidRDefault="00A11239" w:rsidP="006A34AD">
            <w:pPr>
              <w:jc w:val="center"/>
              <w:rPr>
                <w:bCs/>
                <w:iCs/>
                <w:color w:val="000000"/>
                <w:sz w:val="20"/>
                <w:szCs w:val="20"/>
              </w:rPr>
            </w:pPr>
            <w:r>
              <w:rPr>
                <w:bCs/>
                <w:iCs/>
                <w:color w:val="000000"/>
                <w:sz w:val="20"/>
                <w:szCs w:val="20"/>
              </w:rPr>
              <w:t>5,8</w:t>
            </w:r>
          </w:p>
        </w:tc>
        <w:tc>
          <w:tcPr>
            <w:tcW w:w="870" w:type="pct"/>
            <w:tcBorders>
              <w:top w:val="single" w:sz="4" w:space="0" w:color="auto"/>
              <w:left w:val="nil"/>
              <w:bottom w:val="single" w:sz="4" w:space="0" w:color="auto"/>
              <w:right w:val="single" w:sz="4" w:space="0" w:color="auto"/>
            </w:tcBorders>
            <w:vAlign w:val="center"/>
            <w:hideMark/>
          </w:tcPr>
          <w:p w:rsidR="00C21EC7" w:rsidRPr="00852DAD" w:rsidRDefault="00A71259" w:rsidP="00A71259">
            <w:pPr>
              <w:jc w:val="center"/>
              <w:rPr>
                <w:bCs/>
                <w:iCs/>
                <w:color w:val="000000"/>
                <w:sz w:val="20"/>
                <w:szCs w:val="20"/>
              </w:rPr>
            </w:pPr>
            <w:r>
              <w:rPr>
                <w:bCs/>
                <w:iCs/>
                <w:color w:val="000000"/>
                <w:sz w:val="20"/>
                <w:szCs w:val="20"/>
              </w:rPr>
              <w:t>83,6</w:t>
            </w:r>
          </w:p>
        </w:tc>
      </w:tr>
      <w:tr w:rsidR="00C21EC7" w:rsidRPr="004004D8" w:rsidTr="006A34AD">
        <w:trPr>
          <w:trHeight w:val="300"/>
        </w:trPr>
        <w:tc>
          <w:tcPr>
            <w:tcW w:w="1315" w:type="pct"/>
            <w:tcBorders>
              <w:top w:val="single" w:sz="4" w:space="0" w:color="auto"/>
              <w:left w:val="single" w:sz="4" w:space="0" w:color="auto"/>
              <w:bottom w:val="single" w:sz="4" w:space="0" w:color="auto"/>
              <w:right w:val="single" w:sz="4" w:space="0" w:color="auto"/>
            </w:tcBorders>
            <w:vAlign w:val="center"/>
            <w:hideMark/>
          </w:tcPr>
          <w:p w:rsidR="00C21EC7" w:rsidRPr="004004D8" w:rsidRDefault="00C21EC7" w:rsidP="00E855FF">
            <w:pPr>
              <w:spacing w:line="276" w:lineRule="auto"/>
              <w:rPr>
                <w:rFonts w:eastAsia="Batang"/>
                <w:iCs/>
                <w:sz w:val="20"/>
                <w:szCs w:val="20"/>
              </w:rPr>
            </w:pPr>
            <w:r w:rsidRPr="004004D8">
              <w:rPr>
                <w:iCs/>
                <w:sz w:val="20"/>
                <w:szCs w:val="20"/>
              </w:rPr>
              <w:lastRenderedPageBreak/>
              <w:t xml:space="preserve">Акцизы </w:t>
            </w:r>
          </w:p>
        </w:tc>
        <w:tc>
          <w:tcPr>
            <w:tcW w:w="667" w:type="pct"/>
            <w:tcBorders>
              <w:top w:val="single" w:sz="4" w:space="0" w:color="auto"/>
              <w:left w:val="nil"/>
              <w:bottom w:val="single" w:sz="4" w:space="0" w:color="auto"/>
              <w:right w:val="single" w:sz="4" w:space="0" w:color="auto"/>
            </w:tcBorders>
            <w:vAlign w:val="center"/>
          </w:tcPr>
          <w:p w:rsidR="00C21EC7" w:rsidRPr="00397193" w:rsidRDefault="00764AD3" w:rsidP="00DD77C3">
            <w:pPr>
              <w:spacing w:line="276" w:lineRule="auto"/>
              <w:jc w:val="center"/>
              <w:rPr>
                <w:iCs/>
                <w:sz w:val="20"/>
              </w:rPr>
            </w:pPr>
            <w:r>
              <w:rPr>
                <w:iCs/>
                <w:sz w:val="20"/>
              </w:rPr>
              <w:t>3 850,1</w:t>
            </w:r>
          </w:p>
        </w:tc>
        <w:tc>
          <w:tcPr>
            <w:tcW w:w="740" w:type="pct"/>
            <w:tcBorders>
              <w:top w:val="single" w:sz="4" w:space="0" w:color="auto"/>
              <w:left w:val="nil"/>
              <w:bottom w:val="single" w:sz="4" w:space="0" w:color="auto"/>
              <w:right w:val="single" w:sz="4" w:space="0" w:color="auto"/>
            </w:tcBorders>
            <w:noWrap/>
            <w:vAlign w:val="center"/>
            <w:hideMark/>
          </w:tcPr>
          <w:p w:rsidR="00C21EC7" w:rsidRPr="00852DAD" w:rsidRDefault="00764AD3" w:rsidP="006A34AD">
            <w:pPr>
              <w:jc w:val="center"/>
              <w:rPr>
                <w:bCs/>
                <w:iCs/>
                <w:color w:val="000000"/>
                <w:sz w:val="20"/>
                <w:szCs w:val="20"/>
              </w:rPr>
            </w:pPr>
            <w:r>
              <w:rPr>
                <w:bCs/>
                <w:iCs/>
                <w:color w:val="000000"/>
                <w:sz w:val="20"/>
                <w:szCs w:val="20"/>
              </w:rPr>
              <w:t>7,7</w:t>
            </w:r>
          </w:p>
        </w:tc>
        <w:tc>
          <w:tcPr>
            <w:tcW w:w="667" w:type="pct"/>
            <w:tcBorders>
              <w:top w:val="single" w:sz="4" w:space="0" w:color="auto"/>
              <w:left w:val="nil"/>
              <w:bottom w:val="single" w:sz="4" w:space="0" w:color="auto"/>
              <w:right w:val="single" w:sz="4" w:space="0" w:color="auto"/>
            </w:tcBorders>
            <w:noWrap/>
            <w:vAlign w:val="center"/>
            <w:hideMark/>
          </w:tcPr>
          <w:p w:rsidR="00C21EC7" w:rsidRPr="00397193" w:rsidRDefault="00C21EC7" w:rsidP="00DD77C3">
            <w:pPr>
              <w:spacing w:line="276" w:lineRule="auto"/>
              <w:jc w:val="center"/>
              <w:rPr>
                <w:iCs/>
                <w:sz w:val="20"/>
              </w:rPr>
            </w:pPr>
            <w:r>
              <w:rPr>
                <w:iCs/>
                <w:sz w:val="20"/>
              </w:rPr>
              <w:t>4 791,7</w:t>
            </w:r>
          </w:p>
        </w:tc>
        <w:tc>
          <w:tcPr>
            <w:tcW w:w="741" w:type="pct"/>
            <w:tcBorders>
              <w:top w:val="single" w:sz="4" w:space="0" w:color="auto"/>
              <w:left w:val="nil"/>
              <w:bottom w:val="single" w:sz="4" w:space="0" w:color="auto"/>
              <w:right w:val="single" w:sz="4" w:space="0" w:color="auto"/>
            </w:tcBorders>
            <w:noWrap/>
            <w:vAlign w:val="center"/>
            <w:hideMark/>
          </w:tcPr>
          <w:p w:rsidR="00C21EC7" w:rsidRPr="00A11239" w:rsidRDefault="00A11239" w:rsidP="006A34AD">
            <w:pPr>
              <w:jc w:val="center"/>
              <w:rPr>
                <w:bCs/>
                <w:iCs/>
                <w:color w:val="000000"/>
                <w:sz w:val="20"/>
                <w:szCs w:val="20"/>
              </w:rPr>
            </w:pPr>
            <w:r>
              <w:rPr>
                <w:bCs/>
                <w:iCs/>
                <w:color w:val="000000"/>
                <w:sz w:val="20"/>
                <w:szCs w:val="20"/>
              </w:rPr>
              <w:t>6,7</w:t>
            </w:r>
          </w:p>
        </w:tc>
        <w:tc>
          <w:tcPr>
            <w:tcW w:w="870" w:type="pct"/>
            <w:tcBorders>
              <w:top w:val="single" w:sz="4" w:space="0" w:color="auto"/>
              <w:left w:val="nil"/>
              <w:bottom w:val="single" w:sz="4" w:space="0" w:color="auto"/>
              <w:right w:val="single" w:sz="4" w:space="0" w:color="auto"/>
            </w:tcBorders>
            <w:vAlign w:val="center"/>
            <w:hideMark/>
          </w:tcPr>
          <w:p w:rsidR="00C21EC7" w:rsidRPr="00852DAD" w:rsidRDefault="00A71259" w:rsidP="008A38BB">
            <w:pPr>
              <w:jc w:val="center"/>
              <w:rPr>
                <w:bCs/>
                <w:iCs/>
                <w:color w:val="000000"/>
                <w:sz w:val="20"/>
                <w:szCs w:val="20"/>
              </w:rPr>
            </w:pPr>
            <w:r>
              <w:rPr>
                <w:bCs/>
                <w:iCs/>
                <w:color w:val="000000"/>
                <w:sz w:val="20"/>
                <w:szCs w:val="20"/>
              </w:rPr>
              <w:t>124,5</w:t>
            </w:r>
          </w:p>
        </w:tc>
      </w:tr>
      <w:tr w:rsidR="00C21EC7" w:rsidRPr="004004D8" w:rsidTr="006A34AD">
        <w:trPr>
          <w:trHeight w:val="300"/>
        </w:trPr>
        <w:tc>
          <w:tcPr>
            <w:tcW w:w="1315" w:type="pct"/>
            <w:tcBorders>
              <w:top w:val="single" w:sz="4" w:space="0" w:color="auto"/>
              <w:left w:val="single" w:sz="4" w:space="0" w:color="auto"/>
              <w:bottom w:val="single" w:sz="4" w:space="0" w:color="auto"/>
              <w:right w:val="nil"/>
            </w:tcBorders>
            <w:vAlign w:val="center"/>
            <w:hideMark/>
          </w:tcPr>
          <w:p w:rsidR="00C21EC7" w:rsidRPr="004004D8" w:rsidRDefault="00C21EC7" w:rsidP="00CA1288">
            <w:pPr>
              <w:spacing w:line="276" w:lineRule="auto"/>
              <w:rPr>
                <w:rFonts w:eastAsia="Batang"/>
                <w:color w:val="000000"/>
                <w:sz w:val="20"/>
                <w:szCs w:val="20"/>
              </w:rPr>
            </w:pPr>
            <w:r w:rsidRPr="004004D8">
              <w:rPr>
                <w:color w:val="000000"/>
                <w:sz w:val="20"/>
                <w:szCs w:val="20"/>
              </w:rPr>
              <w:t>1.2. Неналоговые доходы</w:t>
            </w:r>
          </w:p>
        </w:tc>
        <w:tc>
          <w:tcPr>
            <w:tcW w:w="667" w:type="pct"/>
            <w:tcBorders>
              <w:top w:val="single" w:sz="4" w:space="0" w:color="auto"/>
              <w:left w:val="single" w:sz="4" w:space="0" w:color="auto"/>
              <w:bottom w:val="single" w:sz="4" w:space="0" w:color="auto"/>
              <w:right w:val="single" w:sz="4" w:space="0" w:color="auto"/>
            </w:tcBorders>
            <w:vAlign w:val="center"/>
          </w:tcPr>
          <w:p w:rsidR="00C21EC7" w:rsidRPr="00397193" w:rsidRDefault="00C21EC7" w:rsidP="009E56F3">
            <w:pPr>
              <w:spacing w:line="276" w:lineRule="auto"/>
              <w:jc w:val="center"/>
              <w:rPr>
                <w:rFonts w:eastAsia="Batang"/>
                <w:bCs/>
                <w:sz w:val="20"/>
                <w:szCs w:val="20"/>
              </w:rPr>
            </w:pPr>
            <w:r>
              <w:rPr>
                <w:rFonts w:eastAsia="Batang"/>
                <w:bCs/>
                <w:sz w:val="20"/>
                <w:szCs w:val="20"/>
              </w:rPr>
              <w:t>3 349,5</w:t>
            </w:r>
          </w:p>
        </w:tc>
        <w:tc>
          <w:tcPr>
            <w:tcW w:w="740" w:type="pct"/>
            <w:tcBorders>
              <w:top w:val="single" w:sz="4" w:space="0" w:color="auto"/>
              <w:left w:val="nil"/>
              <w:bottom w:val="single" w:sz="4" w:space="0" w:color="auto"/>
              <w:right w:val="single" w:sz="4" w:space="0" w:color="auto"/>
            </w:tcBorders>
            <w:noWrap/>
            <w:vAlign w:val="center"/>
            <w:hideMark/>
          </w:tcPr>
          <w:p w:rsidR="00C21EC7" w:rsidRPr="00852DAD" w:rsidRDefault="00FA193B" w:rsidP="006A34AD">
            <w:pPr>
              <w:jc w:val="center"/>
              <w:rPr>
                <w:bCs/>
                <w:iCs/>
                <w:color w:val="000000"/>
                <w:sz w:val="20"/>
                <w:szCs w:val="20"/>
              </w:rPr>
            </w:pPr>
            <w:r>
              <w:rPr>
                <w:bCs/>
                <w:iCs/>
                <w:color w:val="000000"/>
                <w:sz w:val="20"/>
                <w:szCs w:val="20"/>
              </w:rPr>
              <w:t>6,7</w:t>
            </w:r>
          </w:p>
        </w:tc>
        <w:tc>
          <w:tcPr>
            <w:tcW w:w="667" w:type="pct"/>
            <w:tcBorders>
              <w:top w:val="single" w:sz="4" w:space="0" w:color="auto"/>
              <w:left w:val="nil"/>
              <w:bottom w:val="single" w:sz="4" w:space="0" w:color="auto"/>
              <w:right w:val="single" w:sz="4" w:space="0" w:color="auto"/>
            </w:tcBorders>
            <w:noWrap/>
            <w:vAlign w:val="center"/>
            <w:hideMark/>
          </w:tcPr>
          <w:p w:rsidR="00C21EC7" w:rsidRPr="00397193" w:rsidRDefault="00C21EC7" w:rsidP="009E56F3">
            <w:pPr>
              <w:spacing w:line="276" w:lineRule="auto"/>
              <w:jc w:val="center"/>
              <w:rPr>
                <w:rFonts w:eastAsia="Batang"/>
                <w:bCs/>
                <w:sz w:val="20"/>
                <w:szCs w:val="20"/>
              </w:rPr>
            </w:pPr>
            <w:r>
              <w:rPr>
                <w:rFonts w:eastAsia="Batang"/>
                <w:bCs/>
                <w:sz w:val="20"/>
                <w:szCs w:val="20"/>
              </w:rPr>
              <w:t>1 969,2</w:t>
            </w:r>
          </w:p>
        </w:tc>
        <w:tc>
          <w:tcPr>
            <w:tcW w:w="741" w:type="pct"/>
            <w:tcBorders>
              <w:top w:val="single" w:sz="4" w:space="0" w:color="auto"/>
              <w:left w:val="nil"/>
              <w:bottom w:val="single" w:sz="4" w:space="0" w:color="auto"/>
              <w:right w:val="single" w:sz="4" w:space="0" w:color="auto"/>
            </w:tcBorders>
            <w:noWrap/>
            <w:vAlign w:val="center"/>
            <w:hideMark/>
          </w:tcPr>
          <w:p w:rsidR="00C21EC7" w:rsidRPr="00280A97" w:rsidRDefault="00FA193B" w:rsidP="00316FA1">
            <w:pPr>
              <w:spacing w:line="276" w:lineRule="auto"/>
              <w:jc w:val="center"/>
              <w:rPr>
                <w:rFonts w:eastAsia="Batang"/>
                <w:bCs/>
                <w:sz w:val="20"/>
                <w:szCs w:val="20"/>
              </w:rPr>
            </w:pPr>
            <w:r>
              <w:rPr>
                <w:rFonts w:eastAsia="Batang"/>
                <w:bCs/>
                <w:sz w:val="20"/>
                <w:szCs w:val="20"/>
              </w:rPr>
              <w:t>2,7</w:t>
            </w:r>
          </w:p>
        </w:tc>
        <w:tc>
          <w:tcPr>
            <w:tcW w:w="870" w:type="pct"/>
            <w:tcBorders>
              <w:top w:val="single" w:sz="4" w:space="0" w:color="auto"/>
              <w:left w:val="nil"/>
              <w:bottom w:val="single" w:sz="4" w:space="0" w:color="auto"/>
              <w:right w:val="single" w:sz="4" w:space="0" w:color="auto"/>
            </w:tcBorders>
            <w:vAlign w:val="center"/>
            <w:hideMark/>
          </w:tcPr>
          <w:p w:rsidR="00C21EC7" w:rsidRPr="00852DAD" w:rsidRDefault="00FA193B" w:rsidP="00316FA1">
            <w:pPr>
              <w:spacing w:line="276" w:lineRule="auto"/>
              <w:jc w:val="center"/>
              <w:rPr>
                <w:rFonts w:eastAsia="Batang"/>
                <w:bCs/>
                <w:sz w:val="20"/>
                <w:szCs w:val="20"/>
              </w:rPr>
            </w:pPr>
            <w:r>
              <w:rPr>
                <w:rFonts w:eastAsia="Batang"/>
                <w:bCs/>
                <w:sz w:val="20"/>
                <w:szCs w:val="20"/>
              </w:rPr>
              <w:t>58,8</w:t>
            </w:r>
          </w:p>
        </w:tc>
      </w:tr>
    </w:tbl>
    <w:p w:rsidR="00E855FF" w:rsidRPr="00606B55" w:rsidRDefault="00E855FF" w:rsidP="00E855FF">
      <w:pPr>
        <w:ind w:firstLine="709"/>
        <w:jc w:val="both"/>
        <w:rPr>
          <w:szCs w:val="28"/>
          <w:highlight w:val="yellow"/>
        </w:rPr>
      </w:pPr>
    </w:p>
    <w:p w:rsidR="00584CD1" w:rsidRPr="00444CE0" w:rsidRDefault="00584CD1" w:rsidP="00584CD1">
      <w:pPr>
        <w:ind w:firstLine="709"/>
        <w:jc w:val="both"/>
        <w:rPr>
          <w:sz w:val="28"/>
          <w:szCs w:val="28"/>
        </w:rPr>
      </w:pPr>
      <w:r w:rsidRPr="00444CE0">
        <w:rPr>
          <w:sz w:val="28"/>
          <w:szCs w:val="28"/>
        </w:rPr>
        <w:t xml:space="preserve">В структуре собственных доходов консолидированного бюджета основной удельный вес в долгосрочной перспективе будут занимать налоговые доходы – их удельный вес к 2030 году составит </w:t>
      </w:r>
      <w:r w:rsidR="00FA193B">
        <w:rPr>
          <w:sz w:val="28"/>
          <w:szCs w:val="28"/>
        </w:rPr>
        <w:t>97,3</w:t>
      </w:r>
      <w:r w:rsidRPr="00444CE0">
        <w:rPr>
          <w:sz w:val="28"/>
          <w:szCs w:val="28"/>
        </w:rPr>
        <w:t>%.</w:t>
      </w:r>
    </w:p>
    <w:p w:rsidR="00584CD1" w:rsidRPr="00444CE0" w:rsidRDefault="00584CD1" w:rsidP="00584CD1">
      <w:pPr>
        <w:ind w:firstLine="709"/>
        <w:jc w:val="both"/>
        <w:rPr>
          <w:sz w:val="28"/>
          <w:szCs w:val="28"/>
        </w:rPr>
      </w:pPr>
      <w:r w:rsidRPr="00444CE0">
        <w:rPr>
          <w:sz w:val="28"/>
          <w:szCs w:val="28"/>
        </w:rPr>
        <w:t xml:space="preserve">Основными налоговыми доходными источниками консолидированного бюджета по-прежнему останутся налог на прибыль организаций, налог на доходы физических лиц, налог на имущество организаций и акцизы. Удельный вес перечисленных налогов составит в общем объеме налоговых доходов консолидированного бюджета к 2030 году </w:t>
      </w:r>
      <w:r w:rsidR="00A71259">
        <w:rPr>
          <w:sz w:val="28"/>
          <w:szCs w:val="28"/>
        </w:rPr>
        <w:t>88,2</w:t>
      </w:r>
      <w:r w:rsidRPr="00444CE0">
        <w:rPr>
          <w:sz w:val="28"/>
          <w:szCs w:val="28"/>
        </w:rPr>
        <w:t>%.</w:t>
      </w:r>
    </w:p>
    <w:p w:rsidR="00584CD1" w:rsidRPr="00444CE0" w:rsidRDefault="00584CD1" w:rsidP="00584CD1">
      <w:pPr>
        <w:ind w:firstLine="709"/>
        <w:jc w:val="both"/>
        <w:rPr>
          <w:sz w:val="28"/>
          <w:szCs w:val="28"/>
        </w:rPr>
      </w:pPr>
      <w:r w:rsidRPr="00444CE0">
        <w:rPr>
          <w:sz w:val="28"/>
          <w:szCs w:val="28"/>
        </w:rPr>
        <w:t xml:space="preserve">Рост поступлений по налоговым доходам за период 2018-2030 годы с учетом утвержденных макроэкономических показателей по прогнозу социально-экономического развития Курской области составит </w:t>
      </w:r>
      <w:r w:rsidR="00D14E72">
        <w:rPr>
          <w:sz w:val="28"/>
          <w:szCs w:val="28"/>
        </w:rPr>
        <w:t>150,6</w:t>
      </w:r>
      <w:r w:rsidRPr="00444CE0">
        <w:rPr>
          <w:sz w:val="28"/>
          <w:szCs w:val="28"/>
        </w:rPr>
        <w:t>%.</w:t>
      </w:r>
    </w:p>
    <w:p w:rsidR="00D14E72" w:rsidRPr="00D14E72" w:rsidRDefault="00D14E72" w:rsidP="00D14E72">
      <w:pPr>
        <w:ind w:firstLine="709"/>
        <w:jc w:val="both"/>
        <w:rPr>
          <w:sz w:val="28"/>
          <w:szCs w:val="28"/>
        </w:rPr>
      </w:pPr>
      <w:r w:rsidRPr="00D14E72">
        <w:rPr>
          <w:sz w:val="28"/>
          <w:szCs w:val="28"/>
        </w:rPr>
        <w:t xml:space="preserve">Следует отметить, что достижение прогнозируемых показателей темпа роста фонда заработной платы может позволить налогу на доходы физических лиц к 2030 году занять лидирующее место в структуре собственных доходов консолидированного бюджета. </w:t>
      </w:r>
    </w:p>
    <w:p w:rsidR="00D14E72" w:rsidRPr="00D14E72" w:rsidRDefault="00D14E72" w:rsidP="00D14E72">
      <w:pPr>
        <w:ind w:firstLine="709"/>
        <w:jc w:val="both"/>
        <w:rPr>
          <w:sz w:val="28"/>
        </w:rPr>
      </w:pPr>
      <w:r w:rsidRPr="00D14E72">
        <w:rPr>
          <w:sz w:val="28"/>
        </w:rPr>
        <w:t>В структуре неналоговых доходов консолидированного бюджета основной удельный вес (около 95%) занимают доходы от использования имущества, находящегося в государственной и муниципальной собственности, доходы от оказания платных услуг и компенсации затрат государства, а также штрафы, санкции, возмещение ущерба.</w:t>
      </w:r>
    </w:p>
    <w:p w:rsidR="00D14E72" w:rsidRPr="00D14E72" w:rsidRDefault="00D14E72" w:rsidP="00D14E72">
      <w:pPr>
        <w:ind w:firstLine="709"/>
        <w:jc w:val="both"/>
        <w:rPr>
          <w:sz w:val="28"/>
        </w:rPr>
      </w:pPr>
      <w:r w:rsidRPr="00D14E72">
        <w:rPr>
          <w:sz w:val="28"/>
        </w:rPr>
        <w:t>В долгосрочном периоде с учетом выкупа в собственность земельных участков ожидается тенденция к снижению объемов арендной платы в связи с переходом собственников на уплату земельного налога.</w:t>
      </w:r>
    </w:p>
    <w:p w:rsidR="00D14E72" w:rsidRPr="00D14E72" w:rsidRDefault="00D14E72" w:rsidP="00D14E72">
      <w:pPr>
        <w:ind w:firstLine="709"/>
        <w:jc w:val="both"/>
        <w:rPr>
          <w:sz w:val="28"/>
        </w:rPr>
      </w:pPr>
      <w:r w:rsidRPr="00D14E72">
        <w:rPr>
          <w:sz w:val="28"/>
        </w:rPr>
        <w:t>Кроме того, ожидается снижение поступления  доходов бюджета от продажи государственного и муниципального имущества.</w:t>
      </w:r>
    </w:p>
    <w:p w:rsidR="00B50D10" w:rsidRDefault="00D14E72" w:rsidP="00D14E72">
      <w:pPr>
        <w:ind w:firstLine="709"/>
        <w:jc w:val="both"/>
        <w:rPr>
          <w:sz w:val="28"/>
        </w:rPr>
      </w:pPr>
      <w:r w:rsidRPr="00D14E72">
        <w:rPr>
          <w:sz w:val="28"/>
        </w:rPr>
        <w:t>С учетом изложенных факторов поступления по неналоговым доходам консолидированного бюджета ожидаются к 2030 году  со снижением на 41,2%.</w:t>
      </w:r>
    </w:p>
    <w:p w:rsidR="00B50D10" w:rsidRDefault="00B50D10" w:rsidP="00D14E72">
      <w:pPr>
        <w:ind w:firstLine="709"/>
        <w:jc w:val="both"/>
        <w:rPr>
          <w:sz w:val="28"/>
        </w:rPr>
      </w:pPr>
    </w:p>
    <w:p w:rsidR="00B50D10" w:rsidRPr="00B50D10" w:rsidRDefault="00B50D10" w:rsidP="00B50D10">
      <w:pPr>
        <w:ind w:firstLine="709"/>
        <w:jc w:val="both"/>
        <w:rPr>
          <w:sz w:val="28"/>
          <w:szCs w:val="28"/>
        </w:rPr>
      </w:pPr>
      <w:r w:rsidRPr="00B50D10">
        <w:rPr>
          <w:b/>
          <w:sz w:val="28"/>
          <w:szCs w:val="28"/>
        </w:rPr>
        <w:t>Консервативный  вариант</w:t>
      </w:r>
      <w:r w:rsidRPr="00B50D10">
        <w:rPr>
          <w:sz w:val="28"/>
          <w:szCs w:val="28"/>
        </w:rPr>
        <w:t xml:space="preserve">  </w:t>
      </w:r>
    </w:p>
    <w:p w:rsidR="00B50D10" w:rsidRPr="00B50D10" w:rsidRDefault="00B50D10" w:rsidP="00B50D10">
      <w:pPr>
        <w:ind w:firstLine="709"/>
        <w:jc w:val="both"/>
        <w:rPr>
          <w:sz w:val="28"/>
          <w:szCs w:val="28"/>
        </w:rPr>
      </w:pPr>
      <w:r w:rsidRPr="00B50D10">
        <w:rPr>
          <w:sz w:val="28"/>
          <w:szCs w:val="28"/>
        </w:rPr>
        <w:t>Основные параметры консолидированного бюджета Курской области на период до 2030 года представлены в Приложении</w:t>
      </w:r>
      <w:r w:rsidR="006E3695">
        <w:rPr>
          <w:sz w:val="28"/>
          <w:szCs w:val="28"/>
        </w:rPr>
        <w:t xml:space="preserve"> №2</w:t>
      </w:r>
      <w:r w:rsidRPr="00B50D10">
        <w:rPr>
          <w:sz w:val="28"/>
          <w:szCs w:val="28"/>
        </w:rPr>
        <w:t>.</w:t>
      </w:r>
    </w:p>
    <w:p w:rsidR="00B50D10" w:rsidRPr="00B50D10" w:rsidRDefault="00B50D10" w:rsidP="00B50D10">
      <w:pPr>
        <w:rPr>
          <w:rFonts w:eastAsia="Batang"/>
          <w:sz w:val="28"/>
          <w:szCs w:val="28"/>
        </w:rPr>
      </w:pPr>
    </w:p>
    <w:p w:rsidR="00B50D10" w:rsidRPr="00B50D10" w:rsidRDefault="00B50D10" w:rsidP="00B50D10">
      <w:pPr>
        <w:ind w:firstLine="709"/>
        <w:jc w:val="both"/>
        <w:rPr>
          <w:sz w:val="28"/>
          <w:szCs w:val="28"/>
        </w:rPr>
      </w:pPr>
      <w:r w:rsidRPr="00B50D10">
        <w:rPr>
          <w:sz w:val="28"/>
          <w:szCs w:val="28"/>
        </w:rPr>
        <w:t>1. Структура и динамика доходной части областного бюджета Курской области за период 2018-2030 годов характеризуется следующими показателями:</w:t>
      </w:r>
    </w:p>
    <w:p w:rsidR="004661B5" w:rsidRDefault="004661B5" w:rsidP="00B50D10">
      <w:pPr>
        <w:ind w:right="-1"/>
        <w:jc w:val="right"/>
        <w:rPr>
          <w:highlight w:val="yellow"/>
        </w:rPr>
      </w:pPr>
    </w:p>
    <w:p w:rsidR="00B50D10" w:rsidRPr="00AA19F6" w:rsidRDefault="00013A78" w:rsidP="00B50D10">
      <w:pPr>
        <w:ind w:right="-1"/>
        <w:jc w:val="right"/>
      </w:pPr>
      <w:r>
        <w:lastRenderedPageBreak/>
        <w:t>млн</w:t>
      </w:r>
      <w:r w:rsidR="00B50D10" w:rsidRPr="00AA19F6">
        <w:t>. руб.</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5"/>
        <w:gridCol w:w="1515"/>
        <w:gridCol w:w="1134"/>
        <w:gridCol w:w="1701"/>
        <w:gridCol w:w="1134"/>
        <w:gridCol w:w="1275"/>
      </w:tblGrid>
      <w:tr w:rsidR="00B50D10" w:rsidRPr="00B50D10" w:rsidTr="00B50D10">
        <w:trPr>
          <w:trHeight w:val="1500"/>
        </w:trPr>
        <w:tc>
          <w:tcPr>
            <w:tcW w:w="2885" w:type="dxa"/>
            <w:tcBorders>
              <w:top w:val="single" w:sz="4" w:space="0" w:color="auto"/>
              <w:left w:val="single" w:sz="4" w:space="0" w:color="auto"/>
              <w:bottom w:val="single" w:sz="4" w:space="0" w:color="auto"/>
              <w:right w:val="single" w:sz="4" w:space="0" w:color="auto"/>
            </w:tcBorders>
            <w:vAlign w:val="center"/>
            <w:hideMark/>
          </w:tcPr>
          <w:p w:rsidR="00B50D10" w:rsidRPr="004661B5" w:rsidRDefault="00B50D10" w:rsidP="00B50D10">
            <w:pPr>
              <w:jc w:val="center"/>
              <w:rPr>
                <w:rFonts w:eastAsia="Batang"/>
                <w:color w:val="000000"/>
              </w:rPr>
            </w:pPr>
            <w:r w:rsidRPr="004661B5">
              <w:rPr>
                <w:color w:val="000000"/>
                <w:sz w:val="22"/>
              </w:rPr>
              <w:t>Показатель</w:t>
            </w:r>
          </w:p>
        </w:tc>
        <w:tc>
          <w:tcPr>
            <w:tcW w:w="1515" w:type="dxa"/>
            <w:tcBorders>
              <w:top w:val="single" w:sz="4" w:space="0" w:color="auto"/>
              <w:left w:val="single" w:sz="4" w:space="0" w:color="auto"/>
              <w:bottom w:val="single" w:sz="4" w:space="0" w:color="auto"/>
              <w:right w:val="single" w:sz="4" w:space="0" w:color="auto"/>
            </w:tcBorders>
            <w:vAlign w:val="center"/>
            <w:hideMark/>
          </w:tcPr>
          <w:p w:rsidR="00B50D10" w:rsidRPr="004661B5" w:rsidRDefault="00B50D10" w:rsidP="00B50D10">
            <w:pPr>
              <w:jc w:val="center"/>
              <w:rPr>
                <w:rFonts w:eastAsia="Batang"/>
                <w:color w:val="000000"/>
              </w:rPr>
            </w:pPr>
            <w:r w:rsidRPr="004661B5">
              <w:rPr>
                <w:color w:val="000000"/>
                <w:sz w:val="22"/>
              </w:rPr>
              <w:t>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0D10" w:rsidRPr="004661B5" w:rsidRDefault="00B50D10" w:rsidP="00B50D10">
            <w:pPr>
              <w:jc w:val="center"/>
              <w:rPr>
                <w:rFonts w:eastAsia="Batang"/>
                <w:color w:val="000000"/>
              </w:rPr>
            </w:pPr>
            <w:r w:rsidRPr="004661B5">
              <w:rPr>
                <w:color w:val="000000"/>
                <w:sz w:val="22"/>
              </w:rPr>
              <w:t>Удельный вес в общей сумме доходов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0D10" w:rsidRPr="004661B5" w:rsidRDefault="00B50D10" w:rsidP="00B50D10">
            <w:pPr>
              <w:jc w:val="center"/>
              <w:rPr>
                <w:rFonts w:eastAsia="Batang"/>
                <w:color w:val="000000"/>
              </w:rPr>
            </w:pPr>
            <w:r w:rsidRPr="004661B5">
              <w:rPr>
                <w:color w:val="000000"/>
                <w:sz w:val="22"/>
              </w:rPr>
              <w:t>2030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0D10" w:rsidRPr="004661B5" w:rsidRDefault="00B50D10" w:rsidP="00B50D10">
            <w:pPr>
              <w:jc w:val="center"/>
              <w:rPr>
                <w:rFonts w:eastAsia="Batang"/>
                <w:color w:val="000000"/>
              </w:rPr>
            </w:pPr>
            <w:r w:rsidRPr="004661B5">
              <w:rPr>
                <w:color w:val="000000"/>
                <w:sz w:val="22"/>
              </w:rPr>
              <w:t>Удельный вес в общей сумме доходов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0D10" w:rsidRPr="004661B5" w:rsidRDefault="00B50D10" w:rsidP="00B50D10">
            <w:pPr>
              <w:jc w:val="center"/>
              <w:rPr>
                <w:rFonts w:eastAsia="Batang"/>
                <w:color w:val="000000"/>
              </w:rPr>
            </w:pPr>
            <w:r w:rsidRPr="004661B5">
              <w:rPr>
                <w:color w:val="000000"/>
                <w:sz w:val="22"/>
              </w:rPr>
              <w:t>Динамика за период 2018-2030 годы</w:t>
            </w:r>
          </w:p>
        </w:tc>
      </w:tr>
      <w:tr w:rsidR="004661B5" w:rsidRPr="00B50D10" w:rsidTr="00B50D10">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4661B5" w:rsidRPr="004661B5" w:rsidRDefault="004661B5" w:rsidP="00B50D10">
            <w:pPr>
              <w:rPr>
                <w:rFonts w:eastAsia="Batang"/>
                <w:b/>
                <w:bCs/>
                <w:color w:val="000000"/>
                <w:sz w:val="20"/>
                <w:szCs w:val="20"/>
              </w:rPr>
            </w:pPr>
            <w:r w:rsidRPr="004661B5">
              <w:rPr>
                <w:b/>
                <w:bCs/>
                <w:color w:val="000000"/>
                <w:sz w:val="20"/>
                <w:szCs w:val="20"/>
              </w:rPr>
              <w:t>Доходы</w:t>
            </w:r>
          </w:p>
        </w:tc>
        <w:tc>
          <w:tcPr>
            <w:tcW w:w="1515" w:type="dxa"/>
            <w:tcBorders>
              <w:top w:val="single" w:sz="4" w:space="0" w:color="auto"/>
              <w:left w:val="single" w:sz="4" w:space="0" w:color="auto"/>
              <w:bottom w:val="single" w:sz="4" w:space="0" w:color="auto"/>
              <w:right w:val="single" w:sz="4" w:space="0" w:color="auto"/>
            </w:tcBorders>
            <w:vAlign w:val="center"/>
            <w:hideMark/>
          </w:tcPr>
          <w:p w:rsidR="004661B5" w:rsidRPr="004004D8" w:rsidRDefault="004661B5" w:rsidP="00AB0D1B">
            <w:pPr>
              <w:jc w:val="center"/>
              <w:rPr>
                <w:rFonts w:eastAsia="Batang"/>
                <w:b/>
                <w:bCs/>
                <w:sz w:val="20"/>
                <w:szCs w:val="20"/>
              </w:rPr>
            </w:pPr>
            <w:r>
              <w:rPr>
                <w:rFonts w:eastAsia="Batang"/>
                <w:b/>
                <w:bCs/>
                <w:sz w:val="20"/>
                <w:szCs w:val="20"/>
              </w:rPr>
              <w:t>54 334,6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61B5" w:rsidRPr="004004D8" w:rsidRDefault="004661B5" w:rsidP="00AB0D1B">
            <w:pPr>
              <w:jc w:val="center"/>
              <w:rPr>
                <w:rFonts w:eastAsia="Batang"/>
                <w:b/>
                <w:bCs/>
                <w:sz w:val="20"/>
                <w:szCs w:val="20"/>
              </w:rPr>
            </w:pPr>
            <w:r>
              <w:rPr>
                <w:rFonts w:eastAsia="Batang"/>
                <w:b/>
                <w:bCs/>
                <w:sz w:val="20"/>
                <w:szCs w:val="20"/>
              </w:rPr>
              <w:t>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1B5" w:rsidRPr="004661B5" w:rsidRDefault="00114653" w:rsidP="00B50D10">
            <w:pPr>
              <w:jc w:val="center"/>
              <w:rPr>
                <w:b/>
                <w:bCs/>
              </w:rPr>
            </w:pPr>
            <w:r w:rsidRPr="00114653">
              <w:rPr>
                <w:b/>
                <w:bCs/>
                <w:sz w:val="20"/>
              </w:rPr>
              <w:t>65 751,0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61B5" w:rsidRPr="004661B5" w:rsidRDefault="004661B5" w:rsidP="00B50D10">
            <w:pPr>
              <w:jc w:val="center"/>
              <w:rPr>
                <w:rFonts w:eastAsia="Batang"/>
                <w:b/>
                <w:bCs/>
                <w:sz w:val="20"/>
                <w:szCs w:val="20"/>
              </w:rPr>
            </w:pPr>
            <w:r w:rsidRPr="004661B5">
              <w:rPr>
                <w:b/>
                <w:bCs/>
                <w:sz w:val="20"/>
                <w:szCs w:val="20"/>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661B5" w:rsidRPr="004661B5" w:rsidRDefault="00114653" w:rsidP="00B50D10">
            <w:pPr>
              <w:jc w:val="center"/>
              <w:rPr>
                <w:rFonts w:eastAsia="Batang"/>
                <w:b/>
                <w:bCs/>
                <w:sz w:val="20"/>
                <w:szCs w:val="20"/>
              </w:rPr>
            </w:pPr>
            <w:r>
              <w:rPr>
                <w:rFonts w:eastAsia="Batang"/>
                <w:b/>
                <w:bCs/>
                <w:sz w:val="20"/>
                <w:szCs w:val="20"/>
              </w:rPr>
              <w:t>121,0</w:t>
            </w:r>
          </w:p>
        </w:tc>
      </w:tr>
      <w:tr w:rsidR="006E3695" w:rsidRPr="00B50D10" w:rsidTr="00B50D10">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6E3695" w:rsidRPr="004661B5" w:rsidRDefault="006E3695" w:rsidP="004661B5">
            <w:pPr>
              <w:rPr>
                <w:rFonts w:eastAsia="Batang"/>
                <w:b/>
                <w:bCs/>
                <w:color w:val="000000"/>
                <w:sz w:val="20"/>
                <w:szCs w:val="20"/>
              </w:rPr>
            </w:pPr>
            <w:r w:rsidRPr="004661B5">
              <w:rPr>
                <w:b/>
                <w:bCs/>
                <w:color w:val="000000"/>
                <w:sz w:val="20"/>
                <w:szCs w:val="20"/>
              </w:rPr>
              <w:t xml:space="preserve">1. </w:t>
            </w:r>
            <w:r>
              <w:rPr>
                <w:b/>
                <w:bCs/>
                <w:color w:val="000000"/>
                <w:sz w:val="20"/>
                <w:szCs w:val="20"/>
              </w:rPr>
              <w:t>Налоговые и неналоговые</w:t>
            </w:r>
            <w:r w:rsidRPr="004661B5">
              <w:rPr>
                <w:b/>
                <w:bCs/>
                <w:color w:val="000000"/>
                <w:sz w:val="20"/>
                <w:szCs w:val="20"/>
              </w:rPr>
              <w:t xml:space="preserve"> доходы</w:t>
            </w:r>
          </w:p>
        </w:tc>
        <w:tc>
          <w:tcPr>
            <w:tcW w:w="1515" w:type="dxa"/>
            <w:tcBorders>
              <w:top w:val="single" w:sz="4" w:space="0" w:color="auto"/>
              <w:left w:val="single" w:sz="4" w:space="0" w:color="auto"/>
              <w:bottom w:val="single" w:sz="4" w:space="0" w:color="auto"/>
              <w:right w:val="single" w:sz="4" w:space="0" w:color="auto"/>
            </w:tcBorders>
            <w:vAlign w:val="center"/>
            <w:hideMark/>
          </w:tcPr>
          <w:p w:rsidR="006E3695" w:rsidRPr="004004D8" w:rsidRDefault="006E3695" w:rsidP="00AB0D1B">
            <w:pPr>
              <w:jc w:val="center"/>
              <w:rPr>
                <w:rFonts w:eastAsia="Batang"/>
                <w:b/>
                <w:bCs/>
                <w:sz w:val="20"/>
                <w:szCs w:val="20"/>
              </w:rPr>
            </w:pPr>
            <w:r>
              <w:rPr>
                <w:rFonts w:eastAsia="Batang"/>
                <w:b/>
                <w:bCs/>
                <w:sz w:val="20"/>
                <w:szCs w:val="20"/>
              </w:rPr>
              <w:t>39 531,1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3695" w:rsidRPr="004004D8" w:rsidRDefault="006E3695" w:rsidP="00A7468B">
            <w:pPr>
              <w:jc w:val="center"/>
              <w:rPr>
                <w:rFonts w:eastAsia="Batang"/>
                <w:b/>
                <w:bCs/>
                <w:sz w:val="20"/>
                <w:szCs w:val="20"/>
              </w:rPr>
            </w:pPr>
            <w:r>
              <w:rPr>
                <w:rFonts w:eastAsia="Batang"/>
                <w:b/>
                <w:bCs/>
                <w:sz w:val="20"/>
                <w:szCs w:val="20"/>
              </w:rPr>
              <w:t>72,7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3695" w:rsidRPr="004661B5" w:rsidRDefault="006E3695" w:rsidP="00114653">
            <w:pPr>
              <w:jc w:val="center"/>
              <w:rPr>
                <w:rFonts w:eastAsia="Batang"/>
                <w:b/>
                <w:bCs/>
                <w:sz w:val="20"/>
                <w:szCs w:val="20"/>
              </w:rPr>
            </w:pPr>
            <w:r w:rsidRPr="004661B5">
              <w:rPr>
                <w:rFonts w:eastAsia="Batang"/>
                <w:b/>
                <w:bCs/>
                <w:sz w:val="20"/>
                <w:szCs w:val="20"/>
              </w:rPr>
              <w:t>52</w:t>
            </w:r>
            <w:r>
              <w:rPr>
                <w:rFonts w:eastAsia="Batang"/>
                <w:b/>
                <w:bCs/>
                <w:sz w:val="20"/>
                <w:szCs w:val="20"/>
              </w:rPr>
              <w:t> </w:t>
            </w:r>
            <w:r w:rsidRPr="004661B5">
              <w:rPr>
                <w:rFonts w:eastAsia="Batang"/>
                <w:b/>
                <w:bCs/>
                <w:sz w:val="20"/>
                <w:szCs w:val="20"/>
              </w:rPr>
              <w:t>885</w:t>
            </w:r>
            <w:r>
              <w:rPr>
                <w:rFonts w:eastAsia="Batang"/>
                <w:b/>
                <w:bCs/>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3695" w:rsidRPr="004661B5" w:rsidRDefault="006E3695" w:rsidP="00B50D10">
            <w:pPr>
              <w:jc w:val="center"/>
              <w:rPr>
                <w:rFonts w:eastAsia="Batang"/>
                <w:b/>
                <w:bCs/>
                <w:sz w:val="20"/>
                <w:szCs w:val="20"/>
              </w:rPr>
            </w:pPr>
            <w:r>
              <w:rPr>
                <w:rFonts w:eastAsia="Batang"/>
                <w:b/>
                <w:bCs/>
                <w:sz w:val="20"/>
                <w:szCs w:val="20"/>
              </w:rPr>
              <w:t>80,4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3695" w:rsidRPr="004661B5" w:rsidRDefault="006E3695" w:rsidP="00B50D10">
            <w:pPr>
              <w:jc w:val="center"/>
              <w:rPr>
                <w:rFonts w:eastAsia="Batang"/>
                <w:b/>
                <w:bCs/>
                <w:sz w:val="20"/>
                <w:szCs w:val="20"/>
              </w:rPr>
            </w:pPr>
            <w:r w:rsidRPr="004661B5">
              <w:rPr>
                <w:rFonts w:eastAsia="Batang"/>
                <w:b/>
                <w:bCs/>
                <w:sz w:val="20"/>
                <w:szCs w:val="20"/>
              </w:rPr>
              <w:t>133,8</w:t>
            </w:r>
          </w:p>
        </w:tc>
      </w:tr>
      <w:tr w:rsidR="006E3695" w:rsidRPr="00B50D10" w:rsidTr="00B50D10">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6E3695" w:rsidRPr="004661B5" w:rsidRDefault="006E3695" w:rsidP="00B50D10">
            <w:pPr>
              <w:rPr>
                <w:rFonts w:eastAsia="Batang"/>
                <w:color w:val="000000"/>
                <w:sz w:val="20"/>
                <w:szCs w:val="20"/>
              </w:rPr>
            </w:pPr>
            <w:r w:rsidRPr="004661B5">
              <w:rPr>
                <w:color w:val="000000"/>
                <w:sz w:val="20"/>
                <w:szCs w:val="20"/>
              </w:rPr>
              <w:t>1.1. Налоговые доходы</w:t>
            </w:r>
          </w:p>
        </w:tc>
        <w:tc>
          <w:tcPr>
            <w:tcW w:w="1515" w:type="dxa"/>
            <w:tcBorders>
              <w:top w:val="single" w:sz="4" w:space="0" w:color="auto"/>
              <w:left w:val="single" w:sz="4" w:space="0" w:color="auto"/>
              <w:bottom w:val="single" w:sz="4" w:space="0" w:color="auto"/>
              <w:right w:val="single" w:sz="4" w:space="0" w:color="auto"/>
            </w:tcBorders>
            <w:noWrap/>
            <w:vAlign w:val="center"/>
            <w:hideMark/>
          </w:tcPr>
          <w:p w:rsidR="006E3695" w:rsidRPr="004004D8" w:rsidRDefault="006E3695" w:rsidP="00AB0D1B">
            <w:pPr>
              <w:jc w:val="center"/>
              <w:rPr>
                <w:rFonts w:eastAsia="Batang"/>
                <w:sz w:val="20"/>
                <w:szCs w:val="20"/>
              </w:rPr>
            </w:pPr>
            <w:r>
              <w:rPr>
                <w:rFonts w:eastAsia="Batang"/>
                <w:sz w:val="20"/>
                <w:szCs w:val="20"/>
              </w:rPr>
              <w:t>38 810,9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3695" w:rsidRPr="00E5429A" w:rsidRDefault="006E3695" w:rsidP="00A7468B">
            <w:pPr>
              <w:jc w:val="center"/>
              <w:rPr>
                <w:rFonts w:eastAsia="Batang"/>
                <w:bCs/>
                <w:sz w:val="20"/>
                <w:szCs w:val="20"/>
              </w:rPr>
            </w:pPr>
            <w:r>
              <w:rPr>
                <w:rFonts w:eastAsia="Batang"/>
                <w:bCs/>
                <w:sz w:val="20"/>
                <w:szCs w:val="20"/>
              </w:rPr>
              <w:t>71,4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E3695" w:rsidRPr="004661B5" w:rsidRDefault="006E3695" w:rsidP="00114653">
            <w:pPr>
              <w:jc w:val="center"/>
              <w:rPr>
                <w:rFonts w:eastAsia="Batang"/>
                <w:bCs/>
                <w:sz w:val="20"/>
                <w:szCs w:val="20"/>
              </w:rPr>
            </w:pPr>
            <w:r w:rsidRPr="004661B5">
              <w:rPr>
                <w:rFonts w:eastAsia="Batang"/>
                <w:bCs/>
                <w:sz w:val="20"/>
                <w:szCs w:val="20"/>
              </w:rPr>
              <w:t>52</w:t>
            </w:r>
            <w:r>
              <w:rPr>
                <w:rFonts w:eastAsia="Batang"/>
                <w:bCs/>
                <w:sz w:val="20"/>
                <w:szCs w:val="20"/>
              </w:rPr>
              <w:t> </w:t>
            </w:r>
            <w:r w:rsidRPr="004661B5">
              <w:rPr>
                <w:rFonts w:eastAsia="Batang"/>
                <w:bCs/>
                <w:sz w:val="20"/>
                <w:szCs w:val="20"/>
              </w:rPr>
              <w:t>346</w:t>
            </w:r>
            <w:r>
              <w:rPr>
                <w:rFonts w:eastAsia="Batang"/>
                <w:bCs/>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3695" w:rsidRPr="004661B5" w:rsidRDefault="006E3695" w:rsidP="00B50D10">
            <w:pPr>
              <w:jc w:val="center"/>
              <w:rPr>
                <w:rFonts w:eastAsia="Batang"/>
                <w:bCs/>
                <w:sz w:val="20"/>
                <w:szCs w:val="20"/>
              </w:rPr>
            </w:pPr>
            <w:r>
              <w:rPr>
                <w:rFonts w:eastAsia="Batang"/>
                <w:bCs/>
                <w:sz w:val="20"/>
                <w:szCs w:val="20"/>
              </w:rPr>
              <w:t>79,6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3695" w:rsidRPr="004661B5" w:rsidRDefault="006E3695" w:rsidP="00B50D10">
            <w:pPr>
              <w:jc w:val="center"/>
              <w:rPr>
                <w:rFonts w:eastAsia="Batang"/>
                <w:bCs/>
                <w:sz w:val="20"/>
                <w:szCs w:val="20"/>
              </w:rPr>
            </w:pPr>
            <w:r w:rsidRPr="004661B5">
              <w:rPr>
                <w:rFonts w:eastAsia="Batang"/>
                <w:bCs/>
                <w:sz w:val="20"/>
                <w:szCs w:val="20"/>
              </w:rPr>
              <w:t>134,9</w:t>
            </w:r>
          </w:p>
        </w:tc>
      </w:tr>
      <w:tr w:rsidR="006E3695" w:rsidRPr="00B50D10" w:rsidTr="00B50D10">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6E3695" w:rsidRPr="004661B5" w:rsidRDefault="006E3695" w:rsidP="00B50D10">
            <w:pPr>
              <w:rPr>
                <w:rFonts w:eastAsia="Batang"/>
                <w:color w:val="000000"/>
                <w:sz w:val="20"/>
                <w:szCs w:val="20"/>
              </w:rPr>
            </w:pPr>
            <w:r w:rsidRPr="004661B5">
              <w:rPr>
                <w:color w:val="000000"/>
                <w:sz w:val="20"/>
                <w:szCs w:val="20"/>
              </w:rPr>
              <w:t>1.2. Неналоговые доходы</w:t>
            </w:r>
          </w:p>
        </w:tc>
        <w:tc>
          <w:tcPr>
            <w:tcW w:w="1515" w:type="dxa"/>
            <w:tcBorders>
              <w:top w:val="single" w:sz="4" w:space="0" w:color="auto"/>
              <w:left w:val="single" w:sz="4" w:space="0" w:color="auto"/>
              <w:bottom w:val="single" w:sz="4" w:space="0" w:color="auto"/>
              <w:right w:val="single" w:sz="4" w:space="0" w:color="auto"/>
            </w:tcBorders>
            <w:noWrap/>
            <w:vAlign w:val="center"/>
            <w:hideMark/>
          </w:tcPr>
          <w:p w:rsidR="006E3695" w:rsidRPr="004004D8" w:rsidRDefault="006E3695" w:rsidP="00AB0D1B">
            <w:pPr>
              <w:jc w:val="center"/>
              <w:rPr>
                <w:rFonts w:eastAsia="Batang"/>
                <w:sz w:val="20"/>
                <w:szCs w:val="20"/>
              </w:rPr>
            </w:pPr>
            <w:r>
              <w:rPr>
                <w:rFonts w:eastAsia="Batang"/>
                <w:sz w:val="20"/>
                <w:szCs w:val="20"/>
              </w:rPr>
              <w:t>720,2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3695" w:rsidRPr="00E5429A" w:rsidRDefault="006E3695" w:rsidP="00A7468B">
            <w:pPr>
              <w:jc w:val="center"/>
              <w:rPr>
                <w:rFonts w:eastAsia="Batang"/>
                <w:bCs/>
                <w:sz w:val="20"/>
                <w:szCs w:val="20"/>
              </w:rPr>
            </w:pPr>
            <w:r>
              <w:rPr>
                <w:rFonts w:eastAsia="Batang"/>
                <w:b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E3695" w:rsidRPr="004661B5" w:rsidRDefault="006E3695" w:rsidP="00114653">
            <w:pPr>
              <w:jc w:val="center"/>
              <w:rPr>
                <w:rFonts w:eastAsia="Batang"/>
                <w:bCs/>
                <w:sz w:val="20"/>
                <w:szCs w:val="20"/>
              </w:rPr>
            </w:pPr>
            <w:r w:rsidRPr="004661B5">
              <w:rPr>
                <w:rFonts w:eastAsia="Batang"/>
                <w:bCs/>
                <w:sz w:val="20"/>
                <w:szCs w:val="20"/>
              </w:rPr>
              <w:t>538</w:t>
            </w:r>
            <w:r>
              <w:rPr>
                <w:rFonts w:eastAsia="Batang"/>
                <w:bCs/>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3695" w:rsidRPr="004661B5" w:rsidRDefault="006E3695" w:rsidP="00B50D10">
            <w:pPr>
              <w:jc w:val="center"/>
              <w:rPr>
                <w:rFonts w:eastAsia="Batang"/>
                <w:bCs/>
                <w:sz w:val="20"/>
                <w:szCs w:val="20"/>
              </w:rPr>
            </w:pPr>
            <w:r>
              <w:rPr>
                <w:rFonts w:eastAsia="Batang"/>
                <w:bCs/>
                <w:sz w:val="20"/>
                <w:szCs w:val="20"/>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3695" w:rsidRPr="004661B5" w:rsidRDefault="006E3695" w:rsidP="00B50D10">
            <w:pPr>
              <w:jc w:val="center"/>
              <w:rPr>
                <w:rFonts w:eastAsia="Batang"/>
                <w:bCs/>
                <w:sz w:val="20"/>
                <w:szCs w:val="20"/>
              </w:rPr>
            </w:pPr>
            <w:r w:rsidRPr="004661B5">
              <w:rPr>
                <w:rFonts w:eastAsia="Batang"/>
                <w:bCs/>
                <w:sz w:val="20"/>
                <w:szCs w:val="20"/>
              </w:rPr>
              <w:t>74,8</w:t>
            </w:r>
          </w:p>
        </w:tc>
      </w:tr>
      <w:tr w:rsidR="004661B5" w:rsidRPr="00B50D10" w:rsidTr="00B50D10">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4661B5" w:rsidRPr="004004D8" w:rsidRDefault="004661B5" w:rsidP="00AB0D1B">
            <w:pPr>
              <w:rPr>
                <w:rFonts w:eastAsia="Batang"/>
                <w:b/>
                <w:bCs/>
                <w:sz w:val="20"/>
                <w:szCs w:val="20"/>
              </w:rPr>
            </w:pPr>
            <w:r w:rsidRPr="004004D8">
              <w:rPr>
                <w:rFonts w:eastAsia="Batang"/>
                <w:b/>
                <w:bCs/>
                <w:sz w:val="20"/>
                <w:szCs w:val="20"/>
              </w:rPr>
              <w:t>2. Безвозмездные поступления</w:t>
            </w:r>
          </w:p>
        </w:tc>
        <w:tc>
          <w:tcPr>
            <w:tcW w:w="1515" w:type="dxa"/>
            <w:tcBorders>
              <w:top w:val="single" w:sz="4" w:space="0" w:color="auto"/>
              <w:left w:val="single" w:sz="4" w:space="0" w:color="auto"/>
              <w:bottom w:val="single" w:sz="4" w:space="0" w:color="auto"/>
              <w:right w:val="single" w:sz="4" w:space="0" w:color="auto"/>
            </w:tcBorders>
            <w:vAlign w:val="center"/>
            <w:hideMark/>
          </w:tcPr>
          <w:p w:rsidR="004661B5" w:rsidRPr="004004D8" w:rsidRDefault="004661B5" w:rsidP="00AB0D1B">
            <w:pPr>
              <w:jc w:val="center"/>
              <w:rPr>
                <w:rFonts w:eastAsia="Batang"/>
                <w:b/>
                <w:bCs/>
                <w:sz w:val="20"/>
                <w:szCs w:val="20"/>
              </w:rPr>
            </w:pPr>
            <w:r>
              <w:rPr>
                <w:rFonts w:eastAsia="Batang"/>
                <w:b/>
                <w:bCs/>
                <w:sz w:val="20"/>
                <w:szCs w:val="20"/>
              </w:rPr>
              <w:t>14 803,5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61B5" w:rsidRPr="004004D8" w:rsidRDefault="004661B5" w:rsidP="00AB0D1B">
            <w:pPr>
              <w:jc w:val="center"/>
              <w:rPr>
                <w:rFonts w:eastAsia="Batang"/>
                <w:b/>
                <w:bCs/>
                <w:sz w:val="20"/>
                <w:szCs w:val="20"/>
              </w:rPr>
            </w:pPr>
            <w:r>
              <w:rPr>
                <w:rFonts w:eastAsia="Batang"/>
                <w:b/>
                <w:bCs/>
                <w:sz w:val="20"/>
                <w:szCs w:val="20"/>
              </w:rPr>
              <w:t>27,2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1B5" w:rsidRPr="004004D8" w:rsidRDefault="004661B5" w:rsidP="00AB0D1B">
            <w:pPr>
              <w:jc w:val="center"/>
              <w:rPr>
                <w:rFonts w:eastAsia="Batang"/>
                <w:b/>
                <w:bCs/>
                <w:sz w:val="20"/>
                <w:szCs w:val="20"/>
              </w:rPr>
            </w:pPr>
            <w:r>
              <w:rPr>
                <w:rFonts w:eastAsia="Batang"/>
                <w:b/>
                <w:bCs/>
                <w:sz w:val="20"/>
                <w:szCs w:val="20"/>
              </w:rPr>
              <w:t>12 865,3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61B5" w:rsidRPr="004004D8" w:rsidRDefault="00114653" w:rsidP="00AB0D1B">
            <w:pPr>
              <w:jc w:val="center"/>
              <w:rPr>
                <w:rFonts w:eastAsia="Batang"/>
                <w:b/>
                <w:bCs/>
                <w:sz w:val="20"/>
                <w:szCs w:val="20"/>
              </w:rPr>
            </w:pPr>
            <w:r>
              <w:rPr>
                <w:rFonts w:eastAsia="Batang"/>
                <w:b/>
                <w:bCs/>
                <w:sz w:val="20"/>
                <w:szCs w:val="20"/>
              </w:rPr>
              <w:t>19,6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661B5" w:rsidRPr="004004D8" w:rsidRDefault="004661B5" w:rsidP="00AB0D1B">
            <w:pPr>
              <w:jc w:val="center"/>
              <w:rPr>
                <w:rFonts w:eastAsia="Batang"/>
                <w:b/>
                <w:bCs/>
                <w:sz w:val="20"/>
                <w:szCs w:val="20"/>
              </w:rPr>
            </w:pPr>
            <w:r>
              <w:rPr>
                <w:rFonts w:eastAsia="Batang"/>
                <w:b/>
                <w:bCs/>
                <w:sz w:val="20"/>
                <w:szCs w:val="20"/>
              </w:rPr>
              <w:t>86,9</w:t>
            </w:r>
          </w:p>
        </w:tc>
      </w:tr>
    </w:tbl>
    <w:p w:rsidR="00B50D10" w:rsidRPr="00FB2135" w:rsidRDefault="00B50D10" w:rsidP="00B50D10">
      <w:pPr>
        <w:ind w:firstLine="709"/>
        <w:jc w:val="both"/>
        <w:rPr>
          <w:sz w:val="28"/>
          <w:szCs w:val="28"/>
          <w:highlight w:val="yellow"/>
        </w:rPr>
      </w:pPr>
    </w:p>
    <w:p w:rsidR="00B50D10" w:rsidRDefault="00B50D10" w:rsidP="00B50D10">
      <w:pPr>
        <w:ind w:firstLine="709"/>
        <w:jc w:val="both"/>
        <w:rPr>
          <w:sz w:val="28"/>
          <w:szCs w:val="28"/>
        </w:rPr>
      </w:pPr>
      <w:r w:rsidRPr="00FB2135">
        <w:rPr>
          <w:sz w:val="28"/>
          <w:szCs w:val="28"/>
        </w:rPr>
        <w:t xml:space="preserve">Структура и динамика </w:t>
      </w:r>
      <w:r w:rsidR="00013A78" w:rsidRPr="00FB2135">
        <w:rPr>
          <w:sz w:val="28"/>
          <w:szCs w:val="28"/>
        </w:rPr>
        <w:t>налоговых и неналоговых</w:t>
      </w:r>
      <w:r w:rsidRPr="00FB2135">
        <w:rPr>
          <w:sz w:val="28"/>
          <w:szCs w:val="28"/>
        </w:rPr>
        <w:t xml:space="preserve"> доходов областного бюджета Курской области за период 2018-2030 годов характеризуется следующими показателями:</w:t>
      </w:r>
    </w:p>
    <w:p w:rsidR="005946D3" w:rsidRPr="00FB2135" w:rsidRDefault="005946D3" w:rsidP="00B50D10">
      <w:pPr>
        <w:ind w:firstLine="709"/>
        <w:jc w:val="both"/>
        <w:rPr>
          <w:sz w:val="28"/>
          <w:szCs w:val="28"/>
        </w:rPr>
      </w:pPr>
    </w:p>
    <w:p w:rsidR="00B50D10" w:rsidRDefault="00013A78" w:rsidP="00B50D10">
      <w:pPr>
        <w:ind w:right="-1"/>
        <w:jc w:val="right"/>
      </w:pPr>
      <w:r>
        <w:t>млн</w:t>
      </w:r>
      <w:r w:rsidR="00B50D10" w:rsidRPr="00AA19F6">
        <w:t>. руб.</w:t>
      </w:r>
    </w:p>
    <w:tbl>
      <w:tblPr>
        <w:tblW w:w="9644" w:type="dxa"/>
        <w:tblInd w:w="103" w:type="dxa"/>
        <w:tblLayout w:type="fixed"/>
        <w:tblLook w:val="04A0"/>
      </w:tblPr>
      <w:tblGrid>
        <w:gridCol w:w="2840"/>
        <w:gridCol w:w="1560"/>
        <w:gridCol w:w="1134"/>
        <w:gridCol w:w="1701"/>
        <w:gridCol w:w="1134"/>
        <w:gridCol w:w="1275"/>
      </w:tblGrid>
      <w:tr w:rsidR="00013A78" w:rsidRPr="004004D8" w:rsidTr="00013A78">
        <w:trPr>
          <w:trHeight w:val="1254"/>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3A78" w:rsidRPr="00013A78" w:rsidRDefault="00013A78" w:rsidP="00013A78">
            <w:pPr>
              <w:rPr>
                <w:b/>
                <w:bCs/>
                <w:color w:val="000000"/>
                <w:sz w:val="20"/>
                <w:szCs w:val="20"/>
              </w:rPr>
            </w:pPr>
            <w:r w:rsidRPr="00013A78">
              <w:rPr>
                <w:b/>
                <w:bCs/>
                <w:color w:val="000000"/>
                <w:sz w:val="20"/>
                <w:szCs w:val="20"/>
              </w:rPr>
              <w:t>Показатель</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rFonts w:eastAsia="Batang"/>
                <w:bCs/>
                <w:sz w:val="20"/>
                <w:szCs w:val="20"/>
              </w:rPr>
            </w:pPr>
            <w:r w:rsidRPr="00013A78">
              <w:rPr>
                <w:rFonts w:eastAsia="Batang"/>
                <w:bCs/>
                <w:sz w:val="20"/>
                <w:szCs w:val="20"/>
              </w:rPr>
              <w:t>2018 год</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bCs/>
                <w:color w:val="000000"/>
                <w:sz w:val="20"/>
                <w:szCs w:val="20"/>
              </w:rPr>
            </w:pPr>
            <w:r w:rsidRPr="00013A78">
              <w:rPr>
                <w:bCs/>
                <w:color w:val="000000"/>
                <w:sz w:val="20"/>
                <w:szCs w:val="20"/>
              </w:rPr>
              <w:t>Удельный вес в общей сумме доходов</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rPr>
            </w:pPr>
            <w:r w:rsidRPr="004004D8">
              <w:rPr>
                <w:color w:val="000000"/>
                <w:sz w:val="22"/>
              </w:rPr>
              <w:t>2030 год</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rPr>
            </w:pPr>
            <w:r w:rsidRPr="004004D8">
              <w:rPr>
                <w:color w:val="000000"/>
                <w:sz w:val="22"/>
              </w:rPr>
              <w:t>Удельный вес в общей сумме доходов</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rPr>
            </w:pPr>
            <w:r w:rsidRPr="004004D8">
              <w:rPr>
                <w:color w:val="000000"/>
                <w:sz w:val="22"/>
              </w:rPr>
              <w:t>Динамика за период 201</w:t>
            </w:r>
            <w:r>
              <w:rPr>
                <w:color w:val="000000"/>
                <w:sz w:val="22"/>
              </w:rPr>
              <w:t>8</w:t>
            </w:r>
            <w:r w:rsidRPr="004004D8">
              <w:rPr>
                <w:color w:val="000000"/>
                <w:sz w:val="22"/>
              </w:rPr>
              <w:t>-2030 годов</w:t>
            </w:r>
          </w:p>
        </w:tc>
      </w:tr>
      <w:tr w:rsidR="00013A78" w:rsidRPr="004004D8" w:rsidTr="00013A78">
        <w:trPr>
          <w:trHeight w:val="491"/>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3A78" w:rsidRPr="00013A78" w:rsidRDefault="00013A78" w:rsidP="00AB0D1B">
            <w:pPr>
              <w:rPr>
                <w:b/>
                <w:bCs/>
                <w:color w:val="000000"/>
                <w:sz w:val="20"/>
                <w:szCs w:val="20"/>
              </w:rPr>
            </w:pPr>
            <w:r w:rsidRPr="004004D8">
              <w:rPr>
                <w:b/>
                <w:bCs/>
                <w:color w:val="000000"/>
                <w:sz w:val="20"/>
                <w:szCs w:val="20"/>
              </w:rPr>
              <w:t>Налоговые и неналоговые доходы</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013A78" w:rsidRPr="00397193" w:rsidRDefault="00013A78" w:rsidP="00AB0D1B">
            <w:pPr>
              <w:jc w:val="center"/>
              <w:rPr>
                <w:rFonts w:eastAsia="Batang"/>
                <w:b/>
                <w:bCs/>
                <w:sz w:val="20"/>
                <w:szCs w:val="20"/>
              </w:rPr>
            </w:pPr>
            <w:r>
              <w:rPr>
                <w:rFonts w:eastAsia="Batang"/>
                <w:b/>
                <w:bCs/>
                <w:sz w:val="20"/>
                <w:szCs w:val="20"/>
              </w:rPr>
              <w:t>39 531,1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b/>
                <w:bCs/>
                <w:color w:val="000000"/>
                <w:sz w:val="20"/>
                <w:szCs w:val="20"/>
              </w:rPr>
            </w:pPr>
            <w:r w:rsidRPr="00397193">
              <w:rPr>
                <w:b/>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rFonts w:eastAsia="Batang"/>
                <w:b/>
                <w:bCs/>
                <w:sz w:val="20"/>
                <w:szCs w:val="20"/>
              </w:rPr>
            </w:pPr>
            <w:r w:rsidRPr="00013A78">
              <w:rPr>
                <w:rFonts w:eastAsia="Batang"/>
                <w:b/>
                <w:bCs/>
                <w:sz w:val="20"/>
                <w:szCs w:val="20"/>
              </w:rPr>
              <w:t>52 885,7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sz w:val="20"/>
              </w:rPr>
            </w:pPr>
            <w:r w:rsidRPr="00013A78">
              <w:rPr>
                <w:color w:val="000000"/>
                <w:sz w:val="20"/>
              </w:rPr>
              <w:t>100,0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sz w:val="20"/>
                <w:szCs w:val="20"/>
              </w:rPr>
            </w:pPr>
            <w:r w:rsidRPr="00013A78">
              <w:rPr>
                <w:color w:val="000000"/>
                <w:sz w:val="20"/>
                <w:szCs w:val="20"/>
              </w:rPr>
              <w:t>133,8</w:t>
            </w:r>
          </w:p>
        </w:tc>
      </w:tr>
      <w:tr w:rsidR="00013A78" w:rsidRPr="004004D8" w:rsidTr="00013A78">
        <w:trPr>
          <w:trHeight w:val="272"/>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3A78" w:rsidRPr="00013A78" w:rsidRDefault="00013A78" w:rsidP="00AB0D1B">
            <w:pPr>
              <w:pStyle w:val="a4"/>
              <w:numPr>
                <w:ilvl w:val="1"/>
                <w:numId w:val="2"/>
              </w:numPr>
              <w:rPr>
                <w:b/>
                <w:bCs/>
                <w:color w:val="000000"/>
                <w:sz w:val="20"/>
                <w:szCs w:val="20"/>
              </w:rPr>
            </w:pPr>
            <w:r w:rsidRPr="00013A78">
              <w:rPr>
                <w:b/>
                <w:bCs/>
                <w:color w:val="000000"/>
                <w:sz w:val="20"/>
                <w:szCs w:val="20"/>
              </w:rPr>
              <w:t>Налоговые доходы</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rFonts w:eastAsia="Batang"/>
                <w:b/>
                <w:bCs/>
                <w:sz w:val="20"/>
                <w:szCs w:val="20"/>
              </w:rPr>
            </w:pPr>
            <w:r w:rsidRPr="00013A78">
              <w:rPr>
                <w:rFonts w:eastAsia="Batang"/>
                <w:b/>
                <w:bCs/>
                <w:sz w:val="20"/>
                <w:szCs w:val="20"/>
              </w:rPr>
              <w:t xml:space="preserve">38 810,9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b/>
                <w:bCs/>
                <w:color w:val="000000"/>
                <w:sz w:val="20"/>
                <w:szCs w:val="20"/>
              </w:rPr>
            </w:pPr>
            <w:r w:rsidRPr="00013A78">
              <w:rPr>
                <w:b/>
                <w:bCs/>
                <w:color w:val="000000"/>
                <w:sz w:val="20"/>
                <w:szCs w:val="20"/>
              </w:rPr>
              <w:t>98,2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rFonts w:eastAsia="Batang"/>
                <w:b/>
                <w:bCs/>
                <w:sz w:val="20"/>
                <w:szCs w:val="20"/>
              </w:rPr>
            </w:pPr>
            <w:r>
              <w:rPr>
                <w:rFonts w:eastAsia="Batang"/>
                <w:b/>
                <w:bCs/>
                <w:sz w:val="20"/>
                <w:szCs w:val="20"/>
              </w:rPr>
              <w:t>52 346,8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sz w:val="20"/>
              </w:rPr>
            </w:pPr>
            <w:r w:rsidRPr="00013A78">
              <w:rPr>
                <w:color w:val="000000"/>
                <w:sz w:val="20"/>
              </w:rPr>
              <w:t>99,0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sz w:val="20"/>
                <w:szCs w:val="20"/>
              </w:rPr>
            </w:pPr>
            <w:r>
              <w:rPr>
                <w:color w:val="000000"/>
                <w:sz w:val="20"/>
                <w:szCs w:val="20"/>
              </w:rPr>
              <w:t>134,9</w:t>
            </w:r>
          </w:p>
        </w:tc>
      </w:tr>
      <w:tr w:rsidR="00013A78" w:rsidRPr="004004D8" w:rsidTr="00013A78">
        <w:trPr>
          <w:trHeight w:val="261"/>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3A78" w:rsidRPr="00013A78" w:rsidRDefault="00013A78" w:rsidP="00AB0D1B">
            <w:pPr>
              <w:rPr>
                <w:bCs/>
                <w:color w:val="000000"/>
                <w:sz w:val="20"/>
                <w:szCs w:val="20"/>
              </w:rPr>
            </w:pPr>
            <w:r w:rsidRPr="00013A78">
              <w:rPr>
                <w:bCs/>
                <w:color w:val="000000"/>
                <w:sz w:val="20"/>
                <w:szCs w:val="20"/>
              </w:rPr>
              <w:t>в том числе:</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rFonts w:eastAsia="Batang"/>
                <w:bCs/>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rFonts w:eastAsia="Batang"/>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sz w:val="20"/>
              </w:rPr>
            </w:pP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sz w:val="20"/>
                <w:szCs w:val="20"/>
              </w:rPr>
            </w:pPr>
          </w:p>
        </w:tc>
      </w:tr>
      <w:tr w:rsidR="00013A78" w:rsidRPr="004004D8" w:rsidTr="00013A78">
        <w:trPr>
          <w:trHeight w:val="280"/>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3A78" w:rsidRPr="00013A78" w:rsidRDefault="00013A78" w:rsidP="00AB0D1B">
            <w:pPr>
              <w:rPr>
                <w:bCs/>
                <w:color w:val="000000"/>
                <w:sz w:val="20"/>
                <w:szCs w:val="20"/>
              </w:rPr>
            </w:pPr>
            <w:r w:rsidRPr="00013A78">
              <w:rPr>
                <w:bCs/>
                <w:color w:val="000000"/>
                <w:sz w:val="20"/>
                <w:szCs w:val="20"/>
              </w:rPr>
              <w:t>Налог на прибыль организаций</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rFonts w:eastAsia="Batang"/>
                <w:bCs/>
                <w:sz w:val="20"/>
                <w:szCs w:val="20"/>
              </w:rPr>
            </w:pPr>
            <w:r w:rsidRPr="00013A78">
              <w:rPr>
                <w:rFonts w:eastAsia="Batang"/>
                <w:bCs/>
                <w:sz w:val="20"/>
                <w:szCs w:val="20"/>
              </w:rPr>
              <w:t>15 658,7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bCs/>
                <w:color w:val="000000"/>
                <w:sz w:val="20"/>
                <w:szCs w:val="20"/>
              </w:rPr>
            </w:pPr>
            <w:r w:rsidRPr="00013A78">
              <w:rPr>
                <w:bCs/>
                <w:color w:val="000000"/>
                <w:sz w:val="20"/>
                <w:szCs w:val="20"/>
              </w:rPr>
              <w:t>39,6</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rFonts w:eastAsia="Batang"/>
                <w:bCs/>
                <w:sz w:val="20"/>
                <w:szCs w:val="20"/>
              </w:rPr>
            </w:pPr>
            <w:r w:rsidRPr="00013A78">
              <w:rPr>
                <w:rFonts w:eastAsia="Batang"/>
                <w:bCs/>
                <w:sz w:val="20"/>
                <w:szCs w:val="20"/>
              </w:rPr>
              <w:t>17 849,5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sz w:val="20"/>
              </w:rPr>
            </w:pPr>
            <w:r>
              <w:rPr>
                <w:color w:val="000000"/>
                <w:sz w:val="20"/>
              </w:rPr>
              <w:t>33,8</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sz w:val="20"/>
                <w:szCs w:val="20"/>
              </w:rPr>
            </w:pPr>
            <w:r>
              <w:rPr>
                <w:color w:val="000000"/>
                <w:sz w:val="20"/>
                <w:szCs w:val="20"/>
              </w:rPr>
              <w:t>114,0</w:t>
            </w:r>
          </w:p>
        </w:tc>
      </w:tr>
      <w:tr w:rsidR="00013A78" w:rsidRPr="004004D8" w:rsidTr="00013A78">
        <w:trPr>
          <w:trHeight w:val="372"/>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3A78" w:rsidRPr="00013A78" w:rsidRDefault="00013A78" w:rsidP="00AB0D1B">
            <w:pPr>
              <w:rPr>
                <w:bCs/>
                <w:color w:val="000000"/>
                <w:sz w:val="20"/>
                <w:szCs w:val="20"/>
              </w:rPr>
            </w:pPr>
            <w:r w:rsidRPr="00013A78">
              <w:rPr>
                <w:bCs/>
                <w:color w:val="000000"/>
                <w:sz w:val="20"/>
                <w:szCs w:val="20"/>
              </w:rPr>
              <w:t>Налог на доходы физических лиц</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rFonts w:eastAsia="Batang"/>
                <w:bCs/>
                <w:sz w:val="20"/>
                <w:szCs w:val="20"/>
              </w:rPr>
            </w:pPr>
            <w:r w:rsidRPr="00013A78">
              <w:rPr>
                <w:rFonts w:eastAsia="Batang"/>
                <w:bCs/>
                <w:sz w:val="20"/>
                <w:szCs w:val="20"/>
              </w:rPr>
              <w:t>11 282,0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bCs/>
                <w:color w:val="000000"/>
                <w:sz w:val="20"/>
                <w:szCs w:val="20"/>
              </w:rPr>
            </w:pPr>
            <w:r w:rsidRPr="00013A78">
              <w:rPr>
                <w:bCs/>
                <w:color w:val="000000"/>
                <w:sz w:val="20"/>
                <w:szCs w:val="20"/>
              </w:rPr>
              <w:t>28,5</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rFonts w:eastAsia="Batang"/>
                <w:bCs/>
                <w:sz w:val="20"/>
                <w:szCs w:val="20"/>
              </w:rPr>
            </w:pPr>
            <w:r>
              <w:rPr>
                <w:rFonts w:eastAsia="Batang"/>
                <w:bCs/>
                <w:sz w:val="20"/>
                <w:szCs w:val="20"/>
              </w:rPr>
              <w:t>21 340,7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sz w:val="20"/>
              </w:rPr>
            </w:pPr>
            <w:r>
              <w:rPr>
                <w:color w:val="000000"/>
                <w:sz w:val="20"/>
              </w:rPr>
              <w:t>40,4</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sz w:val="20"/>
                <w:szCs w:val="20"/>
              </w:rPr>
            </w:pPr>
            <w:r>
              <w:rPr>
                <w:color w:val="000000"/>
                <w:sz w:val="20"/>
                <w:szCs w:val="20"/>
              </w:rPr>
              <w:t>189,2</w:t>
            </w:r>
          </w:p>
        </w:tc>
      </w:tr>
      <w:tr w:rsidR="00013A78" w:rsidRPr="004004D8" w:rsidTr="00013A78">
        <w:trPr>
          <w:trHeight w:val="193"/>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3A78" w:rsidRPr="00013A78" w:rsidRDefault="00013A78" w:rsidP="00AB0D1B">
            <w:pPr>
              <w:rPr>
                <w:bCs/>
                <w:color w:val="000000"/>
                <w:sz w:val="20"/>
                <w:szCs w:val="20"/>
              </w:rPr>
            </w:pPr>
            <w:r w:rsidRPr="00013A78">
              <w:rPr>
                <w:bCs/>
                <w:color w:val="000000"/>
                <w:sz w:val="20"/>
                <w:szCs w:val="20"/>
              </w:rPr>
              <w:t xml:space="preserve">Акцизы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rFonts w:eastAsia="Batang"/>
                <w:bCs/>
                <w:sz w:val="20"/>
                <w:szCs w:val="20"/>
              </w:rPr>
            </w:pPr>
            <w:r w:rsidRPr="00013A78">
              <w:rPr>
                <w:rFonts w:eastAsia="Batang"/>
                <w:bCs/>
                <w:sz w:val="20"/>
                <w:szCs w:val="20"/>
              </w:rPr>
              <w:t>3 600,8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bCs/>
                <w:color w:val="000000"/>
                <w:sz w:val="20"/>
                <w:szCs w:val="20"/>
              </w:rPr>
            </w:pPr>
            <w:r w:rsidRPr="00013A78">
              <w:rPr>
                <w:bCs/>
                <w:color w:val="000000"/>
                <w:sz w:val="20"/>
                <w:szCs w:val="20"/>
              </w:rPr>
              <w:t>9,1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rFonts w:eastAsia="Batang"/>
                <w:bCs/>
                <w:sz w:val="20"/>
                <w:szCs w:val="20"/>
              </w:rPr>
            </w:pPr>
            <w:r>
              <w:rPr>
                <w:rFonts w:eastAsia="Batang"/>
                <w:bCs/>
                <w:sz w:val="20"/>
                <w:szCs w:val="20"/>
              </w:rPr>
              <w:t>4 474,4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sz w:val="20"/>
              </w:rPr>
            </w:pPr>
            <w:r>
              <w:rPr>
                <w:color w:val="000000"/>
                <w:sz w:val="20"/>
              </w:rPr>
              <w:t>8,5</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sz w:val="20"/>
                <w:szCs w:val="20"/>
              </w:rPr>
            </w:pPr>
            <w:r>
              <w:rPr>
                <w:color w:val="000000"/>
                <w:sz w:val="20"/>
                <w:szCs w:val="20"/>
              </w:rPr>
              <w:t>124,3</w:t>
            </w:r>
          </w:p>
        </w:tc>
      </w:tr>
      <w:tr w:rsidR="00013A78" w:rsidRPr="004004D8" w:rsidTr="00013A78">
        <w:trPr>
          <w:trHeight w:val="495"/>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3A78" w:rsidRPr="00013A78" w:rsidRDefault="00013A78" w:rsidP="00AB0D1B">
            <w:pPr>
              <w:rPr>
                <w:bCs/>
                <w:color w:val="000000"/>
                <w:sz w:val="20"/>
                <w:szCs w:val="20"/>
              </w:rPr>
            </w:pPr>
            <w:r w:rsidRPr="00013A78">
              <w:rPr>
                <w:bCs/>
                <w:color w:val="000000"/>
                <w:sz w:val="20"/>
                <w:szCs w:val="20"/>
              </w:rPr>
              <w:t>Налог на имущество организаций</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rFonts w:eastAsia="Batang"/>
                <w:bCs/>
                <w:sz w:val="20"/>
                <w:szCs w:val="20"/>
              </w:rPr>
            </w:pPr>
            <w:r w:rsidRPr="00013A78">
              <w:rPr>
                <w:rFonts w:eastAsia="Batang"/>
                <w:bCs/>
                <w:sz w:val="20"/>
                <w:szCs w:val="20"/>
              </w:rPr>
              <w:t>4 953,9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bCs/>
                <w:color w:val="000000"/>
                <w:sz w:val="20"/>
                <w:szCs w:val="20"/>
              </w:rPr>
            </w:pPr>
            <w:r w:rsidRPr="00013A78">
              <w:rPr>
                <w:bCs/>
                <w:color w:val="000000"/>
                <w:sz w:val="20"/>
                <w:szCs w:val="20"/>
              </w:rPr>
              <w:t>12,5</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rFonts w:eastAsia="Batang"/>
                <w:bCs/>
                <w:sz w:val="20"/>
                <w:szCs w:val="20"/>
              </w:rPr>
            </w:pPr>
            <w:r>
              <w:rPr>
                <w:rFonts w:eastAsia="Batang"/>
                <w:bCs/>
                <w:sz w:val="20"/>
                <w:szCs w:val="20"/>
              </w:rPr>
              <w:t>3 986,4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sz w:val="20"/>
              </w:rPr>
            </w:pPr>
            <w:r>
              <w:rPr>
                <w:color w:val="000000"/>
                <w:sz w:val="20"/>
              </w:rPr>
              <w:t>7,5</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sz w:val="20"/>
                <w:szCs w:val="20"/>
              </w:rPr>
            </w:pPr>
            <w:r>
              <w:rPr>
                <w:color w:val="000000"/>
                <w:sz w:val="20"/>
                <w:szCs w:val="20"/>
              </w:rPr>
              <w:t>80,5</w:t>
            </w:r>
          </w:p>
        </w:tc>
      </w:tr>
      <w:tr w:rsidR="00013A78" w:rsidRPr="004004D8" w:rsidTr="00013A78">
        <w:trPr>
          <w:trHeight w:val="276"/>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3A78" w:rsidRPr="00013A78" w:rsidRDefault="00013A78" w:rsidP="00AB0D1B">
            <w:pPr>
              <w:rPr>
                <w:b/>
                <w:bCs/>
                <w:color w:val="000000"/>
                <w:sz w:val="20"/>
                <w:szCs w:val="20"/>
              </w:rPr>
            </w:pPr>
            <w:r w:rsidRPr="00013A78">
              <w:rPr>
                <w:b/>
                <w:bCs/>
                <w:color w:val="000000"/>
                <w:sz w:val="20"/>
                <w:szCs w:val="20"/>
              </w:rPr>
              <w:t>1.2. Неналоговые доходы</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rFonts w:eastAsia="Batang"/>
                <w:b/>
                <w:bCs/>
                <w:sz w:val="20"/>
                <w:szCs w:val="20"/>
              </w:rPr>
            </w:pPr>
            <w:r w:rsidRPr="00013A78">
              <w:rPr>
                <w:rFonts w:eastAsia="Batang"/>
                <w:b/>
                <w:bCs/>
                <w:sz w:val="20"/>
                <w:szCs w:val="20"/>
              </w:rPr>
              <w:t>720,2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b/>
                <w:bCs/>
                <w:color w:val="000000"/>
                <w:sz w:val="20"/>
                <w:szCs w:val="20"/>
              </w:rPr>
            </w:pPr>
            <w:r w:rsidRPr="00013A78">
              <w:rPr>
                <w:b/>
                <w:bCs/>
                <w:color w:val="000000"/>
                <w:sz w:val="20"/>
                <w:szCs w:val="20"/>
              </w:rPr>
              <w:t>1,8</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rFonts w:eastAsia="Batang"/>
                <w:b/>
                <w:bCs/>
                <w:sz w:val="20"/>
                <w:szCs w:val="20"/>
              </w:rPr>
            </w:pPr>
            <w:r>
              <w:rPr>
                <w:rFonts w:eastAsia="Batang"/>
                <w:b/>
                <w:bCs/>
                <w:sz w:val="20"/>
                <w:szCs w:val="20"/>
              </w:rPr>
              <w:t>538,9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sz w:val="20"/>
              </w:rPr>
            </w:pPr>
            <w:r>
              <w:rPr>
                <w:color w:val="000000"/>
                <w:sz w:val="20"/>
              </w:rPr>
              <w:t>1,0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013A78" w:rsidRPr="00013A78" w:rsidRDefault="00013A78" w:rsidP="00AB0D1B">
            <w:pPr>
              <w:jc w:val="center"/>
              <w:rPr>
                <w:color w:val="000000"/>
                <w:sz w:val="20"/>
                <w:szCs w:val="20"/>
              </w:rPr>
            </w:pPr>
            <w:r>
              <w:rPr>
                <w:color w:val="000000"/>
                <w:sz w:val="20"/>
                <w:szCs w:val="20"/>
              </w:rPr>
              <w:t>74,8</w:t>
            </w:r>
          </w:p>
        </w:tc>
      </w:tr>
    </w:tbl>
    <w:p w:rsidR="00B50D10" w:rsidRPr="00B50D10" w:rsidRDefault="00B50D10" w:rsidP="00B50D10">
      <w:pPr>
        <w:ind w:firstLine="709"/>
        <w:jc w:val="both"/>
        <w:rPr>
          <w:highlight w:val="yellow"/>
        </w:rPr>
      </w:pPr>
    </w:p>
    <w:p w:rsidR="00B50D10" w:rsidRPr="00282DBB" w:rsidRDefault="00B50D10" w:rsidP="00B50D10">
      <w:pPr>
        <w:ind w:firstLine="709"/>
        <w:jc w:val="both"/>
        <w:rPr>
          <w:sz w:val="28"/>
          <w:szCs w:val="28"/>
        </w:rPr>
      </w:pPr>
      <w:r w:rsidRPr="00282DBB">
        <w:rPr>
          <w:sz w:val="28"/>
          <w:szCs w:val="28"/>
        </w:rPr>
        <w:t>В долгосрочной перспективе существенных изменений в структуре собственных доходов областного бюджета Курской области не ожидается – основной удельный вес (99,0%) будут составлять налоговые доходы.</w:t>
      </w:r>
    </w:p>
    <w:p w:rsidR="00B50D10" w:rsidRPr="00282DBB" w:rsidRDefault="00B50D10" w:rsidP="00B50D10">
      <w:pPr>
        <w:ind w:firstLine="709"/>
        <w:jc w:val="both"/>
        <w:rPr>
          <w:sz w:val="28"/>
          <w:szCs w:val="28"/>
        </w:rPr>
      </w:pPr>
      <w:r w:rsidRPr="00282DBB">
        <w:rPr>
          <w:sz w:val="28"/>
          <w:szCs w:val="28"/>
        </w:rPr>
        <w:t>Основными налоговыми доходными источниками бюджета по-прежнему останутся налог на прибыль организаций, налог на доходы физических лиц, налог на имущество организаций и акцизы. Удельный вес перечисленных налогов составит в общем объеме налоговых и неналоговых доходов областного бюджета в среднем 90,2%.</w:t>
      </w:r>
    </w:p>
    <w:p w:rsidR="00B50D10" w:rsidRPr="00282DBB" w:rsidRDefault="00B50D10" w:rsidP="00B50D10">
      <w:pPr>
        <w:ind w:firstLine="709"/>
        <w:jc w:val="both"/>
        <w:rPr>
          <w:sz w:val="28"/>
          <w:szCs w:val="28"/>
        </w:rPr>
      </w:pPr>
      <w:r w:rsidRPr="00282DBB">
        <w:rPr>
          <w:sz w:val="28"/>
          <w:szCs w:val="28"/>
        </w:rPr>
        <w:t>Рост поступлений по налоговым доходам за период 2018-2030 годы с учетом утвержденных показателей по прогнозу социально-экономического развития Курской  области составит 134,9%.</w:t>
      </w:r>
    </w:p>
    <w:p w:rsidR="00B50D10" w:rsidRPr="00282DBB" w:rsidRDefault="00B50D10" w:rsidP="00B50D10">
      <w:pPr>
        <w:ind w:firstLine="709"/>
        <w:jc w:val="both"/>
        <w:rPr>
          <w:sz w:val="28"/>
          <w:szCs w:val="28"/>
        </w:rPr>
      </w:pPr>
      <w:r w:rsidRPr="00282DBB">
        <w:rPr>
          <w:sz w:val="28"/>
          <w:szCs w:val="28"/>
        </w:rPr>
        <w:t xml:space="preserve">В структуре неналоговых доходов областного бюджета основной удельный вес (около 95%) занимают  доходы от использования имущества, </w:t>
      </w:r>
      <w:r w:rsidRPr="00282DBB">
        <w:rPr>
          <w:sz w:val="28"/>
          <w:szCs w:val="28"/>
        </w:rPr>
        <w:lastRenderedPageBreak/>
        <w:t>платежи при пользовании природными ресурсами, а также штрафы, санкции, возмещение ущерба. С учетом особенностей исчисления и уплаты указанных платежей поступления по неналоговым доходам ожидаются к 2030 году со снижением на  25,2%.</w:t>
      </w:r>
    </w:p>
    <w:p w:rsidR="00B50D10" w:rsidRPr="00282DBB" w:rsidRDefault="00B50D10" w:rsidP="00B50D10">
      <w:pPr>
        <w:rPr>
          <w:sz w:val="28"/>
          <w:highlight w:val="yellow"/>
        </w:rPr>
      </w:pPr>
    </w:p>
    <w:p w:rsidR="00B50D10" w:rsidRDefault="00B50D10" w:rsidP="00B50D10">
      <w:pPr>
        <w:ind w:firstLine="709"/>
        <w:jc w:val="both"/>
        <w:rPr>
          <w:sz w:val="28"/>
          <w:szCs w:val="28"/>
        </w:rPr>
      </w:pPr>
      <w:r w:rsidRPr="00282DBB">
        <w:rPr>
          <w:sz w:val="28"/>
          <w:szCs w:val="28"/>
        </w:rPr>
        <w:t>Структура и динамика доходной части консолидированного бюджета Курской области за период 2018-2030 годов характеризуется следующими показателями:</w:t>
      </w:r>
    </w:p>
    <w:p w:rsidR="005946D3" w:rsidRPr="00282DBB" w:rsidRDefault="005946D3" w:rsidP="00B50D10">
      <w:pPr>
        <w:ind w:firstLine="709"/>
        <w:jc w:val="both"/>
        <w:rPr>
          <w:sz w:val="28"/>
          <w:szCs w:val="28"/>
        </w:rPr>
      </w:pPr>
    </w:p>
    <w:p w:rsidR="00B50D10" w:rsidRPr="00154F79" w:rsidRDefault="00154F79" w:rsidP="00B50D10">
      <w:pPr>
        <w:ind w:right="-1"/>
        <w:jc w:val="right"/>
      </w:pPr>
      <w:r w:rsidRPr="00154F79">
        <w:t>млн</w:t>
      </w:r>
      <w:r w:rsidR="00B50D10" w:rsidRPr="00154F79">
        <w:t>. 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1620"/>
        <w:gridCol w:w="1260"/>
        <w:gridCol w:w="1328"/>
        <w:gridCol w:w="1134"/>
        <w:gridCol w:w="1276"/>
      </w:tblGrid>
      <w:tr w:rsidR="00B50D10" w:rsidRPr="00B50D10" w:rsidTr="00FB2135">
        <w:trPr>
          <w:trHeight w:val="1200"/>
        </w:trPr>
        <w:tc>
          <w:tcPr>
            <w:tcW w:w="2880" w:type="dxa"/>
            <w:tcBorders>
              <w:top w:val="single" w:sz="4" w:space="0" w:color="auto"/>
              <w:left w:val="single" w:sz="4" w:space="0" w:color="auto"/>
              <w:bottom w:val="single" w:sz="4" w:space="0" w:color="auto"/>
              <w:right w:val="single" w:sz="4" w:space="0" w:color="auto"/>
            </w:tcBorders>
            <w:vAlign w:val="center"/>
            <w:hideMark/>
          </w:tcPr>
          <w:p w:rsidR="00B50D10" w:rsidRPr="00154F79" w:rsidRDefault="00B50D10" w:rsidP="00B50D10">
            <w:pPr>
              <w:spacing w:line="276" w:lineRule="auto"/>
              <w:jc w:val="center"/>
              <w:rPr>
                <w:rFonts w:eastAsia="Batang"/>
                <w:color w:val="000000"/>
              </w:rPr>
            </w:pPr>
            <w:r w:rsidRPr="00154F79">
              <w:rPr>
                <w:color w:val="000000"/>
                <w:sz w:val="22"/>
              </w:rPr>
              <w:t>Показатель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B50D10" w:rsidRPr="00154F79" w:rsidRDefault="00B50D10" w:rsidP="00B50D10">
            <w:pPr>
              <w:spacing w:line="276" w:lineRule="auto"/>
              <w:jc w:val="center"/>
              <w:rPr>
                <w:rFonts w:eastAsia="Batang"/>
                <w:color w:val="000000"/>
              </w:rPr>
            </w:pPr>
            <w:r w:rsidRPr="00154F79">
              <w:rPr>
                <w:color w:val="000000"/>
                <w:sz w:val="22"/>
              </w:rPr>
              <w:t>2018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B50D10" w:rsidRPr="00154F79" w:rsidRDefault="00B50D10" w:rsidP="00B50D10">
            <w:pPr>
              <w:spacing w:line="276" w:lineRule="auto"/>
              <w:jc w:val="center"/>
              <w:rPr>
                <w:rFonts w:eastAsia="Batang"/>
                <w:color w:val="000000"/>
              </w:rPr>
            </w:pPr>
            <w:r w:rsidRPr="00154F79">
              <w:rPr>
                <w:color w:val="000000"/>
                <w:sz w:val="22"/>
              </w:rPr>
              <w:t>Удельный вес в общей сумме доходов</w:t>
            </w:r>
          </w:p>
        </w:tc>
        <w:tc>
          <w:tcPr>
            <w:tcW w:w="1328" w:type="dxa"/>
            <w:tcBorders>
              <w:top w:val="single" w:sz="4" w:space="0" w:color="auto"/>
              <w:left w:val="single" w:sz="4" w:space="0" w:color="auto"/>
              <w:bottom w:val="single" w:sz="4" w:space="0" w:color="auto"/>
              <w:right w:val="single" w:sz="4" w:space="0" w:color="auto"/>
            </w:tcBorders>
            <w:vAlign w:val="center"/>
            <w:hideMark/>
          </w:tcPr>
          <w:p w:rsidR="00B50D10" w:rsidRPr="00154F79" w:rsidRDefault="00B50D10" w:rsidP="00B50D10">
            <w:pPr>
              <w:spacing w:line="276" w:lineRule="auto"/>
              <w:jc w:val="center"/>
              <w:rPr>
                <w:rFonts w:eastAsia="Batang"/>
                <w:color w:val="000000"/>
              </w:rPr>
            </w:pPr>
            <w:r w:rsidRPr="00154F79">
              <w:rPr>
                <w:color w:val="000000"/>
                <w:sz w:val="22"/>
              </w:rPr>
              <w:t>2030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0D10" w:rsidRPr="00154F79" w:rsidRDefault="00B50D10" w:rsidP="00B50D10">
            <w:pPr>
              <w:spacing w:line="276" w:lineRule="auto"/>
              <w:jc w:val="center"/>
              <w:rPr>
                <w:rFonts w:eastAsia="Batang"/>
                <w:color w:val="000000"/>
              </w:rPr>
            </w:pPr>
            <w:r w:rsidRPr="00154F79">
              <w:rPr>
                <w:color w:val="000000"/>
                <w:sz w:val="22"/>
              </w:rPr>
              <w:t>Удельный вес в общей сумме доходов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0D10" w:rsidRPr="00154F79" w:rsidRDefault="00B50D10" w:rsidP="00B50D10">
            <w:pPr>
              <w:spacing w:line="276" w:lineRule="auto"/>
              <w:jc w:val="center"/>
              <w:rPr>
                <w:rFonts w:eastAsia="Batang"/>
                <w:color w:val="000000"/>
              </w:rPr>
            </w:pPr>
            <w:r w:rsidRPr="00154F79">
              <w:rPr>
                <w:color w:val="000000"/>
                <w:sz w:val="22"/>
              </w:rPr>
              <w:t>Динамика за период 2018-2030 годы</w:t>
            </w:r>
          </w:p>
        </w:tc>
      </w:tr>
      <w:tr w:rsidR="00154F79" w:rsidRPr="00B50D10" w:rsidTr="00FB2135">
        <w:trPr>
          <w:trHeight w:val="300"/>
        </w:trPr>
        <w:tc>
          <w:tcPr>
            <w:tcW w:w="2880" w:type="dxa"/>
            <w:tcBorders>
              <w:top w:val="single" w:sz="4" w:space="0" w:color="auto"/>
              <w:left w:val="single" w:sz="4" w:space="0" w:color="auto"/>
              <w:bottom w:val="single" w:sz="4" w:space="0" w:color="auto"/>
              <w:right w:val="single" w:sz="4" w:space="0" w:color="auto"/>
            </w:tcBorders>
            <w:vAlign w:val="center"/>
            <w:hideMark/>
          </w:tcPr>
          <w:p w:rsidR="00154F79" w:rsidRPr="004004D8" w:rsidRDefault="00154F79" w:rsidP="00AB0D1B">
            <w:pPr>
              <w:spacing w:line="276" w:lineRule="auto"/>
              <w:rPr>
                <w:rFonts w:eastAsia="Batang"/>
                <w:b/>
                <w:bCs/>
                <w:sz w:val="20"/>
                <w:szCs w:val="20"/>
              </w:rPr>
            </w:pPr>
            <w:r w:rsidRPr="004004D8">
              <w:rPr>
                <w:b/>
                <w:bCs/>
                <w:sz w:val="20"/>
                <w:szCs w:val="20"/>
              </w:rPr>
              <w:t>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154F79" w:rsidRPr="004004D8" w:rsidRDefault="00154F79" w:rsidP="00AB0D1B">
            <w:pPr>
              <w:spacing w:line="276" w:lineRule="auto"/>
              <w:jc w:val="center"/>
              <w:rPr>
                <w:rFonts w:eastAsia="Batang"/>
                <w:b/>
                <w:bCs/>
                <w:sz w:val="20"/>
                <w:szCs w:val="20"/>
              </w:rPr>
            </w:pPr>
            <w:r>
              <w:rPr>
                <w:rFonts w:eastAsia="Batang"/>
                <w:b/>
                <w:bCs/>
                <w:sz w:val="20"/>
                <w:szCs w:val="20"/>
              </w:rPr>
              <w:t>64 500,</w:t>
            </w:r>
            <w:r w:rsidR="00D465BE">
              <w:rPr>
                <w:rFonts w:eastAsia="Batang"/>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4F79" w:rsidRPr="00154F79" w:rsidRDefault="00154F79" w:rsidP="00B50D10">
            <w:pPr>
              <w:spacing w:line="276" w:lineRule="auto"/>
              <w:jc w:val="center"/>
              <w:rPr>
                <w:rFonts w:eastAsia="Batang"/>
                <w:b/>
                <w:bCs/>
                <w:sz w:val="20"/>
                <w:szCs w:val="20"/>
              </w:rPr>
            </w:pPr>
            <w:r w:rsidRPr="00154F79">
              <w:rPr>
                <w:b/>
                <w:bCs/>
                <w:sz w:val="20"/>
                <w:szCs w:val="20"/>
              </w:rPr>
              <w:t>100,0</w:t>
            </w:r>
          </w:p>
        </w:tc>
        <w:tc>
          <w:tcPr>
            <w:tcW w:w="1328" w:type="dxa"/>
            <w:tcBorders>
              <w:top w:val="single" w:sz="4" w:space="0" w:color="auto"/>
              <w:left w:val="single" w:sz="4" w:space="0" w:color="auto"/>
              <w:bottom w:val="single" w:sz="4" w:space="0" w:color="auto"/>
              <w:right w:val="single" w:sz="4" w:space="0" w:color="auto"/>
            </w:tcBorders>
            <w:vAlign w:val="center"/>
            <w:hideMark/>
          </w:tcPr>
          <w:p w:rsidR="00154F79" w:rsidRPr="00154F79" w:rsidRDefault="00154F79" w:rsidP="00B50D10">
            <w:pPr>
              <w:spacing w:line="276" w:lineRule="auto"/>
              <w:ind w:hanging="108"/>
              <w:jc w:val="center"/>
              <w:rPr>
                <w:rFonts w:eastAsia="Batang"/>
                <w:b/>
                <w:bCs/>
                <w:sz w:val="20"/>
                <w:szCs w:val="20"/>
              </w:rPr>
            </w:pPr>
            <w:r>
              <w:rPr>
                <w:rFonts w:eastAsia="Batang"/>
                <w:b/>
                <w:bCs/>
                <w:sz w:val="20"/>
                <w:szCs w:val="20"/>
              </w:rPr>
              <w:t>78 558,8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4F79" w:rsidRPr="00154F79" w:rsidRDefault="00154F79" w:rsidP="00B50D10">
            <w:pPr>
              <w:spacing w:line="276" w:lineRule="auto"/>
              <w:jc w:val="center"/>
              <w:rPr>
                <w:rFonts w:eastAsia="Batang"/>
                <w:b/>
                <w:bCs/>
                <w:sz w:val="20"/>
                <w:szCs w:val="20"/>
              </w:rPr>
            </w:pPr>
            <w:r w:rsidRPr="00154F79">
              <w:rPr>
                <w:b/>
                <w:bCs/>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4F79" w:rsidRPr="00154F79" w:rsidRDefault="00154F79" w:rsidP="00B50D10">
            <w:pPr>
              <w:spacing w:line="276" w:lineRule="auto"/>
              <w:jc w:val="center"/>
              <w:rPr>
                <w:rFonts w:eastAsia="Batang"/>
                <w:b/>
                <w:bCs/>
                <w:sz w:val="20"/>
                <w:szCs w:val="20"/>
              </w:rPr>
            </w:pPr>
            <w:r>
              <w:rPr>
                <w:rFonts w:eastAsia="Batang"/>
                <w:b/>
                <w:bCs/>
                <w:sz w:val="20"/>
                <w:szCs w:val="20"/>
              </w:rPr>
              <w:t>121,8</w:t>
            </w:r>
          </w:p>
        </w:tc>
      </w:tr>
      <w:tr w:rsidR="00154F79" w:rsidRPr="00B50D10" w:rsidTr="00FB2135">
        <w:trPr>
          <w:trHeight w:val="300"/>
        </w:trPr>
        <w:tc>
          <w:tcPr>
            <w:tcW w:w="2880" w:type="dxa"/>
            <w:tcBorders>
              <w:top w:val="single" w:sz="4" w:space="0" w:color="auto"/>
              <w:left w:val="single" w:sz="4" w:space="0" w:color="auto"/>
              <w:bottom w:val="single" w:sz="4" w:space="0" w:color="auto"/>
              <w:right w:val="single" w:sz="4" w:space="0" w:color="auto"/>
            </w:tcBorders>
            <w:vAlign w:val="center"/>
            <w:hideMark/>
          </w:tcPr>
          <w:p w:rsidR="00154F79" w:rsidRPr="004004D8" w:rsidRDefault="00154F79" w:rsidP="00AB0D1B">
            <w:pPr>
              <w:spacing w:line="276" w:lineRule="auto"/>
              <w:rPr>
                <w:rFonts w:eastAsia="Batang"/>
                <w:b/>
                <w:bCs/>
                <w:color w:val="000000"/>
                <w:sz w:val="20"/>
                <w:szCs w:val="20"/>
              </w:rPr>
            </w:pPr>
            <w:r w:rsidRPr="004004D8">
              <w:rPr>
                <w:b/>
                <w:bCs/>
                <w:color w:val="000000"/>
                <w:sz w:val="20"/>
                <w:szCs w:val="20"/>
              </w:rPr>
              <w:t>1. 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154F79" w:rsidRPr="00397193" w:rsidRDefault="00154F79" w:rsidP="00AB0D1B">
            <w:pPr>
              <w:spacing w:line="276" w:lineRule="auto"/>
              <w:jc w:val="center"/>
              <w:rPr>
                <w:rFonts w:eastAsia="Batang"/>
                <w:b/>
                <w:bCs/>
                <w:sz w:val="20"/>
                <w:szCs w:val="20"/>
              </w:rPr>
            </w:pPr>
            <w:r>
              <w:rPr>
                <w:rFonts w:eastAsia="Batang"/>
                <w:b/>
                <w:bCs/>
                <w:sz w:val="20"/>
                <w:szCs w:val="20"/>
              </w:rPr>
              <w:t>49 696,6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54F79" w:rsidRPr="00154F79" w:rsidRDefault="00154F79" w:rsidP="00B50D10">
            <w:pPr>
              <w:spacing w:line="276" w:lineRule="auto"/>
              <w:jc w:val="center"/>
              <w:rPr>
                <w:rFonts w:eastAsia="Batang"/>
                <w:b/>
                <w:bCs/>
                <w:sz w:val="20"/>
                <w:szCs w:val="20"/>
              </w:rPr>
            </w:pPr>
            <w:r w:rsidRPr="00154F79">
              <w:rPr>
                <w:rFonts w:eastAsia="Batang"/>
                <w:b/>
                <w:bCs/>
                <w:sz w:val="20"/>
                <w:szCs w:val="20"/>
              </w:rPr>
              <w:t>77,0</w:t>
            </w:r>
          </w:p>
        </w:tc>
        <w:tc>
          <w:tcPr>
            <w:tcW w:w="1328" w:type="dxa"/>
            <w:tcBorders>
              <w:top w:val="single" w:sz="4" w:space="0" w:color="auto"/>
              <w:left w:val="single" w:sz="4" w:space="0" w:color="auto"/>
              <w:bottom w:val="single" w:sz="4" w:space="0" w:color="auto"/>
              <w:right w:val="single" w:sz="4" w:space="0" w:color="auto"/>
            </w:tcBorders>
            <w:vAlign w:val="center"/>
            <w:hideMark/>
          </w:tcPr>
          <w:p w:rsidR="00154F79" w:rsidRPr="00154F79" w:rsidRDefault="00154F79" w:rsidP="00154F79">
            <w:pPr>
              <w:spacing w:line="276" w:lineRule="auto"/>
              <w:ind w:hanging="108"/>
              <w:jc w:val="center"/>
              <w:rPr>
                <w:rFonts w:eastAsia="Batang"/>
                <w:b/>
                <w:bCs/>
                <w:sz w:val="20"/>
                <w:szCs w:val="20"/>
              </w:rPr>
            </w:pPr>
            <w:r w:rsidRPr="00154F79">
              <w:rPr>
                <w:rFonts w:eastAsia="Batang"/>
                <w:b/>
                <w:bCs/>
                <w:sz w:val="20"/>
                <w:szCs w:val="20"/>
              </w:rPr>
              <w:t>65 693,5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54F79" w:rsidRPr="00154F79" w:rsidRDefault="00154F79" w:rsidP="00B50D10">
            <w:pPr>
              <w:spacing w:line="276" w:lineRule="auto"/>
              <w:jc w:val="center"/>
              <w:rPr>
                <w:rFonts w:eastAsia="Batang"/>
                <w:b/>
                <w:bCs/>
                <w:sz w:val="20"/>
                <w:szCs w:val="20"/>
              </w:rPr>
            </w:pPr>
            <w:r>
              <w:rPr>
                <w:rFonts w:eastAsia="Batang"/>
                <w:b/>
                <w:bCs/>
                <w:sz w:val="20"/>
                <w:szCs w:val="20"/>
              </w:rPr>
              <w:t>83,6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4F79" w:rsidRPr="00154F79" w:rsidRDefault="00154F79" w:rsidP="00B50D10">
            <w:pPr>
              <w:spacing w:line="276" w:lineRule="auto"/>
              <w:jc w:val="center"/>
              <w:rPr>
                <w:rFonts w:eastAsia="Batang"/>
                <w:b/>
                <w:bCs/>
                <w:sz w:val="20"/>
                <w:szCs w:val="20"/>
              </w:rPr>
            </w:pPr>
            <w:r w:rsidRPr="00154F79">
              <w:rPr>
                <w:rFonts w:eastAsia="Batang"/>
                <w:b/>
                <w:bCs/>
                <w:sz w:val="20"/>
                <w:szCs w:val="20"/>
              </w:rPr>
              <w:t>132,2</w:t>
            </w:r>
          </w:p>
        </w:tc>
      </w:tr>
      <w:tr w:rsidR="00154F79" w:rsidRPr="00B50D10" w:rsidTr="00FB2135">
        <w:trPr>
          <w:trHeight w:val="300"/>
        </w:trPr>
        <w:tc>
          <w:tcPr>
            <w:tcW w:w="2880" w:type="dxa"/>
            <w:tcBorders>
              <w:top w:val="single" w:sz="4" w:space="0" w:color="auto"/>
              <w:left w:val="single" w:sz="4" w:space="0" w:color="auto"/>
              <w:bottom w:val="single" w:sz="4" w:space="0" w:color="auto"/>
              <w:right w:val="single" w:sz="4" w:space="0" w:color="auto"/>
            </w:tcBorders>
            <w:vAlign w:val="center"/>
            <w:hideMark/>
          </w:tcPr>
          <w:p w:rsidR="00154F79" w:rsidRPr="004004D8" w:rsidRDefault="00154F79" w:rsidP="00AB0D1B">
            <w:pPr>
              <w:spacing w:line="276" w:lineRule="auto"/>
              <w:rPr>
                <w:rFonts w:eastAsia="Batang"/>
                <w:color w:val="000000"/>
                <w:sz w:val="20"/>
                <w:szCs w:val="20"/>
              </w:rPr>
            </w:pPr>
            <w:r w:rsidRPr="004004D8">
              <w:rPr>
                <w:color w:val="000000"/>
                <w:sz w:val="20"/>
                <w:szCs w:val="20"/>
              </w:rPr>
              <w:t>1.1. 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154F79" w:rsidRPr="00397193" w:rsidRDefault="00154F79" w:rsidP="00AB0D1B">
            <w:pPr>
              <w:spacing w:line="276" w:lineRule="auto"/>
              <w:jc w:val="center"/>
              <w:rPr>
                <w:rFonts w:eastAsia="Batang"/>
                <w:bCs/>
                <w:sz w:val="20"/>
                <w:szCs w:val="20"/>
              </w:rPr>
            </w:pPr>
            <w:r>
              <w:rPr>
                <w:rFonts w:eastAsia="Batang"/>
                <w:bCs/>
                <w:sz w:val="20"/>
                <w:szCs w:val="20"/>
              </w:rPr>
              <w:t>46 347,1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54F79" w:rsidRPr="00154F79" w:rsidRDefault="00154F79" w:rsidP="00B50D10">
            <w:pPr>
              <w:spacing w:line="276" w:lineRule="auto"/>
              <w:jc w:val="center"/>
              <w:rPr>
                <w:rFonts w:eastAsia="Batang"/>
                <w:bCs/>
                <w:sz w:val="20"/>
                <w:szCs w:val="20"/>
              </w:rPr>
            </w:pPr>
            <w:r w:rsidRPr="00154F79">
              <w:rPr>
                <w:rFonts w:eastAsia="Batang"/>
                <w:bCs/>
                <w:sz w:val="20"/>
                <w:szCs w:val="20"/>
              </w:rPr>
              <w:t>71,9</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154F79" w:rsidRPr="00154F79" w:rsidRDefault="00154F79" w:rsidP="00154F79">
            <w:pPr>
              <w:spacing w:line="276" w:lineRule="auto"/>
              <w:ind w:hanging="108"/>
              <w:jc w:val="center"/>
              <w:rPr>
                <w:rFonts w:eastAsia="Batang"/>
                <w:bCs/>
                <w:sz w:val="20"/>
                <w:szCs w:val="20"/>
              </w:rPr>
            </w:pPr>
            <w:r w:rsidRPr="00154F79">
              <w:rPr>
                <w:rFonts w:eastAsia="Batang"/>
                <w:bCs/>
                <w:sz w:val="20"/>
                <w:szCs w:val="20"/>
              </w:rPr>
              <w:t>63 737,3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54F79" w:rsidRPr="00154F79" w:rsidRDefault="00154F79" w:rsidP="00B50D10">
            <w:pPr>
              <w:spacing w:line="276" w:lineRule="auto"/>
              <w:jc w:val="center"/>
              <w:rPr>
                <w:rFonts w:eastAsia="Batang"/>
                <w:bCs/>
                <w:sz w:val="20"/>
                <w:szCs w:val="20"/>
              </w:rPr>
            </w:pPr>
            <w:r>
              <w:rPr>
                <w:rFonts w:eastAsia="Batang"/>
                <w:bCs/>
                <w:sz w:val="20"/>
                <w:szCs w:val="20"/>
              </w:rPr>
              <w:t>81,1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4F79" w:rsidRPr="00154F79" w:rsidRDefault="00154F79" w:rsidP="00B50D10">
            <w:pPr>
              <w:spacing w:line="276" w:lineRule="auto"/>
              <w:jc w:val="center"/>
              <w:rPr>
                <w:rFonts w:eastAsia="Batang"/>
                <w:bCs/>
                <w:sz w:val="20"/>
                <w:szCs w:val="20"/>
              </w:rPr>
            </w:pPr>
            <w:r w:rsidRPr="00154F79">
              <w:rPr>
                <w:rFonts w:eastAsia="Batang"/>
                <w:bCs/>
                <w:sz w:val="20"/>
                <w:szCs w:val="20"/>
              </w:rPr>
              <w:t>137,5</w:t>
            </w:r>
          </w:p>
        </w:tc>
      </w:tr>
      <w:tr w:rsidR="00154F79" w:rsidRPr="00B50D10" w:rsidTr="00FB2135">
        <w:trPr>
          <w:trHeight w:val="300"/>
        </w:trPr>
        <w:tc>
          <w:tcPr>
            <w:tcW w:w="2880" w:type="dxa"/>
            <w:tcBorders>
              <w:top w:val="single" w:sz="4" w:space="0" w:color="auto"/>
              <w:left w:val="single" w:sz="4" w:space="0" w:color="auto"/>
              <w:bottom w:val="single" w:sz="4" w:space="0" w:color="auto"/>
              <w:right w:val="single" w:sz="4" w:space="0" w:color="auto"/>
            </w:tcBorders>
            <w:vAlign w:val="center"/>
            <w:hideMark/>
          </w:tcPr>
          <w:p w:rsidR="00154F79" w:rsidRPr="004004D8" w:rsidRDefault="00154F79" w:rsidP="00AB0D1B">
            <w:pPr>
              <w:spacing w:line="276" w:lineRule="auto"/>
              <w:rPr>
                <w:rFonts w:eastAsia="Batang"/>
                <w:color w:val="000000"/>
                <w:sz w:val="20"/>
                <w:szCs w:val="20"/>
              </w:rPr>
            </w:pPr>
            <w:r w:rsidRPr="004004D8">
              <w:rPr>
                <w:color w:val="000000"/>
                <w:sz w:val="20"/>
                <w:szCs w:val="20"/>
              </w:rPr>
              <w:t>1.2. Неналоговые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154F79" w:rsidRPr="00397193" w:rsidRDefault="00154F79" w:rsidP="00AB0D1B">
            <w:pPr>
              <w:spacing w:line="276" w:lineRule="auto"/>
              <w:jc w:val="center"/>
              <w:rPr>
                <w:rFonts w:eastAsia="Batang"/>
                <w:bCs/>
                <w:sz w:val="20"/>
                <w:szCs w:val="20"/>
              </w:rPr>
            </w:pPr>
            <w:r>
              <w:rPr>
                <w:rFonts w:eastAsia="Batang"/>
                <w:bCs/>
                <w:sz w:val="20"/>
                <w:szCs w:val="20"/>
              </w:rPr>
              <w:t>3 349,5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54F79" w:rsidRPr="00154F79" w:rsidRDefault="00154F79" w:rsidP="00B50D10">
            <w:pPr>
              <w:spacing w:line="276" w:lineRule="auto"/>
              <w:jc w:val="center"/>
              <w:rPr>
                <w:rFonts w:eastAsia="Batang"/>
                <w:bCs/>
                <w:sz w:val="20"/>
                <w:szCs w:val="20"/>
              </w:rPr>
            </w:pPr>
            <w:r w:rsidRPr="00154F79">
              <w:rPr>
                <w:rFonts w:eastAsia="Batang"/>
                <w:bCs/>
                <w:sz w:val="20"/>
                <w:szCs w:val="20"/>
              </w:rPr>
              <w:t>5,2</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154F79" w:rsidRPr="00154F79" w:rsidRDefault="00154F79" w:rsidP="00154F79">
            <w:pPr>
              <w:spacing w:line="276" w:lineRule="auto"/>
              <w:jc w:val="center"/>
              <w:rPr>
                <w:rFonts w:eastAsia="Batang"/>
                <w:bCs/>
                <w:sz w:val="20"/>
                <w:szCs w:val="20"/>
              </w:rPr>
            </w:pPr>
            <w:r w:rsidRPr="00154F79">
              <w:rPr>
                <w:rFonts w:eastAsia="Batang"/>
                <w:bCs/>
                <w:sz w:val="20"/>
                <w:szCs w:val="20"/>
              </w:rPr>
              <w:t>1 956,2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54F79" w:rsidRPr="00154F79" w:rsidRDefault="00154F79" w:rsidP="00B50D10">
            <w:pPr>
              <w:spacing w:line="276" w:lineRule="auto"/>
              <w:jc w:val="center"/>
              <w:rPr>
                <w:rFonts w:eastAsia="Batang"/>
                <w:bCs/>
                <w:sz w:val="20"/>
                <w:szCs w:val="20"/>
              </w:rPr>
            </w:pPr>
            <w:r>
              <w:rPr>
                <w:rFonts w:eastAsia="Batang"/>
                <w:bCs/>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4F79" w:rsidRPr="00154F79" w:rsidRDefault="00154F79" w:rsidP="00B50D10">
            <w:pPr>
              <w:spacing w:line="276" w:lineRule="auto"/>
              <w:jc w:val="center"/>
              <w:rPr>
                <w:rFonts w:eastAsia="Batang"/>
                <w:bCs/>
                <w:sz w:val="20"/>
                <w:szCs w:val="20"/>
              </w:rPr>
            </w:pPr>
            <w:r w:rsidRPr="00154F79">
              <w:rPr>
                <w:rFonts w:eastAsia="Batang"/>
                <w:bCs/>
                <w:sz w:val="20"/>
                <w:szCs w:val="20"/>
              </w:rPr>
              <w:t>58,4</w:t>
            </w:r>
          </w:p>
        </w:tc>
      </w:tr>
      <w:tr w:rsidR="00154F79" w:rsidRPr="00B50D10" w:rsidTr="00FB2135">
        <w:trPr>
          <w:trHeight w:val="300"/>
        </w:trPr>
        <w:tc>
          <w:tcPr>
            <w:tcW w:w="2880" w:type="dxa"/>
            <w:tcBorders>
              <w:top w:val="single" w:sz="4" w:space="0" w:color="auto"/>
              <w:left w:val="single" w:sz="4" w:space="0" w:color="auto"/>
              <w:bottom w:val="single" w:sz="4" w:space="0" w:color="auto"/>
              <w:right w:val="single" w:sz="4" w:space="0" w:color="auto"/>
            </w:tcBorders>
            <w:vAlign w:val="center"/>
            <w:hideMark/>
          </w:tcPr>
          <w:p w:rsidR="00154F79" w:rsidRPr="004004D8" w:rsidRDefault="00154F79" w:rsidP="00AB0D1B">
            <w:pPr>
              <w:spacing w:line="276" w:lineRule="auto"/>
              <w:rPr>
                <w:rFonts w:eastAsia="Batang"/>
                <w:b/>
                <w:bCs/>
                <w:sz w:val="20"/>
                <w:szCs w:val="20"/>
              </w:rPr>
            </w:pPr>
            <w:r w:rsidRPr="004004D8">
              <w:rPr>
                <w:b/>
                <w:bCs/>
                <w:sz w:val="20"/>
                <w:szCs w:val="20"/>
              </w:rPr>
              <w:t xml:space="preserve">2. Безвозмездные поступления  </w:t>
            </w:r>
          </w:p>
        </w:tc>
        <w:tc>
          <w:tcPr>
            <w:tcW w:w="1620" w:type="dxa"/>
            <w:tcBorders>
              <w:top w:val="single" w:sz="4" w:space="0" w:color="auto"/>
              <w:left w:val="single" w:sz="4" w:space="0" w:color="auto"/>
              <w:bottom w:val="single" w:sz="4" w:space="0" w:color="auto"/>
              <w:right w:val="single" w:sz="4" w:space="0" w:color="auto"/>
            </w:tcBorders>
            <w:vAlign w:val="center"/>
            <w:hideMark/>
          </w:tcPr>
          <w:p w:rsidR="00154F79" w:rsidRPr="004004D8" w:rsidRDefault="00154F79" w:rsidP="00AB0D1B">
            <w:pPr>
              <w:spacing w:line="276" w:lineRule="auto"/>
              <w:jc w:val="center"/>
              <w:rPr>
                <w:rFonts w:eastAsia="Batang"/>
                <w:b/>
                <w:bCs/>
                <w:sz w:val="20"/>
                <w:szCs w:val="20"/>
              </w:rPr>
            </w:pPr>
            <w:r>
              <w:rPr>
                <w:rFonts w:eastAsia="Batang"/>
                <w:b/>
                <w:bCs/>
                <w:sz w:val="20"/>
                <w:szCs w:val="20"/>
              </w:rPr>
              <w:t>14 803,5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54F79" w:rsidRPr="00154F79" w:rsidRDefault="00154F79" w:rsidP="00B50D10">
            <w:pPr>
              <w:spacing w:line="276" w:lineRule="auto"/>
              <w:jc w:val="center"/>
              <w:rPr>
                <w:rFonts w:eastAsia="Batang"/>
                <w:b/>
                <w:bCs/>
                <w:sz w:val="20"/>
                <w:szCs w:val="20"/>
              </w:rPr>
            </w:pPr>
            <w:r w:rsidRPr="00154F79">
              <w:rPr>
                <w:rFonts w:eastAsia="Batang"/>
                <w:b/>
                <w:bCs/>
                <w:sz w:val="20"/>
                <w:szCs w:val="20"/>
              </w:rPr>
              <w:t>23,0</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154F79" w:rsidRPr="00B50D10" w:rsidRDefault="00154F79" w:rsidP="00B50D10">
            <w:pPr>
              <w:spacing w:line="276" w:lineRule="auto"/>
              <w:jc w:val="center"/>
              <w:rPr>
                <w:rFonts w:eastAsia="Batang"/>
                <w:b/>
                <w:sz w:val="20"/>
                <w:szCs w:val="20"/>
                <w:highlight w:val="yellow"/>
              </w:rPr>
            </w:pPr>
            <w:r>
              <w:rPr>
                <w:rFonts w:eastAsia="Batang"/>
                <w:b/>
                <w:bCs/>
                <w:sz w:val="20"/>
                <w:szCs w:val="20"/>
              </w:rPr>
              <w:t>12 865,3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54F79" w:rsidRPr="00154F79" w:rsidRDefault="00154F79" w:rsidP="00B50D10">
            <w:pPr>
              <w:spacing w:line="276" w:lineRule="auto"/>
              <w:jc w:val="center"/>
              <w:rPr>
                <w:rFonts w:eastAsia="Batang"/>
                <w:b/>
                <w:bCs/>
                <w:sz w:val="20"/>
                <w:szCs w:val="20"/>
              </w:rPr>
            </w:pPr>
            <w:r w:rsidRPr="00154F79">
              <w:rPr>
                <w:rFonts w:eastAsia="Batang"/>
                <w:b/>
                <w:bCs/>
                <w:sz w:val="20"/>
                <w:szCs w:val="20"/>
              </w:rPr>
              <w:t>16,4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4F79" w:rsidRPr="00154F79" w:rsidRDefault="00154F79" w:rsidP="00B50D10">
            <w:pPr>
              <w:spacing w:line="276" w:lineRule="auto"/>
              <w:jc w:val="center"/>
              <w:rPr>
                <w:rFonts w:eastAsia="Batang"/>
                <w:b/>
                <w:bCs/>
                <w:sz w:val="20"/>
                <w:szCs w:val="20"/>
              </w:rPr>
            </w:pPr>
            <w:r>
              <w:rPr>
                <w:rFonts w:eastAsia="Batang"/>
                <w:b/>
                <w:bCs/>
                <w:sz w:val="20"/>
                <w:szCs w:val="20"/>
              </w:rPr>
              <w:t>86,9</w:t>
            </w:r>
          </w:p>
        </w:tc>
      </w:tr>
    </w:tbl>
    <w:p w:rsidR="00B50D10" w:rsidRPr="00B50D10" w:rsidRDefault="00B50D10" w:rsidP="00B50D10">
      <w:pPr>
        <w:ind w:firstLine="709"/>
        <w:jc w:val="both"/>
        <w:rPr>
          <w:highlight w:val="yellow"/>
        </w:rPr>
      </w:pPr>
    </w:p>
    <w:p w:rsidR="00B50D10" w:rsidRPr="00FB2135" w:rsidRDefault="00B50D10" w:rsidP="00B50D10">
      <w:pPr>
        <w:jc w:val="center"/>
        <w:rPr>
          <w:sz w:val="28"/>
          <w:szCs w:val="28"/>
        </w:rPr>
      </w:pPr>
    </w:p>
    <w:p w:rsidR="00B50D10" w:rsidRPr="00FB2135" w:rsidRDefault="00B50D10" w:rsidP="00B50D10">
      <w:pPr>
        <w:ind w:firstLine="709"/>
        <w:jc w:val="both"/>
        <w:rPr>
          <w:sz w:val="28"/>
          <w:szCs w:val="28"/>
        </w:rPr>
      </w:pPr>
      <w:r w:rsidRPr="00FB2135">
        <w:rPr>
          <w:sz w:val="28"/>
          <w:szCs w:val="28"/>
        </w:rPr>
        <w:t xml:space="preserve">Структура и динамика </w:t>
      </w:r>
      <w:r w:rsidR="002C3222">
        <w:rPr>
          <w:sz w:val="28"/>
          <w:szCs w:val="28"/>
        </w:rPr>
        <w:t>налоговых и неналоговых</w:t>
      </w:r>
      <w:r w:rsidRPr="00FB2135">
        <w:rPr>
          <w:sz w:val="28"/>
          <w:szCs w:val="28"/>
        </w:rPr>
        <w:t xml:space="preserve"> доходов консолидированного бюджета Курской области за период 2018-2030 годов характеризуется следующими показателями:</w:t>
      </w:r>
    </w:p>
    <w:p w:rsidR="00B50D10" w:rsidRPr="00FB2135" w:rsidRDefault="00FB2135" w:rsidP="00B50D10">
      <w:pPr>
        <w:ind w:right="-1"/>
        <w:jc w:val="right"/>
      </w:pPr>
      <w:r w:rsidRPr="00FB2135">
        <w:t>млн</w:t>
      </w:r>
      <w:r w:rsidR="00B50D10" w:rsidRPr="00FB2135">
        <w:t>. руб.</w:t>
      </w:r>
    </w:p>
    <w:tbl>
      <w:tblPr>
        <w:tblW w:w="9503" w:type="dxa"/>
        <w:tblInd w:w="103" w:type="dxa"/>
        <w:tblLook w:val="04A0"/>
      </w:tblPr>
      <w:tblGrid>
        <w:gridCol w:w="2847"/>
        <w:gridCol w:w="1620"/>
        <w:gridCol w:w="1260"/>
        <w:gridCol w:w="1366"/>
        <w:gridCol w:w="1175"/>
        <w:gridCol w:w="1235"/>
      </w:tblGrid>
      <w:tr w:rsidR="00B50D10" w:rsidRPr="00FB2135" w:rsidTr="00FB2135">
        <w:trPr>
          <w:trHeight w:val="1200"/>
        </w:trPr>
        <w:tc>
          <w:tcPr>
            <w:tcW w:w="2847" w:type="dxa"/>
            <w:tcBorders>
              <w:top w:val="single" w:sz="4" w:space="0" w:color="auto"/>
              <w:left w:val="single" w:sz="4" w:space="0" w:color="auto"/>
              <w:bottom w:val="single" w:sz="4" w:space="0" w:color="auto"/>
              <w:right w:val="single" w:sz="4" w:space="0" w:color="auto"/>
            </w:tcBorders>
            <w:vAlign w:val="center"/>
            <w:hideMark/>
          </w:tcPr>
          <w:p w:rsidR="00B50D10" w:rsidRPr="00FB2135" w:rsidRDefault="00B50D10" w:rsidP="00B50D10">
            <w:pPr>
              <w:spacing w:line="276" w:lineRule="auto"/>
              <w:jc w:val="center"/>
              <w:rPr>
                <w:rFonts w:eastAsia="Batang"/>
                <w:color w:val="000000"/>
              </w:rPr>
            </w:pPr>
            <w:r w:rsidRPr="00FB2135">
              <w:rPr>
                <w:color w:val="000000"/>
                <w:sz w:val="22"/>
              </w:rPr>
              <w:t>Показатель</w:t>
            </w:r>
          </w:p>
        </w:tc>
        <w:tc>
          <w:tcPr>
            <w:tcW w:w="1620" w:type="dxa"/>
            <w:tcBorders>
              <w:top w:val="single" w:sz="4" w:space="0" w:color="auto"/>
              <w:left w:val="nil"/>
              <w:bottom w:val="single" w:sz="4" w:space="0" w:color="auto"/>
              <w:right w:val="single" w:sz="4" w:space="0" w:color="auto"/>
            </w:tcBorders>
            <w:vAlign w:val="center"/>
            <w:hideMark/>
          </w:tcPr>
          <w:p w:rsidR="00B50D10" w:rsidRPr="00FB2135" w:rsidRDefault="00B50D10" w:rsidP="00B50D10">
            <w:pPr>
              <w:spacing w:line="276" w:lineRule="auto"/>
              <w:jc w:val="center"/>
              <w:rPr>
                <w:rFonts w:eastAsia="Batang"/>
                <w:color w:val="000000"/>
              </w:rPr>
            </w:pPr>
            <w:r w:rsidRPr="00FB2135">
              <w:rPr>
                <w:color w:val="000000"/>
                <w:sz w:val="22"/>
              </w:rPr>
              <w:t>2018 год</w:t>
            </w:r>
          </w:p>
        </w:tc>
        <w:tc>
          <w:tcPr>
            <w:tcW w:w="1260" w:type="dxa"/>
            <w:tcBorders>
              <w:top w:val="single" w:sz="4" w:space="0" w:color="auto"/>
              <w:left w:val="nil"/>
              <w:bottom w:val="single" w:sz="4" w:space="0" w:color="auto"/>
              <w:right w:val="single" w:sz="4" w:space="0" w:color="auto"/>
            </w:tcBorders>
            <w:vAlign w:val="center"/>
            <w:hideMark/>
          </w:tcPr>
          <w:p w:rsidR="00B50D10" w:rsidRPr="00FB2135" w:rsidRDefault="00B50D10" w:rsidP="00B50D10">
            <w:pPr>
              <w:spacing w:line="276" w:lineRule="auto"/>
              <w:jc w:val="center"/>
              <w:rPr>
                <w:rFonts w:eastAsia="Batang"/>
                <w:color w:val="000000"/>
              </w:rPr>
            </w:pPr>
            <w:r w:rsidRPr="00FB2135">
              <w:rPr>
                <w:color w:val="000000"/>
                <w:sz w:val="22"/>
              </w:rPr>
              <w:t>Удельный вес в общей сумме доходов</w:t>
            </w:r>
          </w:p>
        </w:tc>
        <w:tc>
          <w:tcPr>
            <w:tcW w:w="1366" w:type="dxa"/>
            <w:tcBorders>
              <w:top w:val="single" w:sz="4" w:space="0" w:color="auto"/>
              <w:left w:val="nil"/>
              <w:bottom w:val="single" w:sz="4" w:space="0" w:color="auto"/>
              <w:right w:val="single" w:sz="4" w:space="0" w:color="auto"/>
            </w:tcBorders>
            <w:vAlign w:val="center"/>
            <w:hideMark/>
          </w:tcPr>
          <w:p w:rsidR="00B50D10" w:rsidRPr="00FB2135" w:rsidRDefault="00B50D10" w:rsidP="00B50D10">
            <w:pPr>
              <w:spacing w:line="276" w:lineRule="auto"/>
              <w:jc w:val="center"/>
              <w:rPr>
                <w:rFonts w:eastAsia="Batang"/>
                <w:color w:val="000000"/>
              </w:rPr>
            </w:pPr>
            <w:r w:rsidRPr="00FB2135">
              <w:rPr>
                <w:color w:val="000000"/>
                <w:sz w:val="22"/>
              </w:rPr>
              <w:t>2030 год</w:t>
            </w:r>
          </w:p>
        </w:tc>
        <w:tc>
          <w:tcPr>
            <w:tcW w:w="1175" w:type="dxa"/>
            <w:tcBorders>
              <w:top w:val="single" w:sz="4" w:space="0" w:color="auto"/>
              <w:left w:val="nil"/>
              <w:bottom w:val="single" w:sz="4" w:space="0" w:color="auto"/>
              <w:right w:val="single" w:sz="4" w:space="0" w:color="auto"/>
            </w:tcBorders>
            <w:vAlign w:val="center"/>
            <w:hideMark/>
          </w:tcPr>
          <w:p w:rsidR="00B50D10" w:rsidRPr="00FB2135" w:rsidRDefault="00B50D10" w:rsidP="00B50D10">
            <w:pPr>
              <w:spacing w:line="276" w:lineRule="auto"/>
              <w:jc w:val="center"/>
              <w:rPr>
                <w:rFonts w:eastAsia="Batang"/>
                <w:color w:val="000000"/>
              </w:rPr>
            </w:pPr>
            <w:r w:rsidRPr="00FB2135">
              <w:rPr>
                <w:color w:val="000000"/>
                <w:sz w:val="22"/>
              </w:rPr>
              <w:t>Удельный вес в общей сумме доходов</w:t>
            </w:r>
          </w:p>
        </w:tc>
        <w:tc>
          <w:tcPr>
            <w:tcW w:w="1235" w:type="dxa"/>
            <w:tcBorders>
              <w:top w:val="single" w:sz="4" w:space="0" w:color="auto"/>
              <w:left w:val="nil"/>
              <w:bottom w:val="single" w:sz="4" w:space="0" w:color="auto"/>
              <w:right w:val="single" w:sz="4" w:space="0" w:color="auto"/>
            </w:tcBorders>
            <w:vAlign w:val="center"/>
            <w:hideMark/>
          </w:tcPr>
          <w:p w:rsidR="00B50D10" w:rsidRPr="00FB2135" w:rsidRDefault="00B50D10" w:rsidP="00B50D10">
            <w:pPr>
              <w:spacing w:line="276" w:lineRule="auto"/>
              <w:jc w:val="center"/>
              <w:rPr>
                <w:rFonts w:eastAsia="Batang"/>
                <w:color w:val="000000"/>
              </w:rPr>
            </w:pPr>
            <w:r w:rsidRPr="00FB2135">
              <w:rPr>
                <w:color w:val="000000"/>
                <w:sz w:val="22"/>
              </w:rPr>
              <w:t>Динамика за период 2018-2030 годы</w:t>
            </w:r>
          </w:p>
        </w:tc>
      </w:tr>
      <w:tr w:rsidR="00FB2135" w:rsidRPr="00B50D10" w:rsidTr="00FB2135">
        <w:trPr>
          <w:trHeight w:val="300"/>
        </w:trPr>
        <w:tc>
          <w:tcPr>
            <w:tcW w:w="2847" w:type="dxa"/>
            <w:tcBorders>
              <w:top w:val="single" w:sz="4" w:space="0" w:color="auto"/>
              <w:left w:val="single" w:sz="4" w:space="0" w:color="auto"/>
              <w:bottom w:val="single" w:sz="4" w:space="0" w:color="auto"/>
              <w:right w:val="nil"/>
            </w:tcBorders>
            <w:vAlign w:val="center"/>
            <w:hideMark/>
          </w:tcPr>
          <w:p w:rsidR="00FB2135" w:rsidRPr="004004D8" w:rsidRDefault="00FB2135" w:rsidP="00AB0D1B">
            <w:pPr>
              <w:spacing w:line="276" w:lineRule="auto"/>
              <w:rPr>
                <w:rFonts w:eastAsia="Batang"/>
                <w:b/>
                <w:bCs/>
                <w:color w:val="000000"/>
                <w:sz w:val="20"/>
                <w:szCs w:val="20"/>
              </w:rPr>
            </w:pPr>
            <w:r w:rsidRPr="004004D8">
              <w:rPr>
                <w:b/>
                <w:bCs/>
                <w:color w:val="000000"/>
                <w:sz w:val="20"/>
                <w:szCs w:val="20"/>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FB2135" w:rsidRPr="00397193" w:rsidRDefault="00FB2135" w:rsidP="00AB0D1B">
            <w:pPr>
              <w:spacing w:line="276" w:lineRule="auto"/>
              <w:jc w:val="center"/>
              <w:rPr>
                <w:rFonts w:eastAsia="Batang"/>
                <w:b/>
                <w:bCs/>
                <w:sz w:val="20"/>
                <w:szCs w:val="20"/>
              </w:rPr>
            </w:pPr>
            <w:r>
              <w:rPr>
                <w:rFonts w:eastAsia="Batang"/>
                <w:b/>
                <w:bCs/>
                <w:sz w:val="20"/>
                <w:szCs w:val="20"/>
              </w:rPr>
              <w:t>49 696,6</w:t>
            </w:r>
          </w:p>
        </w:tc>
        <w:tc>
          <w:tcPr>
            <w:tcW w:w="1260" w:type="dxa"/>
            <w:tcBorders>
              <w:top w:val="single" w:sz="4" w:space="0" w:color="auto"/>
              <w:left w:val="nil"/>
              <w:bottom w:val="single" w:sz="4" w:space="0" w:color="auto"/>
              <w:right w:val="single" w:sz="4" w:space="0" w:color="auto"/>
            </w:tcBorders>
            <w:noWrap/>
            <w:vAlign w:val="center"/>
            <w:hideMark/>
          </w:tcPr>
          <w:p w:rsidR="00FB2135" w:rsidRPr="00397193" w:rsidRDefault="00FB2135" w:rsidP="00AB0D1B">
            <w:pPr>
              <w:spacing w:line="276" w:lineRule="auto"/>
              <w:jc w:val="center"/>
              <w:rPr>
                <w:rFonts w:eastAsia="Batang"/>
                <w:b/>
                <w:bCs/>
                <w:sz w:val="20"/>
                <w:szCs w:val="20"/>
              </w:rPr>
            </w:pPr>
            <w:r>
              <w:rPr>
                <w:rFonts w:eastAsia="Batang"/>
                <w:b/>
                <w:bCs/>
                <w:sz w:val="20"/>
                <w:szCs w:val="20"/>
              </w:rPr>
              <w:t>100,0</w:t>
            </w:r>
          </w:p>
        </w:tc>
        <w:tc>
          <w:tcPr>
            <w:tcW w:w="1366" w:type="dxa"/>
            <w:tcBorders>
              <w:top w:val="single" w:sz="4" w:space="0" w:color="auto"/>
              <w:left w:val="nil"/>
              <w:bottom w:val="single" w:sz="4" w:space="0" w:color="auto"/>
              <w:right w:val="single" w:sz="4" w:space="0" w:color="auto"/>
            </w:tcBorders>
            <w:vAlign w:val="center"/>
            <w:hideMark/>
          </w:tcPr>
          <w:p w:rsidR="00FB2135" w:rsidRPr="00FB2135" w:rsidRDefault="00FB2135" w:rsidP="00A7468B">
            <w:pPr>
              <w:spacing w:line="276" w:lineRule="auto"/>
              <w:ind w:hanging="108"/>
              <w:jc w:val="center"/>
              <w:rPr>
                <w:rFonts w:eastAsia="Batang"/>
                <w:b/>
                <w:bCs/>
                <w:sz w:val="20"/>
                <w:szCs w:val="20"/>
              </w:rPr>
            </w:pPr>
            <w:r w:rsidRPr="00FB2135">
              <w:rPr>
                <w:rFonts w:eastAsia="Batang"/>
                <w:b/>
                <w:bCs/>
                <w:sz w:val="20"/>
                <w:szCs w:val="20"/>
              </w:rPr>
              <w:t>65</w:t>
            </w:r>
            <w:r w:rsidR="00A7468B">
              <w:rPr>
                <w:rFonts w:eastAsia="Batang"/>
                <w:b/>
                <w:bCs/>
                <w:sz w:val="20"/>
                <w:szCs w:val="20"/>
              </w:rPr>
              <w:t> </w:t>
            </w:r>
            <w:r w:rsidRPr="00FB2135">
              <w:rPr>
                <w:rFonts w:eastAsia="Batang"/>
                <w:b/>
                <w:bCs/>
                <w:sz w:val="20"/>
                <w:szCs w:val="20"/>
              </w:rPr>
              <w:t>693</w:t>
            </w:r>
            <w:r w:rsidR="00A7468B">
              <w:rPr>
                <w:rFonts w:eastAsia="Batang"/>
                <w:b/>
                <w:bCs/>
                <w:sz w:val="20"/>
                <w:szCs w:val="20"/>
              </w:rPr>
              <w:t>,</w:t>
            </w:r>
            <w:r w:rsidRPr="00FB2135">
              <w:rPr>
                <w:rFonts w:eastAsia="Batang"/>
                <w:b/>
                <w:bCs/>
                <w:sz w:val="20"/>
                <w:szCs w:val="20"/>
              </w:rPr>
              <w:t>5</w:t>
            </w:r>
          </w:p>
        </w:tc>
        <w:tc>
          <w:tcPr>
            <w:tcW w:w="1175" w:type="dxa"/>
            <w:tcBorders>
              <w:top w:val="single" w:sz="4" w:space="0" w:color="auto"/>
              <w:left w:val="nil"/>
              <w:bottom w:val="single" w:sz="4" w:space="0" w:color="auto"/>
              <w:right w:val="single" w:sz="4" w:space="0" w:color="auto"/>
            </w:tcBorders>
            <w:noWrap/>
            <w:vAlign w:val="center"/>
            <w:hideMark/>
          </w:tcPr>
          <w:p w:rsidR="00FB2135" w:rsidRPr="00FB2135" w:rsidRDefault="00FB2135" w:rsidP="00B50D10">
            <w:pPr>
              <w:spacing w:line="276" w:lineRule="auto"/>
              <w:jc w:val="center"/>
              <w:rPr>
                <w:rFonts w:eastAsia="Batang"/>
                <w:b/>
                <w:bCs/>
                <w:sz w:val="20"/>
                <w:szCs w:val="20"/>
              </w:rPr>
            </w:pPr>
            <w:r w:rsidRPr="00FB2135">
              <w:rPr>
                <w:rFonts w:eastAsia="Batang"/>
                <w:b/>
                <w:bCs/>
                <w:sz w:val="20"/>
                <w:szCs w:val="20"/>
              </w:rPr>
              <w:t>100,0</w:t>
            </w:r>
          </w:p>
        </w:tc>
        <w:tc>
          <w:tcPr>
            <w:tcW w:w="1235" w:type="dxa"/>
            <w:tcBorders>
              <w:top w:val="single" w:sz="4" w:space="0" w:color="auto"/>
              <w:left w:val="nil"/>
              <w:bottom w:val="single" w:sz="4" w:space="0" w:color="auto"/>
              <w:right w:val="single" w:sz="4" w:space="0" w:color="auto"/>
            </w:tcBorders>
            <w:vAlign w:val="center"/>
            <w:hideMark/>
          </w:tcPr>
          <w:p w:rsidR="00FB2135" w:rsidRPr="00FB2135" w:rsidRDefault="00FB2135" w:rsidP="00B50D10">
            <w:pPr>
              <w:spacing w:line="276" w:lineRule="auto"/>
              <w:jc w:val="center"/>
              <w:rPr>
                <w:rFonts w:eastAsia="Batang"/>
                <w:b/>
                <w:bCs/>
                <w:sz w:val="20"/>
                <w:szCs w:val="20"/>
              </w:rPr>
            </w:pPr>
            <w:r w:rsidRPr="00FB2135">
              <w:rPr>
                <w:rFonts w:eastAsia="Batang"/>
                <w:b/>
                <w:bCs/>
                <w:sz w:val="20"/>
                <w:szCs w:val="20"/>
              </w:rPr>
              <w:t>132,2</w:t>
            </w:r>
          </w:p>
        </w:tc>
      </w:tr>
      <w:tr w:rsidR="00FB2135" w:rsidRPr="00B50D10" w:rsidTr="00FB2135">
        <w:trPr>
          <w:trHeight w:val="300"/>
        </w:trPr>
        <w:tc>
          <w:tcPr>
            <w:tcW w:w="2847" w:type="dxa"/>
            <w:tcBorders>
              <w:top w:val="single" w:sz="4" w:space="0" w:color="auto"/>
              <w:left w:val="single" w:sz="4" w:space="0" w:color="auto"/>
              <w:bottom w:val="single" w:sz="4" w:space="0" w:color="auto"/>
              <w:right w:val="nil"/>
            </w:tcBorders>
            <w:vAlign w:val="center"/>
            <w:hideMark/>
          </w:tcPr>
          <w:p w:rsidR="00FB2135" w:rsidRPr="004004D8" w:rsidRDefault="00FB2135" w:rsidP="00AB0D1B">
            <w:pPr>
              <w:spacing w:line="276" w:lineRule="auto"/>
              <w:rPr>
                <w:rFonts w:eastAsia="Batang"/>
                <w:color w:val="000000"/>
                <w:sz w:val="20"/>
                <w:szCs w:val="20"/>
              </w:rPr>
            </w:pPr>
            <w:r w:rsidRPr="004004D8">
              <w:rPr>
                <w:color w:val="000000"/>
                <w:sz w:val="20"/>
                <w:szCs w:val="20"/>
              </w:rPr>
              <w:t>1.1. 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FB2135" w:rsidRPr="00397193" w:rsidRDefault="00FB2135" w:rsidP="00AB0D1B">
            <w:pPr>
              <w:spacing w:line="276" w:lineRule="auto"/>
              <w:jc w:val="center"/>
              <w:rPr>
                <w:rFonts w:eastAsia="Batang"/>
                <w:bCs/>
                <w:sz w:val="20"/>
                <w:szCs w:val="20"/>
              </w:rPr>
            </w:pPr>
            <w:r>
              <w:rPr>
                <w:rFonts w:eastAsia="Batang"/>
                <w:bCs/>
                <w:sz w:val="20"/>
                <w:szCs w:val="20"/>
              </w:rPr>
              <w:t>46 347,1</w:t>
            </w:r>
          </w:p>
        </w:tc>
        <w:tc>
          <w:tcPr>
            <w:tcW w:w="1260" w:type="dxa"/>
            <w:tcBorders>
              <w:top w:val="single" w:sz="4" w:space="0" w:color="auto"/>
              <w:left w:val="nil"/>
              <w:bottom w:val="single" w:sz="4" w:space="0" w:color="auto"/>
              <w:right w:val="single" w:sz="4" w:space="0" w:color="auto"/>
            </w:tcBorders>
            <w:noWrap/>
            <w:vAlign w:val="center"/>
            <w:hideMark/>
          </w:tcPr>
          <w:p w:rsidR="00FB2135" w:rsidRPr="00852DAD" w:rsidRDefault="00FB2135" w:rsidP="00AB0D1B">
            <w:pPr>
              <w:jc w:val="center"/>
              <w:rPr>
                <w:bCs/>
                <w:iCs/>
                <w:color w:val="000000"/>
                <w:sz w:val="20"/>
                <w:szCs w:val="20"/>
              </w:rPr>
            </w:pPr>
            <w:r>
              <w:rPr>
                <w:bCs/>
                <w:iCs/>
                <w:color w:val="000000"/>
                <w:sz w:val="20"/>
                <w:szCs w:val="20"/>
              </w:rPr>
              <w:t>93,3</w:t>
            </w:r>
          </w:p>
        </w:tc>
        <w:tc>
          <w:tcPr>
            <w:tcW w:w="1366" w:type="dxa"/>
            <w:tcBorders>
              <w:top w:val="single" w:sz="4" w:space="0" w:color="auto"/>
              <w:left w:val="nil"/>
              <w:bottom w:val="single" w:sz="4" w:space="0" w:color="auto"/>
              <w:right w:val="single" w:sz="4" w:space="0" w:color="auto"/>
            </w:tcBorders>
            <w:noWrap/>
            <w:vAlign w:val="center"/>
            <w:hideMark/>
          </w:tcPr>
          <w:p w:rsidR="00FB2135" w:rsidRPr="00FB2135" w:rsidRDefault="00FB2135" w:rsidP="00FB2135">
            <w:pPr>
              <w:spacing w:line="276" w:lineRule="auto"/>
              <w:ind w:hanging="108"/>
              <w:jc w:val="center"/>
              <w:rPr>
                <w:rFonts w:eastAsia="Batang"/>
                <w:bCs/>
                <w:sz w:val="20"/>
                <w:szCs w:val="20"/>
              </w:rPr>
            </w:pPr>
            <w:r w:rsidRPr="00FB2135">
              <w:rPr>
                <w:rFonts w:eastAsia="Batang"/>
                <w:bCs/>
                <w:sz w:val="20"/>
                <w:szCs w:val="20"/>
              </w:rPr>
              <w:t xml:space="preserve">63 737,3 </w:t>
            </w:r>
          </w:p>
        </w:tc>
        <w:tc>
          <w:tcPr>
            <w:tcW w:w="1175" w:type="dxa"/>
            <w:tcBorders>
              <w:top w:val="single" w:sz="4" w:space="0" w:color="auto"/>
              <w:left w:val="nil"/>
              <w:bottom w:val="single" w:sz="4" w:space="0" w:color="auto"/>
              <w:right w:val="single" w:sz="4" w:space="0" w:color="auto"/>
            </w:tcBorders>
            <w:noWrap/>
            <w:vAlign w:val="center"/>
            <w:hideMark/>
          </w:tcPr>
          <w:p w:rsidR="00FB2135" w:rsidRPr="00FB2135" w:rsidRDefault="00FB2135" w:rsidP="00B50D10">
            <w:pPr>
              <w:spacing w:line="276" w:lineRule="auto"/>
              <w:jc w:val="center"/>
              <w:rPr>
                <w:rFonts w:eastAsia="Batang"/>
                <w:bCs/>
                <w:sz w:val="20"/>
                <w:szCs w:val="20"/>
              </w:rPr>
            </w:pPr>
            <w:r w:rsidRPr="00FB2135">
              <w:rPr>
                <w:rFonts w:eastAsia="Batang"/>
                <w:bCs/>
                <w:sz w:val="20"/>
                <w:szCs w:val="20"/>
              </w:rPr>
              <w:t>97,0</w:t>
            </w:r>
          </w:p>
        </w:tc>
        <w:tc>
          <w:tcPr>
            <w:tcW w:w="1235" w:type="dxa"/>
            <w:tcBorders>
              <w:top w:val="single" w:sz="4" w:space="0" w:color="auto"/>
              <w:left w:val="nil"/>
              <w:bottom w:val="single" w:sz="4" w:space="0" w:color="auto"/>
              <w:right w:val="single" w:sz="4" w:space="0" w:color="auto"/>
            </w:tcBorders>
            <w:vAlign w:val="center"/>
            <w:hideMark/>
          </w:tcPr>
          <w:p w:rsidR="00FB2135" w:rsidRPr="00FB2135" w:rsidRDefault="00FB2135" w:rsidP="00B50D10">
            <w:pPr>
              <w:spacing w:line="276" w:lineRule="auto"/>
              <w:jc w:val="center"/>
              <w:rPr>
                <w:rFonts w:eastAsia="Batang"/>
                <w:bCs/>
                <w:sz w:val="20"/>
                <w:szCs w:val="20"/>
              </w:rPr>
            </w:pPr>
            <w:r w:rsidRPr="00FB2135">
              <w:rPr>
                <w:rFonts w:eastAsia="Batang"/>
                <w:bCs/>
                <w:sz w:val="20"/>
                <w:szCs w:val="20"/>
              </w:rPr>
              <w:t>137,5</w:t>
            </w:r>
          </w:p>
        </w:tc>
      </w:tr>
      <w:tr w:rsidR="00FB2135" w:rsidRPr="00B50D10" w:rsidTr="00FB2135">
        <w:trPr>
          <w:trHeight w:val="300"/>
        </w:trPr>
        <w:tc>
          <w:tcPr>
            <w:tcW w:w="2847" w:type="dxa"/>
            <w:tcBorders>
              <w:top w:val="single" w:sz="4" w:space="0" w:color="auto"/>
              <w:left w:val="single" w:sz="4" w:space="0" w:color="auto"/>
              <w:bottom w:val="single" w:sz="4" w:space="0" w:color="auto"/>
              <w:right w:val="nil"/>
            </w:tcBorders>
            <w:vAlign w:val="center"/>
            <w:hideMark/>
          </w:tcPr>
          <w:p w:rsidR="00FB2135" w:rsidRPr="004004D8" w:rsidRDefault="00FB2135" w:rsidP="00AB0D1B">
            <w:pPr>
              <w:spacing w:line="276" w:lineRule="auto"/>
              <w:rPr>
                <w:rFonts w:eastAsia="Batang"/>
                <w:color w:val="000000"/>
                <w:sz w:val="20"/>
                <w:szCs w:val="20"/>
              </w:rPr>
            </w:pPr>
            <w:r w:rsidRPr="004004D8">
              <w:rPr>
                <w:color w:val="000000"/>
                <w:sz w:val="20"/>
                <w:szCs w:val="20"/>
              </w:rPr>
              <w:t>в том числе:</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FB2135" w:rsidRPr="00397193" w:rsidRDefault="00FB2135" w:rsidP="00AB0D1B">
            <w:pPr>
              <w:spacing w:line="276" w:lineRule="auto"/>
              <w:jc w:val="center"/>
              <w:rPr>
                <w:rFonts w:eastAsia="Batang"/>
                <w:b/>
                <w:bCs/>
                <w:sz w:val="20"/>
                <w:szCs w:val="20"/>
              </w:rPr>
            </w:pPr>
          </w:p>
        </w:tc>
        <w:tc>
          <w:tcPr>
            <w:tcW w:w="1260" w:type="dxa"/>
            <w:tcBorders>
              <w:top w:val="single" w:sz="4" w:space="0" w:color="auto"/>
              <w:left w:val="nil"/>
              <w:bottom w:val="single" w:sz="4" w:space="0" w:color="auto"/>
              <w:right w:val="single" w:sz="4" w:space="0" w:color="auto"/>
            </w:tcBorders>
            <w:noWrap/>
            <w:vAlign w:val="center"/>
            <w:hideMark/>
          </w:tcPr>
          <w:p w:rsidR="00FB2135" w:rsidRPr="00852DAD" w:rsidRDefault="00FB2135" w:rsidP="00AB0D1B">
            <w:pPr>
              <w:spacing w:line="276" w:lineRule="auto"/>
              <w:jc w:val="center"/>
              <w:rPr>
                <w:rFonts w:eastAsia="Batang"/>
                <w:bCs/>
                <w:sz w:val="20"/>
                <w:szCs w:val="20"/>
              </w:rPr>
            </w:pPr>
          </w:p>
        </w:tc>
        <w:tc>
          <w:tcPr>
            <w:tcW w:w="1366" w:type="dxa"/>
            <w:tcBorders>
              <w:top w:val="single" w:sz="4" w:space="0" w:color="auto"/>
              <w:left w:val="nil"/>
              <w:bottom w:val="single" w:sz="4" w:space="0" w:color="auto"/>
              <w:right w:val="single" w:sz="4" w:space="0" w:color="auto"/>
            </w:tcBorders>
            <w:noWrap/>
            <w:vAlign w:val="center"/>
            <w:hideMark/>
          </w:tcPr>
          <w:p w:rsidR="00FB2135" w:rsidRPr="00FB2135" w:rsidRDefault="00FB2135" w:rsidP="00B50D10">
            <w:pPr>
              <w:spacing w:line="276" w:lineRule="auto"/>
              <w:jc w:val="center"/>
              <w:rPr>
                <w:rFonts w:eastAsia="Batang"/>
                <w:b/>
                <w:bCs/>
                <w:sz w:val="20"/>
                <w:szCs w:val="20"/>
              </w:rPr>
            </w:pPr>
          </w:p>
        </w:tc>
        <w:tc>
          <w:tcPr>
            <w:tcW w:w="1175" w:type="dxa"/>
            <w:tcBorders>
              <w:top w:val="single" w:sz="4" w:space="0" w:color="auto"/>
              <w:left w:val="nil"/>
              <w:bottom w:val="single" w:sz="4" w:space="0" w:color="auto"/>
              <w:right w:val="single" w:sz="4" w:space="0" w:color="auto"/>
            </w:tcBorders>
            <w:noWrap/>
            <w:vAlign w:val="center"/>
            <w:hideMark/>
          </w:tcPr>
          <w:p w:rsidR="00FB2135" w:rsidRPr="00FB2135" w:rsidRDefault="00FB2135" w:rsidP="00B50D10">
            <w:pPr>
              <w:spacing w:line="276" w:lineRule="auto"/>
              <w:jc w:val="center"/>
              <w:rPr>
                <w:rFonts w:eastAsia="Batang"/>
                <w:bCs/>
                <w:sz w:val="20"/>
                <w:szCs w:val="20"/>
              </w:rPr>
            </w:pPr>
          </w:p>
        </w:tc>
        <w:tc>
          <w:tcPr>
            <w:tcW w:w="1235" w:type="dxa"/>
            <w:tcBorders>
              <w:top w:val="single" w:sz="4" w:space="0" w:color="auto"/>
              <w:left w:val="nil"/>
              <w:bottom w:val="single" w:sz="4" w:space="0" w:color="auto"/>
              <w:right w:val="single" w:sz="4" w:space="0" w:color="auto"/>
            </w:tcBorders>
            <w:vAlign w:val="center"/>
            <w:hideMark/>
          </w:tcPr>
          <w:p w:rsidR="00FB2135" w:rsidRPr="00FB2135" w:rsidRDefault="00FB2135" w:rsidP="00B50D10">
            <w:pPr>
              <w:spacing w:line="276" w:lineRule="auto"/>
              <w:jc w:val="center"/>
              <w:rPr>
                <w:rFonts w:eastAsia="Batang"/>
                <w:bCs/>
                <w:sz w:val="20"/>
                <w:szCs w:val="20"/>
              </w:rPr>
            </w:pPr>
          </w:p>
        </w:tc>
      </w:tr>
      <w:tr w:rsidR="00FB2135" w:rsidRPr="00B50D10" w:rsidTr="00FB2135">
        <w:trPr>
          <w:trHeight w:val="300"/>
        </w:trPr>
        <w:tc>
          <w:tcPr>
            <w:tcW w:w="2847" w:type="dxa"/>
            <w:tcBorders>
              <w:top w:val="single" w:sz="4" w:space="0" w:color="auto"/>
              <w:left w:val="single" w:sz="4" w:space="0" w:color="auto"/>
              <w:bottom w:val="single" w:sz="4" w:space="0" w:color="auto"/>
              <w:right w:val="single" w:sz="4" w:space="0" w:color="auto"/>
            </w:tcBorders>
            <w:vAlign w:val="center"/>
            <w:hideMark/>
          </w:tcPr>
          <w:p w:rsidR="00FB2135" w:rsidRPr="004004D8" w:rsidRDefault="00FB2135" w:rsidP="00AB0D1B">
            <w:pPr>
              <w:spacing w:line="276" w:lineRule="auto"/>
              <w:rPr>
                <w:rFonts w:eastAsia="Batang"/>
                <w:iCs/>
                <w:sz w:val="20"/>
                <w:szCs w:val="20"/>
              </w:rPr>
            </w:pPr>
            <w:r w:rsidRPr="004004D8">
              <w:rPr>
                <w:iCs/>
                <w:sz w:val="20"/>
                <w:szCs w:val="20"/>
              </w:rPr>
              <w:t>Налог на прибыль организаций</w:t>
            </w:r>
          </w:p>
        </w:tc>
        <w:tc>
          <w:tcPr>
            <w:tcW w:w="1620" w:type="dxa"/>
            <w:tcBorders>
              <w:top w:val="single" w:sz="4" w:space="0" w:color="auto"/>
              <w:left w:val="nil"/>
              <w:bottom w:val="single" w:sz="4" w:space="0" w:color="auto"/>
              <w:right w:val="single" w:sz="4" w:space="0" w:color="auto"/>
            </w:tcBorders>
            <w:noWrap/>
            <w:vAlign w:val="center"/>
            <w:hideMark/>
          </w:tcPr>
          <w:p w:rsidR="00FB2135" w:rsidRPr="00397193" w:rsidRDefault="00FB2135" w:rsidP="00AB0D1B">
            <w:pPr>
              <w:spacing w:line="276" w:lineRule="auto"/>
              <w:jc w:val="center"/>
              <w:rPr>
                <w:iCs/>
                <w:sz w:val="20"/>
              </w:rPr>
            </w:pPr>
            <w:r>
              <w:rPr>
                <w:iCs/>
                <w:sz w:val="20"/>
              </w:rPr>
              <w:t>15 658,7</w:t>
            </w:r>
          </w:p>
        </w:tc>
        <w:tc>
          <w:tcPr>
            <w:tcW w:w="1260" w:type="dxa"/>
            <w:tcBorders>
              <w:top w:val="single" w:sz="4" w:space="0" w:color="auto"/>
              <w:left w:val="nil"/>
              <w:bottom w:val="single" w:sz="4" w:space="0" w:color="auto"/>
              <w:right w:val="single" w:sz="4" w:space="0" w:color="auto"/>
            </w:tcBorders>
            <w:noWrap/>
            <w:vAlign w:val="center"/>
            <w:hideMark/>
          </w:tcPr>
          <w:p w:rsidR="00FB2135" w:rsidRPr="00852DAD" w:rsidRDefault="00FB2135" w:rsidP="00AB0D1B">
            <w:pPr>
              <w:jc w:val="center"/>
              <w:rPr>
                <w:bCs/>
                <w:iCs/>
                <w:color w:val="000000"/>
                <w:sz w:val="20"/>
                <w:szCs w:val="20"/>
              </w:rPr>
            </w:pPr>
            <w:r>
              <w:rPr>
                <w:bCs/>
                <w:iCs/>
                <w:color w:val="000000"/>
                <w:sz w:val="20"/>
                <w:szCs w:val="20"/>
              </w:rPr>
              <w:t>31,5</w:t>
            </w:r>
          </w:p>
        </w:tc>
        <w:tc>
          <w:tcPr>
            <w:tcW w:w="1366" w:type="dxa"/>
            <w:tcBorders>
              <w:top w:val="single" w:sz="4" w:space="0" w:color="auto"/>
              <w:left w:val="nil"/>
              <w:bottom w:val="single" w:sz="4" w:space="0" w:color="auto"/>
              <w:right w:val="single" w:sz="4" w:space="0" w:color="auto"/>
            </w:tcBorders>
            <w:noWrap/>
            <w:vAlign w:val="center"/>
            <w:hideMark/>
          </w:tcPr>
          <w:p w:rsidR="00FB2135" w:rsidRPr="00FB2135" w:rsidRDefault="00FB2135" w:rsidP="00FB2135">
            <w:pPr>
              <w:spacing w:line="276" w:lineRule="auto"/>
              <w:jc w:val="center"/>
              <w:rPr>
                <w:iCs/>
                <w:sz w:val="20"/>
              </w:rPr>
            </w:pPr>
            <w:r w:rsidRPr="00FB2135">
              <w:rPr>
                <w:iCs/>
                <w:sz w:val="20"/>
              </w:rPr>
              <w:t>17 849,5</w:t>
            </w:r>
          </w:p>
        </w:tc>
        <w:tc>
          <w:tcPr>
            <w:tcW w:w="1175" w:type="dxa"/>
            <w:tcBorders>
              <w:top w:val="single" w:sz="4" w:space="0" w:color="auto"/>
              <w:left w:val="nil"/>
              <w:bottom w:val="single" w:sz="4" w:space="0" w:color="auto"/>
              <w:right w:val="single" w:sz="4" w:space="0" w:color="auto"/>
            </w:tcBorders>
            <w:noWrap/>
            <w:vAlign w:val="center"/>
            <w:hideMark/>
          </w:tcPr>
          <w:p w:rsidR="00FB2135" w:rsidRPr="00FB2135" w:rsidRDefault="00FB2135" w:rsidP="00B50D10">
            <w:pPr>
              <w:spacing w:line="276" w:lineRule="auto"/>
              <w:jc w:val="center"/>
              <w:rPr>
                <w:rFonts w:eastAsia="Batang"/>
                <w:bCs/>
                <w:sz w:val="20"/>
                <w:szCs w:val="20"/>
              </w:rPr>
            </w:pPr>
            <w:r w:rsidRPr="00FB2135">
              <w:rPr>
                <w:rFonts w:eastAsia="Batang"/>
                <w:bCs/>
                <w:sz w:val="20"/>
                <w:szCs w:val="20"/>
              </w:rPr>
              <w:t>27,2</w:t>
            </w:r>
          </w:p>
        </w:tc>
        <w:tc>
          <w:tcPr>
            <w:tcW w:w="1235" w:type="dxa"/>
            <w:tcBorders>
              <w:top w:val="single" w:sz="4" w:space="0" w:color="auto"/>
              <w:left w:val="nil"/>
              <w:bottom w:val="single" w:sz="4" w:space="0" w:color="auto"/>
              <w:right w:val="single" w:sz="4" w:space="0" w:color="auto"/>
            </w:tcBorders>
            <w:vAlign w:val="center"/>
            <w:hideMark/>
          </w:tcPr>
          <w:p w:rsidR="00FB2135" w:rsidRPr="00FB2135" w:rsidRDefault="00FB2135" w:rsidP="00B50D10">
            <w:pPr>
              <w:spacing w:line="276" w:lineRule="auto"/>
              <w:jc w:val="center"/>
              <w:rPr>
                <w:rFonts w:eastAsia="Batang"/>
                <w:bCs/>
                <w:sz w:val="20"/>
                <w:szCs w:val="20"/>
              </w:rPr>
            </w:pPr>
            <w:r w:rsidRPr="00FB2135">
              <w:rPr>
                <w:rFonts w:eastAsia="Batang"/>
                <w:bCs/>
                <w:sz w:val="20"/>
                <w:szCs w:val="20"/>
              </w:rPr>
              <w:t>114,0</w:t>
            </w:r>
          </w:p>
        </w:tc>
      </w:tr>
      <w:tr w:rsidR="00FB2135" w:rsidRPr="00B50D10" w:rsidTr="00FB2135">
        <w:trPr>
          <w:trHeight w:val="300"/>
        </w:trPr>
        <w:tc>
          <w:tcPr>
            <w:tcW w:w="2847" w:type="dxa"/>
            <w:tcBorders>
              <w:top w:val="single" w:sz="4" w:space="0" w:color="auto"/>
              <w:left w:val="single" w:sz="4" w:space="0" w:color="auto"/>
              <w:bottom w:val="single" w:sz="4" w:space="0" w:color="auto"/>
              <w:right w:val="single" w:sz="4" w:space="0" w:color="auto"/>
            </w:tcBorders>
            <w:vAlign w:val="center"/>
            <w:hideMark/>
          </w:tcPr>
          <w:p w:rsidR="00FB2135" w:rsidRPr="004004D8" w:rsidRDefault="00FB2135" w:rsidP="00AB0D1B">
            <w:pPr>
              <w:spacing w:line="276" w:lineRule="auto"/>
              <w:rPr>
                <w:rFonts w:eastAsia="Batang"/>
                <w:iCs/>
                <w:sz w:val="20"/>
                <w:szCs w:val="20"/>
              </w:rPr>
            </w:pPr>
            <w:r w:rsidRPr="004004D8">
              <w:rPr>
                <w:iCs/>
                <w:sz w:val="20"/>
                <w:szCs w:val="20"/>
              </w:rPr>
              <w:t>Налог на доходы физических лиц</w:t>
            </w:r>
          </w:p>
        </w:tc>
        <w:tc>
          <w:tcPr>
            <w:tcW w:w="1620" w:type="dxa"/>
            <w:tcBorders>
              <w:top w:val="single" w:sz="4" w:space="0" w:color="auto"/>
              <w:left w:val="nil"/>
              <w:bottom w:val="single" w:sz="4" w:space="0" w:color="auto"/>
              <w:right w:val="single" w:sz="4" w:space="0" w:color="auto"/>
            </w:tcBorders>
            <w:noWrap/>
            <w:vAlign w:val="center"/>
            <w:hideMark/>
          </w:tcPr>
          <w:p w:rsidR="00FB2135" w:rsidRPr="00397193" w:rsidRDefault="00FB2135" w:rsidP="00AB0D1B">
            <w:pPr>
              <w:spacing w:line="276" w:lineRule="auto"/>
              <w:jc w:val="center"/>
              <w:rPr>
                <w:iCs/>
                <w:sz w:val="20"/>
              </w:rPr>
            </w:pPr>
            <w:r>
              <w:rPr>
                <w:iCs/>
                <w:sz w:val="20"/>
              </w:rPr>
              <w:t>16 060,8</w:t>
            </w:r>
          </w:p>
        </w:tc>
        <w:tc>
          <w:tcPr>
            <w:tcW w:w="1260" w:type="dxa"/>
            <w:tcBorders>
              <w:top w:val="single" w:sz="4" w:space="0" w:color="auto"/>
              <w:left w:val="nil"/>
              <w:bottom w:val="single" w:sz="4" w:space="0" w:color="auto"/>
              <w:right w:val="single" w:sz="4" w:space="0" w:color="auto"/>
            </w:tcBorders>
            <w:noWrap/>
            <w:vAlign w:val="center"/>
            <w:hideMark/>
          </w:tcPr>
          <w:p w:rsidR="00FB2135" w:rsidRPr="00852DAD" w:rsidRDefault="00FB2135" w:rsidP="00AB0D1B">
            <w:pPr>
              <w:jc w:val="center"/>
              <w:rPr>
                <w:bCs/>
                <w:iCs/>
                <w:color w:val="000000"/>
                <w:sz w:val="20"/>
                <w:szCs w:val="20"/>
              </w:rPr>
            </w:pPr>
            <w:r>
              <w:rPr>
                <w:bCs/>
                <w:iCs/>
                <w:color w:val="000000"/>
                <w:sz w:val="20"/>
                <w:szCs w:val="20"/>
              </w:rPr>
              <w:t>32,3</w:t>
            </w:r>
          </w:p>
        </w:tc>
        <w:tc>
          <w:tcPr>
            <w:tcW w:w="1366" w:type="dxa"/>
            <w:tcBorders>
              <w:top w:val="single" w:sz="4" w:space="0" w:color="auto"/>
              <w:left w:val="nil"/>
              <w:bottom w:val="single" w:sz="4" w:space="0" w:color="auto"/>
              <w:right w:val="single" w:sz="4" w:space="0" w:color="auto"/>
            </w:tcBorders>
            <w:noWrap/>
            <w:vAlign w:val="center"/>
            <w:hideMark/>
          </w:tcPr>
          <w:p w:rsidR="00FB2135" w:rsidRPr="00FB2135" w:rsidRDefault="00FB2135" w:rsidP="00FB2135">
            <w:pPr>
              <w:spacing w:line="276" w:lineRule="auto"/>
              <w:jc w:val="center"/>
              <w:rPr>
                <w:iCs/>
                <w:sz w:val="20"/>
              </w:rPr>
            </w:pPr>
            <w:r w:rsidRPr="00FB2135">
              <w:rPr>
                <w:iCs/>
                <w:sz w:val="20"/>
              </w:rPr>
              <w:t>30 411,2</w:t>
            </w:r>
          </w:p>
        </w:tc>
        <w:tc>
          <w:tcPr>
            <w:tcW w:w="1175" w:type="dxa"/>
            <w:tcBorders>
              <w:top w:val="single" w:sz="4" w:space="0" w:color="auto"/>
              <w:left w:val="nil"/>
              <w:bottom w:val="single" w:sz="4" w:space="0" w:color="auto"/>
              <w:right w:val="single" w:sz="4" w:space="0" w:color="auto"/>
            </w:tcBorders>
            <w:noWrap/>
            <w:vAlign w:val="center"/>
            <w:hideMark/>
          </w:tcPr>
          <w:p w:rsidR="00FB2135" w:rsidRPr="00FB2135" w:rsidRDefault="00FB2135" w:rsidP="00B50D10">
            <w:pPr>
              <w:spacing w:line="276" w:lineRule="auto"/>
              <w:jc w:val="center"/>
              <w:rPr>
                <w:rFonts w:eastAsia="Batang"/>
                <w:bCs/>
                <w:sz w:val="20"/>
                <w:szCs w:val="20"/>
              </w:rPr>
            </w:pPr>
            <w:r w:rsidRPr="00FB2135">
              <w:rPr>
                <w:rFonts w:eastAsia="Batang"/>
                <w:bCs/>
                <w:sz w:val="20"/>
                <w:szCs w:val="20"/>
              </w:rPr>
              <w:t>46,3</w:t>
            </w:r>
          </w:p>
        </w:tc>
        <w:tc>
          <w:tcPr>
            <w:tcW w:w="1235" w:type="dxa"/>
            <w:tcBorders>
              <w:top w:val="single" w:sz="4" w:space="0" w:color="auto"/>
              <w:left w:val="nil"/>
              <w:bottom w:val="single" w:sz="4" w:space="0" w:color="auto"/>
              <w:right w:val="single" w:sz="4" w:space="0" w:color="auto"/>
            </w:tcBorders>
            <w:vAlign w:val="center"/>
            <w:hideMark/>
          </w:tcPr>
          <w:p w:rsidR="00FB2135" w:rsidRPr="00FB2135" w:rsidRDefault="00FB2135" w:rsidP="00B50D10">
            <w:pPr>
              <w:spacing w:line="276" w:lineRule="auto"/>
              <w:jc w:val="center"/>
              <w:rPr>
                <w:rFonts w:eastAsia="Batang"/>
                <w:bCs/>
                <w:sz w:val="20"/>
                <w:szCs w:val="20"/>
              </w:rPr>
            </w:pPr>
            <w:r w:rsidRPr="00FB2135">
              <w:rPr>
                <w:rFonts w:eastAsia="Batang"/>
                <w:bCs/>
                <w:sz w:val="20"/>
                <w:szCs w:val="20"/>
              </w:rPr>
              <w:t>189,4</w:t>
            </w:r>
          </w:p>
        </w:tc>
      </w:tr>
      <w:tr w:rsidR="00FB2135" w:rsidRPr="00B50D10" w:rsidTr="00FB2135">
        <w:trPr>
          <w:trHeight w:val="300"/>
        </w:trPr>
        <w:tc>
          <w:tcPr>
            <w:tcW w:w="2847" w:type="dxa"/>
            <w:tcBorders>
              <w:top w:val="single" w:sz="4" w:space="0" w:color="auto"/>
              <w:left w:val="single" w:sz="4" w:space="0" w:color="auto"/>
              <w:bottom w:val="single" w:sz="4" w:space="0" w:color="auto"/>
              <w:right w:val="single" w:sz="4" w:space="0" w:color="auto"/>
            </w:tcBorders>
            <w:vAlign w:val="center"/>
            <w:hideMark/>
          </w:tcPr>
          <w:p w:rsidR="00FB2135" w:rsidRPr="004004D8" w:rsidRDefault="00FB2135" w:rsidP="00AB0D1B">
            <w:pPr>
              <w:spacing w:line="276" w:lineRule="auto"/>
              <w:rPr>
                <w:rFonts w:eastAsia="Batang"/>
                <w:iCs/>
                <w:sz w:val="20"/>
                <w:szCs w:val="20"/>
              </w:rPr>
            </w:pPr>
            <w:r w:rsidRPr="004004D8">
              <w:rPr>
                <w:iCs/>
                <w:sz w:val="20"/>
                <w:szCs w:val="20"/>
              </w:rPr>
              <w:t>Налог на имущество организаций</w:t>
            </w:r>
          </w:p>
        </w:tc>
        <w:tc>
          <w:tcPr>
            <w:tcW w:w="1620" w:type="dxa"/>
            <w:tcBorders>
              <w:top w:val="single" w:sz="4" w:space="0" w:color="auto"/>
              <w:left w:val="nil"/>
              <w:bottom w:val="single" w:sz="4" w:space="0" w:color="auto"/>
              <w:right w:val="single" w:sz="4" w:space="0" w:color="auto"/>
            </w:tcBorders>
            <w:noWrap/>
            <w:vAlign w:val="center"/>
            <w:hideMark/>
          </w:tcPr>
          <w:p w:rsidR="00FB2135" w:rsidRPr="00397193" w:rsidRDefault="00FB2135" w:rsidP="00AB0D1B">
            <w:pPr>
              <w:spacing w:line="276" w:lineRule="auto"/>
              <w:jc w:val="center"/>
              <w:rPr>
                <w:iCs/>
                <w:sz w:val="20"/>
              </w:rPr>
            </w:pPr>
            <w:r>
              <w:rPr>
                <w:iCs/>
                <w:sz w:val="20"/>
              </w:rPr>
              <w:t>4 953,9</w:t>
            </w:r>
          </w:p>
        </w:tc>
        <w:tc>
          <w:tcPr>
            <w:tcW w:w="1260" w:type="dxa"/>
            <w:tcBorders>
              <w:top w:val="single" w:sz="4" w:space="0" w:color="auto"/>
              <w:left w:val="nil"/>
              <w:bottom w:val="single" w:sz="4" w:space="0" w:color="auto"/>
              <w:right w:val="single" w:sz="4" w:space="0" w:color="auto"/>
            </w:tcBorders>
            <w:noWrap/>
            <w:vAlign w:val="center"/>
            <w:hideMark/>
          </w:tcPr>
          <w:p w:rsidR="00FB2135" w:rsidRPr="00852DAD" w:rsidRDefault="00FB2135" w:rsidP="00AB0D1B">
            <w:pPr>
              <w:jc w:val="center"/>
              <w:rPr>
                <w:bCs/>
                <w:iCs/>
                <w:color w:val="000000"/>
                <w:sz w:val="20"/>
                <w:szCs w:val="20"/>
              </w:rPr>
            </w:pPr>
            <w:r>
              <w:rPr>
                <w:bCs/>
                <w:iCs/>
                <w:color w:val="000000"/>
                <w:sz w:val="20"/>
                <w:szCs w:val="20"/>
              </w:rPr>
              <w:t>10,0</w:t>
            </w:r>
          </w:p>
        </w:tc>
        <w:tc>
          <w:tcPr>
            <w:tcW w:w="1366" w:type="dxa"/>
            <w:tcBorders>
              <w:top w:val="single" w:sz="4" w:space="0" w:color="auto"/>
              <w:left w:val="nil"/>
              <w:bottom w:val="single" w:sz="4" w:space="0" w:color="auto"/>
              <w:right w:val="single" w:sz="4" w:space="0" w:color="auto"/>
            </w:tcBorders>
            <w:noWrap/>
            <w:vAlign w:val="center"/>
            <w:hideMark/>
          </w:tcPr>
          <w:p w:rsidR="00FB2135" w:rsidRPr="00FB2135" w:rsidRDefault="00D511C1" w:rsidP="00FB2135">
            <w:pPr>
              <w:spacing w:line="276" w:lineRule="auto"/>
              <w:jc w:val="center"/>
              <w:rPr>
                <w:iCs/>
                <w:sz w:val="20"/>
              </w:rPr>
            </w:pPr>
            <w:r>
              <w:rPr>
                <w:iCs/>
                <w:sz w:val="20"/>
              </w:rPr>
              <w:t>3 986,4</w:t>
            </w:r>
          </w:p>
        </w:tc>
        <w:tc>
          <w:tcPr>
            <w:tcW w:w="1175" w:type="dxa"/>
            <w:tcBorders>
              <w:top w:val="single" w:sz="4" w:space="0" w:color="auto"/>
              <w:left w:val="nil"/>
              <w:bottom w:val="single" w:sz="4" w:space="0" w:color="auto"/>
              <w:right w:val="single" w:sz="4" w:space="0" w:color="auto"/>
            </w:tcBorders>
            <w:noWrap/>
            <w:vAlign w:val="center"/>
            <w:hideMark/>
          </w:tcPr>
          <w:p w:rsidR="00FB2135" w:rsidRPr="00FB2135" w:rsidRDefault="00D511C1" w:rsidP="00B50D10">
            <w:pPr>
              <w:spacing w:line="276" w:lineRule="auto"/>
              <w:jc w:val="center"/>
              <w:rPr>
                <w:rFonts w:eastAsia="Batang"/>
                <w:bCs/>
                <w:sz w:val="20"/>
                <w:szCs w:val="20"/>
              </w:rPr>
            </w:pPr>
            <w:r>
              <w:rPr>
                <w:rFonts w:eastAsia="Batang"/>
                <w:bCs/>
                <w:sz w:val="20"/>
                <w:szCs w:val="20"/>
              </w:rPr>
              <w:t>6,1</w:t>
            </w:r>
          </w:p>
        </w:tc>
        <w:tc>
          <w:tcPr>
            <w:tcW w:w="1235" w:type="dxa"/>
            <w:tcBorders>
              <w:top w:val="single" w:sz="4" w:space="0" w:color="auto"/>
              <w:left w:val="nil"/>
              <w:bottom w:val="single" w:sz="4" w:space="0" w:color="auto"/>
              <w:right w:val="single" w:sz="4" w:space="0" w:color="auto"/>
            </w:tcBorders>
            <w:vAlign w:val="center"/>
            <w:hideMark/>
          </w:tcPr>
          <w:p w:rsidR="00FB2135" w:rsidRPr="00FB2135" w:rsidRDefault="00D511C1" w:rsidP="00B50D10">
            <w:pPr>
              <w:spacing w:line="276" w:lineRule="auto"/>
              <w:jc w:val="center"/>
              <w:rPr>
                <w:rFonts w:eastAsia="Batang"/>
                <w:bCs/>
                <w:sz w:val="20"/>
                <w:szCs w:val="20"/>
              </w:rPr>
            </w:pPr>
            <w:r>
              <w:rPr>
                <w:rFonts w:eastAsia="Batang"/>
                <w:bCs/>
                <w:sz w:val="20"/>
                <w:szCs w:val="20"/>
              </w:rPr>
              <w:t>80,5</w:t>
            </w:r>
          </w:p>
        </w:tc>
      </w:tr>
      <w:tr w:rsidR="00FB2135" w:rsidRPr="00B50D10" w:rsidTr="00FB2135">
        <w:trPr>
          <w:trHeight w:val="300"/>
        </w:trPr>
        <w:tc>
          <w:tcPr>
            <w:tcW w:w="2847" w:type="dxa"/>
            <w:tcBorders>
              <w:top w:val="single" w:sz="4" w:space="0" w:color="auto"/>
              <w:left w:val="single" w:sz="4" w:space="0" w:color="auto"/>
              <w:bottom w:val="single" w:sz="4" w:space="0" w:color="auto"/>
              <w:right w:val="single" w:sz="4" w:space="0" w:color="auto"/>
            </w:tcBorders>
            <w:vAlign w:val="center"/>
            <w:hideMark/>
          </w:tcPr>
          <w:p w:rsidR="00FB2135" w:rsidRPr="004004D8" w:rsidRDefault="00FB2135" w:rsidP="00AB0D1B">
            <w:pPr>
              <w:spacing w:line="276" w:lineRule="auto"/>
              <w:rPr>
                <w:rFonts w:eastAsia="Batang"/>
                <w:iCs/>
                <w:sz w:val="20"/>
                <w:szCs w:val="20"/>
              </w:rPr>
            </w:pPr>
            <w:r w:rsidRPr="004004D8">
              <w:rPr>
                <w:iCs/>
                <w:sz w:val="20"/>
                <w:szCs w:val="20"/>
              </w:rPr>
              <w:t xml:space="preserve">Акцизы </w:t>
            </w:r>
          </w:p>
        </w:tc>
        <w:tc>
          <w:tcPr>
            <w:tcW w:w="1620" w:type="dxa"/>
            <w:tcBorders>
              <w:top w:val="single" w:sz="4" w:space="0" w:color="auto"/>
              <w:left w:val="nil"/>
              <w:bottom w:val="single" w:sz="4" w:space="0" w:color="auto"/>
              <w:right w:val="single" w:sz="4" w:space="0" w:color="auto"/>
            </w:tcBorders>
            <w:noWrap/>
            <w:vAlign w:val="center"/>
            <w:hideMark/>
          </w:tcPr>
          <w:p w:rsidR="00FB2135" w:rsidRPr="00397193" w:rsidRDefault="00FB2135" w:rsidP="00AB0D1B">
            <w:pPr>
              <w:spacing w:line="276" w:lineRule="auto"/>
              <w:jc w:val="center"/>
              <w:rPr>
                <w:iCs/>
                <w:sz w:val="20"/>
              </w:rPr>
            </w:pPr>
            <w:r>
              <w:rPr>
                <w:iCs/>
                <w:sz w:val="20"/>
              </w:rPr>
              <w:t>3 850,1</w:t>
            </w:r>
          </w:p>
        </w:tc>
        <w:tc>
          <w:tcPr>
            <w:tcW w:w="1260" w:type="dxa"/>
            <w:tcBorders>
              <w:top w:val="single" w:sz="4" w:space="0" w:color="auto"/>
              <w:left w:val="nil"/>
              <w:bottom w:val="single" w:sz="4" w:space="0" w:color="auto"/>
              <w:right w:val="single" w:sz="4" w:space="0" w:color="auto"/>
            </w:tcBorders>
            <w:noWrap/>
            <w:vAlign w:val="center"/>
            <w:hideMark/>
          </w:tcPr>
          <w:p w:rsidR="00FB2135" w:rsidRPr="00852DAD" w:rsidRDefault="00FB2135" w:rsidP="00AB0D1B">
            <w:pPr>
              <w:jc w:val="center"/>
              <w:rPr>
                <w:bCs/>
                <w:iCs/>
                <w:color w:val="000000"/>
                <w:sz w:val="20"/>
                <w:szCs w:val="20"/>
              </w:rPr>
            </w:pPr>
            <w:r>
              <w:rPr>
                <w:bCs/>
                <w:iCs/>
                <w:color w:val="000000"/>
                <w:sz w:val="20"/>
                <w:szCs w:val="20"/>
              </w:rPr>
              <w:t>7,7</w:t>
            </w:r>
          </w:p>
        </w:tc>
        <w:tc>
          <w:tcPr>
            <w:tcW w:w="1366" w:type="dxa"/>
            <w:tcBorders>
              <w:top w:val="single" w:sz="4" w:space="0" w:color="auto"/>
              <w:left w:val="nil"/>
              <w:bottom w:val="single" w:sz="4" w:space="0" w:color="auto"/>
              <w:right w:val="single" w:sz="4" w:space="0" w:color="auto"/>
            </w:tcBorders>
            <w:noWrap/>
            <w:vAlign w:val="center"/>
            <w:hideMark/>
          </w:tcPr>
          <w:p w:rsidR="00FB2135" w:rsidRPr="00FB2135" w:rsidRDefault="00D511C1" w:rsidP="00FB2135">
            <w:pPr>
              <w:spacing w:line="276" w:lineRule="auto"/>
              <w:jc w:val="center"/>
              <w:rPr>
                <w:iCs/>
                <w:sz w:val="20"/>
              </w:rPr>
            </w:pPr>
            <w:r>
              <w:rPr>
                <w:iCs/>
                <w:sz w:val="20"/>
              </w:rPr>
              <w:t>4 783,6</w:t>
            </w:r>
          </w:p>
        </w:tc>
        <w:tc>
          <w:tcPr>
            <w:tcW w:w="1175" w:type="dxa"/>
            <w:tcBorders>
              <w:top w:val="single" w:sz="4" w:space="0" w:color="auto"/>
              <w:left w:val="nil"/>
              <w:bottom w:val="single" w:sz="4" w:space="0" w:color="auto"/>
              <w:right w:val="single" w:sz="4" w:space="0" w:color="auto"/>
            </w:tcBorders>
            <w:noWrap/>
            <w:vAlign w:val="center"/>
            <w:hideMark/>
          </w:tcPr>
          <w:p w:rsidR="00FB2135" w:rsidRPr="00FB2135" w:rsidRDefault="00D511C1" w:rsidP="00B50D10">
            <w:pPr>
              <w:spacing w:line="276" w:lineRule="auto"/>
              <w:jc w:val="center"/>
              <w:rPr>
                <w:rFonts w:eastAsia="Batang"/>
                <w:bCs/>
                <w:sz w:val="20"/>
                <w:szCs w:val="20"/>
              </w:rPr>
            </w:pPr>
            <w:r>
              <w:rPr>
                <w:rFonts w:eastAsia="Batang"/>
                <w:bCs/>
                <w:sz w:val="20"/>
                <w:szCs w:val="20"/>
              </w:rPr>
              <w:t>7,3</w:t>
            </w:r>
          </w:p>
        </w:tc>
        <w:tc>
          <w:tcPr>
            <w:tcW w:w="1235" w:type="dxa"/>
            <w:tcBorders>
              <w:top w:val="single" w:sz="4" w:space="0" w:color="auto"/>
              <w:left w:val="nil"/>
              <w:bottom w:val="single" w:sz="4" w:space="0" w:color="auto"/>
              <w:right w:val="single" w:sz="4" w:space="0" w:color="auto"/>
            </w:tcBorders>
            <w:vAlign w:val="center"/>
            <w:hideMark/>
          </w:tcPr>
          <w:p w:rsidR="00FB2135" w:rsidRPr="00FB2135" w:rsidRDefault="00D511C1" w:rsidP="00B50D10">
            <w:pPr>
              <w:spacing w:line="276" w:lineRule="auto"/>
              <w:jc w:val="center"/>
              <w:rPr>
                <w:rFonts w:eastAsia="Batang"/>
                <w:bCs/>
                <w:sz w:val="20"/>
                <w:szCs w:val="20"/>
              </w:rPr>
            </w:pPr>
            <w:r>
              <w:rPr>
                <w:rFonts w:eastAsia="Batang"/>
                <w:bCs/>
                <w:sz w:val="20"/>
                <w:szCs w:val="20"/>
              </w:rPr>
              <w:t>124,2</w:t>
            </w:r>
          </w:p>
        </w:tc>
      </w:tr>
      <w:tr w:rsidR="00FB2135" w:rsidRPr="00B50D10" w:rsidTr="00FB2135">
        <w:trPr>
          <w:trHeight w:val="300"/>
        </w:trPr>
        <w:tc>
          <w:tcPr>
            <w:tcW w:w="2847" w:type="dxa"/>
            <w:tcBorders>
              <w:top w:val="single" w:sz="4" w:space="0" w:color="auto"/>
              <w:left w:val="single" w:sz="4" w:space="0" w:color="auto"/>
              <w:bottom w:val="single" w:sz="4" w:space="0" w:color="auto"/>
              <w:right w:val="nil"/>
            </w:tcBorders>
            <w:vAlign w:val="center"/>
            <w:hideMark/>
          </w:tcPr>
          <w:p w:rsidR="00FB2135" w:rsidRPr="004004D8" w:rsidRDefault="00FB2135" w:rsidP="00AB0D1B">
            <w:pPr>
              <w:spacing w:line="276" w:lineRule="auto"/>
              <w:rPr>
                <w:rFonts w:eastAsia="Batang"/>
                <w:color w:val="000000"/>
                <w:sz w:val="20"/>
                <w:szCs w:val="20"/>
              </w:rPr>
            </w:pPr>
            <w:r w:rsidRPr="004004D8">
              <w:rPr>
                <w:color w:val="000000"/>
                <w:sz w:val="20"/>
                <w:szCs w:val="20"/>
              </w:rPr>
              <w:t>1.2. Неналоговые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FB2135" w:rsidRPr="00397193" w:rsidRDefault="00FB2135" w:rsidP="00AB0D1B">
            <w:pPr>
              <w:spacing w:line="276" w:lineRule="auto"/>
              <w:jc w:val="center"/>
              <w:rPr>
                <w:rFonts w:eastAsia="Batang"/>
                <w:bCs/>
                <w:sz w:val="20"/>
                <w:szCs w:val="20"/>
              </w:rPr>
            </w:pPr>
            <w:r>
              <w:rPr>
                <w:rFonts w:eastAsia="Batang"/>
                <w:bCs/>
                <w:sz w:val="20"/>
                <w:szCs w:val="20"/>
              </w:rPr>
              <w:t>3 349,5</w:t>
            </w:r>
          </w:p>
        </w:tc>
        <w:tc>
          <w:tcPr>
            <w:tcW w:w="1260" w:type="dxa"/>
            <w:tcBorders>
              <w:top w:val="single" w:sz="4" w:space="0" w:color="auto"/>
              <w:left w:val="nil"/>
              <w:bottom w:val="single" w:sz="4" w:space="0" w:color="auto"/>
              <w:right w:val="single" w:sz="4" w:space="0" w:color="auto"/>
            </w:tcBorders>
            <w:noWrap/>
            <w:vAlign w:val="center"/>
            <w:hideMark/>
          </w:tcPr>
          <w:p w:rsidR="00FB2135" w:rsidRPr="00852DAD" w:rsidRDefault="00FB2135" w:rsidP="00AB0D1B">
            <w:pPr>
              <w:jc w:val="center"/>
              <w:rPr>
                <w:bCs/>
                <w:iCs/>
                <w:color w:val="000000"/>
                <w:sz w:val="20"/>
                <w:szCs w:val="20"/>
              </w:rPr>
            </w:pPr>
            <w:r>
              <w:rPr>
                <w:bCs/>
                <w:iCs/>
                <w:color w:val="000000"/>
                <w:sz w:val="20"/>
                <w:szCs w:val="20"/>
              </w:rPr>
              <w:t>6,7</w:t>
            </w:r>
          </w:p>
        </w:tc>
        <w:tc>
          <w:tcPr>
            <w:tcW w:w="1366" w:type="dxa"/>
            <w:tcBorders>
              <w:top w:val="single" w:sz="4" w:space="0" w:color="auto"/>
              <w:left w:val="nil"/>
              <w:bottom w:val="single" w:sz="4" w:space="0" w:color="auto"/>
              <w:right w:val="single" w:sz="4" w:space="0" w:color="auto"/>
            </w:tcBorders>
            <w:noWrap/>
            <w:vAlign w:val="center"/>
            <w:hideMark/>
          </w:tcPr>
          <w:p w:rsidR="00FB2135" w:rsidRPr="00FB2135" w:rsidRDefault="00FB2135" w:rsidP="00FB2135">
            <w:pPr>
              <w:spacing w:line="276" w:lineRule="auto"/>
              <w:jc w:val="center"/>
              <w:rPr>
                <w:rFonts w:eastAsia="Batang"/>
                <w:bCs/>
                <w:sz w:val="20"/>
                <w:szCs w:val="20"/>
              </w:rPr>
            </w:pPr>
            <w:r w:rsidRPr="00FB2135">
              <w:rPr>
                <w:rFonts w:eastAsia="Batang"/>
                <w:bCs/>
                <w:sz w:val="20"/>
                <w:szCs w:val="20"/>
              </w:rPr>
              <w:t>1 956,2</w:t>
            </w:r>
          </w:p>
        </w:tc>
        <w:tc>
          <w:tcPr>
            <w:tcW w:w="1175" w:type="dxa"/>
            <w:tcBorders>
              <w:top w:val="single" w:sz="4" w:space="0" w:color="auto"/>
              <w:left w:val="nil"/>
              <w:bottom w:val="single" w:sz="4" w:space="0" w:color="auto"/>
              <w:right w:val="single" w:sz="4" w:space="0" w:color="auto"/>
            </w:tcBorders>
            <w:noWrap/>
            <w:vAlign w:val="center"/>
            <w:hideMark/>
          </w:tcPr>
          <w:p w:rsidR="00FB2135" w:rsidRPr="00FB2135" w:rsidRDefault="00FB2135" w:rsidP="00B50D10">
            <w:pPr>
              <w:spacing w:line="276" w:lineRule="auto"/>
              <w:jc w:val="center"/>
              <w:rPr>
                <w:rFonts w:eastAsia="Batang"/>
                <w:bCs/>
                <w:sz w:val="20"/>
                <w:szCs w:val="20"/>
              </w:rPr>
            </w:pPr>
            <w:r w:rsidRPr="00FB2135">
              <w:rPr>
                <w:rFonts w:eastAsia="Batang"/>
                <w:bCs/>
                <w:sz w:val="20"/>
                <w:szCs w:val="20"/>
              </w:rPr>
              <w:t>3,0</w:t>
            </w:r>
          </w:p>
        </w:tc>
        <w:tc>
          <w:tcPr>
            <w:tcW w:w="1235" w:type="dxa"/>
            <w:tcBorders>
              <w:top w:val="single" w:sz="4" w:space="0" w:color="auto"/>
              <w:left w:val="nil"/>
              <w:bottom w:val="single" w:sz="4" w:space="0" w:color="auto"/>
              <w:right w:val="single" w:sz="4" w:space="0" w:color="auto"/>
            </w:tcBorders>
            <w:vAlign w:val="center"/>
            <w:hideMark/>
          </w:tcPr>
          <w:p w:rsidR="00FB2135" w:rsidRPr="00FB2135" w:rsidRDefault="00FB2135" w:rsidP="00B50D10">
            <w:pPr>
              <w:spacing w:line="276" w:lineRule="auto"/>
              <w:jc w:val="center"/>
              <w:rPr>
                <w:rFonts w:eastAsia="Batang"/>
                <w:bCs/>
                <w:sz w:val="20"/>
                <w:szCs w:val="20"/>
              </w:rPr>
            </w:pPr>
            <w:r w:rsidRPr="00FB2135">
              <w:rPr>
                <w:rFonts w:eastAsia="Batang"/>
                <w:bCs/>
                <w:sz w:val="20"/>
                <w:szCs w:val="20"/>
              </w:rPr>
              <w:t>58,4</w:t>
            </w:r>
          </w:p>
        </w:tc>
      </w:tr>
    </w:tbl>
    <w:p w:rsidR="00B50D10" w:rsidRPr="00B50D10" w:rsidRDefault="00B50D10" w:rsidP="00B50D10">
      <w:pPr>
        <w:ind w:firstLine="709"/>
        <w:jc w:val="both"/>
        <w:rPr>
          <w:szCs w:val="28"/>
          <w:highlight w:val="yellow"/>
        </w:rPr>
      </w:pPr>
    </w:p>
    <w:p w:rsidR="00B50D10" w:rsidRPr="0060100B" w:rsidRDefault="00B50D10" w:rsidP="00B50D10">
      <w:pPr>
        <w:ind w:firstLine="709"/>
        <w:jc w:val="both"/>
        <w:rPr>
          <w:sz w:val="28"/>
          <w:szCs w:val="28"/>
        </w:rPr>
      </w:pPr>
      <w:r w:rsidRPr="0060100B">
        <w:rPr>
          <w:sz w:val="28"/>
          <w:szCs w:val="28"/>
        </w:rPr>
        <w:lastRenderedPageBreak/>
        <w:t>В структуре собственных доходов консолидированного бюджета основной удельный вес в долгосрочной перспективе будут занимать налоговые доходы – их удельный вес к 2030 году составит 97,0%.</w:t>
      </w:r>
    </w:p>
    <w:p w:rsidR="00B50D10" w:rsidRPr="0060100B" w:rsidRDefault="00B50D10" w:rsidP="00B50D10">
      <w:pPr>
        <w:ind w:firstLine="709"/>
        <w:jc w:val="both"/>
        <w:rPr>
          <w:sz w:val="28"/>
          <w:szCs w:val="28"/>
        </w:rPr>
      </w:pPr>
      <w:r w:rsidRPr="0060100B">
        <w:rPr>
          <w:sz w:val="28"/>
          <w:szCs w:val="28"/>
        </w:rPr>
        <w:t>Основными налоговыми доходными источниками консолидированного бюджета по-прежнему останутся налог на прибыль организаций, налог на доходы физических лиц, налог на имущество организаций и акцизы. Удельный вес перечисленных налогов составит в общем объеме налоговых доходов консолидированного бюджета к 2030 году 86,9%.</w:t>
      </w:r>
    </w:p>
    <w:p w:rsidR="00B50D10" w:rsidRPr="0060100B" w:rsidRDefault="00B50D10" w:rsidP="00B50D10">
      <w:pPr>
        <w:ind w:firstLine="709"/>
        <w:jc w:val="both"/>
        <w:rPr>
          <w:sz w:val="28"/>
        </w:rPr>
      </w:pPr>
      <w:r w:rsidRPr="0060100B">
        <w:rPr>
          <w:sz w:val="28"/>
        </w:rPr>
        <w:t>Рост поступлений по налоговым доходам за период 2018-2030 годы с учетом утвержденных макроэкономических показателей по прогнозу социально-экономического развития Курской области составит 137,5%.</w:t>
      </w:r>
    </w:p>
    <w:p w:rsidR="00B50D10" w:rsidRPr="0060100B" w:rsidRDefault="00B50D10" w:rsidP="00B50D10">
      <w:pPr>
        <w:ind w:firstLine="709"/>
        <w:jc w:val="both"/>
        <w:rPr>
          <w:sz w:val="28"/>
          <w:szCs w:val="28"/>
        </w:rPr>
      </w:pPr>
      <w:r w:rsidRPr="0060100B">
        <w:rPr>
          <w:sz w:val="28"/>
          <w:szCs w:val="28"/>
        </w:rPr>
        <w:t xml:space="preserve">По консервативному варианту  темп роста фонда заработной платы также  позволит налогу на доходы физических лиц к 2030 году занять лидирующее место в структуре собственных доходов консолидированного бюджета. </w:t>
      </w:r>
    </w:p>
    <w:p w:rsidR="00B50D10" w:rsidRPr="0060100B" w:rsidRDefault="00B50D10" w:rsidP="00B50D10">
      <w:pPr>
        <w:ind w:firstLine="709"/>
        <w:jc w:val="both"/>
        <w:rPr>
          <w:sz w:val="28"/>
        </w:rPr>
      </w:pPr>
      <w:r w:rsidRPr="0060100B">
        <w:rPr>
          <w:sz w:val="28"/>
        </w:rPr>
        <w:t>В структуре неналоговых доходов консолидированного бюджета основной удельный вес (около 94%) занимают доходы от использования имущества, находящегося в государственной и муниципальной собственности,  доходы от оказания платных услуг и компенсации затрат государства, а также штрафы, санкции, возмещение ущерба.</w:t>
      </w:r>
    </w:p>
    <w:p w:rsidR="00B50D10" w:rsidRPr="0060100B" w:rsidRDefault="00B50D10" w:rsidP="00B50D10">
      <w:pPr>
        <w:ind w:firstLine="709"/>
        <w:jc w:val="both"/>
        <w:rPr>
          <w:sz w:val="28"/>
        </w:rPr>
      </w:pPr>
      <w:r w:rsidRPr="0060100B">
        <w:rPr>
          <w:sz w:val="28"/>
        </w:rPr>
        <w:t>В долгосрочном периоде с учетом выкупа в собственность земельных участков ожидается тенденция к снижению объемов арендной платы в связи с переходом собственников на уплату земельного налога.</w:t>
      </w:r>
    </w:p>
    <w:p w:rsidR="00B50D10" w:rsidRPr="0060100B" w:rsidRDefault="00B50D10" w:rsidP="00B50D10">
      <w:pPr>
        <w:ind w:firstLine="709"/>
        <w:jc w:val="both"/>
        <w:rPr>
          <w:sz w:val="28"/>
        </w:rPr>
      </w:pPr>
      <w:r w:rsidRPr="0060100B">
        <w:rPr>
          <w:sz w:val="28"/>
        </w:rPr>
        <w:t>Кроме того, ожидается снижение поступления доходов бюджета от продажи государственного и муниципального имущества.</w:t>
      </w:r>
    </w:p>
    <w:p w:rsidR="00B50D10" w:rsidRPr="0060100B" w:rsidRDefault="00B50D10" w:rsidP="00B50D10">
      <w:pPr>
        <w:ind w:firstLine="709"/>
        <w:jc w:val="both"/>
        <w:rPr>
          <w:sz w:val="28"/>
        </w:rPr>
      </w:pPr>
      <w:r w:rsidRPr="0060100B">
        <w:rPr>
          <w:sz w:val="28"/>
        </w:rPr>
        <w:t>С учетом изложенных факторов поступления по неналоговым доходам консолидированного бюджета ожидаются к 2030 году  со снижением на 41,6%.</w:t>
      </w:r>
    </w:p>
    <w:p w:rsidR="0060100B" w:rsidRDefault="0060100B" w:rsidP="00B50D10">
      <w:pPr>
        <w:ind w:firstLine="709"/>
        <w:jc w:val="both"/>
        <w:rPr>
          <w:b/>
          <w:szCs w:val="28"/>
          <w:highlight w:val="yellow"/>
        </w:rPr>
      </w:pPr>
    </w:p>
    <w:p w:rsidR="00B50D10" w:rsidRPr="0060100B" w:rsidRDefault="00B50D10" w:rsidP="00B50D10">
      <w:pPr>
        <w:ind w:firstLine="709"/>
        <w:jc w:val="both"/>
        <w:rPr>
          <w:sz w:val="28"/>
        </w:rPr>
      </w:pPr>
      <w:r w:rsidRPr="0060100B">
        <w:rPr>
          <w:b/>
          <w:sz w:val="28"/>
          <w:szCs w:val="28"/>
        </w:rPr>
        <w:t>Целевой вариант</w:t>
      </w:r>
      <w:r w:rsidRPr="0060100B">
        <w:rPr>
          <w:sz w:val="28"/>
          <w:szCs w:val="28"/>
        </w:rPr>
        <w:t xml:space="preserve">  </w:t>
      </w:r>
    </w:p>
    <w:p w:rsidR="00B50D10" w:rsidRPr="0060100B" w:rsidRDefault="00B50D10" w:rsidP="00B50D10">
      <w:pPr>
        <w:ind w:firstLine="709"/>
        <w:jc w:val="both"/>
        <w:rPr>
          <w:sz w:val="28"/>
        </w:rPr>
      </w:pPr>
      <w:r w:rsidRPr="0060100B">
        <w:rPr>
          <w:sz w:val="28"/>
        </w:rPr>
        <w:t>Основные параметры консолидированного бюджета Курской области на период до 2030 года представлены в Приложении.</w:t>
      </w:r>
    </w:p>
    <w:p w:rsidR="00B50D10" w:rsidRPr="0060100B" w:rsidRDefault="00B50D10" w:rsidP="00B50D10">
      <w:pPr>
        <w:rPr>
          <w:rFonts w:eastAsia="Batang"/>
          <w:sz w:val="28"/>
        </w:rPr>
      </w:pPr>
    </w:p>
    <w:p w:rsidR="00B50D10" w:rsidRPr="0060100B" w:rsidRDefault="00B50D10" w:rsidP="00B50D10">
      <w:pPr>
        <w:ind w:firstLine="709"/>
        <w:jc w:val="both"/>
        <w:rPr>
          <w:sz w:val="28"/>
          <w:szCs w:val="28"/>
        </w:rPr>
      </w:pPr>
      <w:r w:rsidRPr="0060100B">
        <w:rPr>
          <w:sz w:val="28"/>
          <w:szCs w:val="28"/>
        </w:rPr>
        <w:t>1. Структура и динамика доходной части областного бюджета Курской области за период 2018-2030 годов характеризуется следующими показателями:</w:t>
      </w:r>
    </w:p>
    <w:p w:rsidR="00B50D10" w:rsidRPr="0060100B" w:rsidRDefault="0060100B" w:rsidP="00B50D10">
      <w:pPr>
        <w:ind w:right="-1"/>
        <w:jc w:val="right"/>
      </w:pPr>
      <w:r w:rsidRPr="0060100B">
        <w:t>млн</w:t>
      </w:r>
      <w:r w:rsidR="00B50D10" w:rsidRPr="0060100B">
        <w:t>. руб.</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5"/>
        <w:gridCol w:w="1515"/>
        <w:gridCol w:w="1134"/>
        <w:gridCol w:w="1701"/>
        <w:gridCol w:w="1134"/>
        <w:gridCol w:w="1275"/>
      </w:tblGrid>
      <w:tr w:rsidR="00B50D10" w:rsidRPr="00B50D10" w:rsidTr="00B50D10">
        <w:trPr>
          <w:trHeight w:val="1500"/>
        </w:trPr>
        <w:tc>
          <w:tcPr>
            <w:tcW w:w="2885" w:type="dxa"/>
            <w:tcBorders>
              <w:top w:val="single" w:sz="4" w:space="0" w:color="auto"/>
              <w:left w:val="single" w:sz="4" w:space="0" w:color="auto"/>
              <w:bottom w:val="single" w:sz="4" w:space="0" w:color="auto"/>
              <w:right w:val="single" w:sz="4" w:space="0" w:color="auto"/>
            </w:tcBorders>
            <w:vAlign w:val="center"/>
            <w:hideMark/>
          </w:tcPr>
          <w:p w:rsidR="00B50D10" w:rsidRPr="0074283D" w:rsidRDefault="00B50D10" w:rsidP="00B50D10">
            <w:pPr>
              <w:jc w:val="center"/>
              <w:rPr>
                <w:rFonts w:eastAsia="Batang"/>
                <w:color w:val="000000"/>
              </w:rPr>
            </w:pPr>
            <w:r w:rsidRPr="0074283D">
              <w:rPr>
                <w:color w:val="000000"/>
                <w:sz w:val="22"/>
              </w:rPr>
              <w:t>Показатель</w:t>
            </w:r>
          </w:p>
        </w:tc>
        <w:tc>
          <w:tcPr>
            <w:tcW w:w="1515" w:type="dxa"/>
            <w:tcBorders>
              <w:top w:val="single" w:sz="4" w:space="0" w:color="auto"/>
              <w:left w:val="single" w:sz="4" w:space="0" w:color="auto"/>
              <w:bottom w:val="single" w:sz="4" w:space="0" w:color="auto"/>
              <w:right w:val="single" w:sz="4" w:space="0" w:color="auto"/>
            </w:tcBorders>
            <w:vAlign w:val="center"/>
            <w:hideMark/>
          </w:tcPr>
          <w:p w:rsidR="00B50D10" w:rsidRPr="0074283D" w:rsidRDefault="00B50D10" w:rsidP="00B50D10">
            <w:pPr>
              <w:jc w:val="center"/>
              <w:rPr>
                <w:rFonts w:eastAsia="Batang"/>
                <w:color w:val="000000"/>
              </w:rPr>
            </w:pPr>
            <w:r w:rsidRPr="0074283D">
              <w:rPr>
                <w:color w:val="000000"/>
                <w:sz w:val="22"/>
              </w:rPr>
              <w:t>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0D10" w:rsidRPr="0074283D" w:rsidRDefault="00B50D10" w:rsidP="00B50D10">
            <w:pPr>
              <w:jc w:val="center"/>
              <w:rPr>
                <w:rFonts w:eastAsia="Batang"/>
                <w:color w:val="000000"/>
              </w:rPr>
            </w:pPr>
            <w:r w:rsidRPr="0074283D">
              <w:rPr>
                <w:color w:val="000000"/>
                <w:sz w:val="22"/>
              </w:rPr>
              <w:t>Удельный вес в общей сумме доходов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0D10" w:rsidRPr="0074283D" w:rsidRDefault="00B50D10" w:rsidP="00B50D10">
            <w:pPr>
              <w:jc w:val="center"/>
              <w:rPr>
                <w:rFonts w:eastAsia="Batang"/>
                <w:color w:val="000000"/>
              </w:rPr>
            </w:pPr>
            <w:r w:rsidRPr="0074283D">
              <w:rPr>
                <w:color w:val="000000"/>
                <w:sz w:val="22"/>
              </w:rPr>
              <w:t>2030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0D10" w:rsidRPr="0074283D" w:rsidRDefault="00B50D10" w:rsidP="00B50D10">
            <w:pPr>
              <w:jc w:val="center"/>
              <w:rPr>
                <w:rFonts w:eastAsia="Batang"/>
                <w:color w:val="000000"/>
              </w:rPr>
            </w:pPr>
            <w:r w:rsidRPr="0074283D">
              <w:rPr>
                <w:color w:val="000000"/>
                <w:sz w:val="22"/>
              </w:rPr>
              <w:t>Удельный вес в общей сумме доходов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0D10" w:rsidRPr="0074283D" w:rsidRDefault="00B50D10" w:rsidP="00B50D10">
            <w:pPr>
              <w:jc w:val="center"/>
              <w:rPr>
                <w:rFonts w:eastAsia="Batang"/>
                <w:color w:val="000000"/>
              </w:rPr>
            </w:pPr>
            <w:r w:rsidRPr="0074283D">
              <w:rPr>
                <w:color w:val="000000"/>
                <w:sz w:val="22"/>
              </w:rPr>
              <w:t>Динамика за период 2018-2030 годы</w:t>
            </w:r>
          </w:p>
        </w:tc>
      </w:tr>
      <w:tr w:rsidR="00114653" w:rsidRPr="00B50D10" w:rsidTr="00B50D10">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114653" w:rsidRPr="004661B5" w:rsidRDefault="00114653" w:rsidP="00AB0D1B">
            <w:pPr>
              <w:rPr>
                <w:rFonts w:eastAsia="Batang"/>
                <w:b/>
                <w:bCs/>
                <w:color w:val="000000"/>
                <w:sz w:val="20"/>
                <w:szCs w:val="20"/>
              </w:rPr>
            </w:pPr>
            <w:r w:rsidRPr="004661B5">
              <w:rPr>
                <w:b/>
                <w:bCs/>
                <w:color w:val="000000"/>
                <w:sz w:val="20"/>
                <w:szCs w:val="20"/>
              </w:rPr>
              <w:t>Доходы</w:t>
            </w:r>
          </w:p>
        </w:tc>
        <w:tc>
          <w:tcPr>
            <w:tcW w:w="1515" w:type="dxa"/>
            <w:tcBorders>
              <w:top w:val="single" w:sz="4" w:space="0" w:color="auto"/>
              <w:left w:val="single" w:sz="4" w:space="0" w:color="auto"/>
              <w:bottom w:val="single" w:sz="4" w:space="0" w:color="auto"/>
              <w:right w:val="single" w:sz="4" w:space="0" w:color="auto"/>
            </w:tcBorders>
            <w:vAlign w:val="center"/>
            <w:hideMark/>
          </w:tcPr>
          <w:p w:rsidR="00114653" w:rsidRPr="004004D8" w:rsidRDefault="00114653" w:rsidP="00AB0D1B">
            <w:pPr>
              <w:jc w:val="center"/>
              <w:rPr>
                <w:rFonts w:eastAsia="Batang"/>
                <w:b/>
                <w:bCs/>
                <w:sz w:val="20"/>
                <w:szCs w:val="20"/>
              </w:rPr>
            </w:pPr>
            <w:r>
              <w:rPr>
                <w:rFonts w:eastAsia="Batang"/>
                <w:b/>
                <w:bCs/>
                <w:sz w:val="20"/>
                <w:szCs w:val="20"/>
              </w:rPr>
              <w:t>54 334,6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4653" w:rsidRPr="004004D8" w:rsidRDefault="00114653" w:rsidP="00AB0D1B">
            <w:pPr>
              <w:jc w:val="center"/>
              <w:rPr>
                <w:rFonts w:eastAsia="Batang"/>
                <w:b/>
                <w:bCs/>
                <w:sz w:val="20"/>
                <w:szCs w:val="20"/>
              </w:rPr>
            </w:pPr>
            <w:r>
              <w:rPr>
                <w:rFonts w:eastAsia="Batang"/>
                <w:b/>
                <w:bCs/>
                <w:sz w:val="20"/>
                <w:szCs w:val="20"/>
              </w:rPr>
              <w:t>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4653" w:rsidRPr="0074283D" w:rsidRDefault="0074283D" w:rsidP="00B50D10">
            <w:pPr>
              <w:jc w:val="center"/>
              <w:rPr>
                <w:b/>
                <w:bCs/>
              </w:rPr>
            </w:pPr>
            <w:r w:rsidRPr="0074283D">
              <w:rPr>
                <w:b/>
                <w:bCs/>
                <w:sz w:val="20"/>
              </w:rPr>
              <w:t>70 206,3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4653" w:rsidRPr="0074283D" w:rsidRDefault="00114653" w:rsidP="00B50D10">
            <w:pPr>
              <w:jc w:val="center"/>
              <w:rPr>
                <w:rFonts w:eastAsia="Batang"/>
                <w:b/>
                <w:bCs/>
                <w:sz w:val="20"/>
                <w:szCs w:val="20"/>
              </w:rPr>
            </w:pPr>
            <w:r w:rsidRPr="0074283D">
              <w:rPr>
                <w:b/>
                <w:bCs/>
                <w:sz w:val="20"/>
                <w:szCs w:val="20"/>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4653" w:rsidRPr="0074283D" w:rsidRDefault="006E699F" w:rsidP="00B50D10">
            <w:pPr>
              <w:jc w:val="center"/>
              <w:rPr>
                <w:rFonts w:eastAsia="Batang"/>
                <w:b/>
                <w:bCs/>
                <w:sz w:val="20"/>
                <w:szCs w:val="20"/>
              </w:rPr>
            </w:pPr>
            <w:r>
              <w:rPr>
                <w:rFonts w:eastAsia="Batang"/>
                <w:b/>
                <w:bCs/>
                <w:sz w:val="20"/>
                <w:szCs w:val="20"/>
              </w:rPr>
              <w:t>129,2</w:t>
            </w:r>
          </w:p>
        </w:tc>
      </w:tr>
      <w:tr w:rsidR="00114653" w:rsidRPr="00B50D10" w:rsidTr="00B50D10">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114653" w:rsidRPr="004661B5" w:rsidRDefault="00114653" w:rsidP="00AB0D1B">
            <w:pPr>
              <w:rPr>
                <w:rFonts w:eastAsia="Batang"/>
                <w:b/>
                <w:bCs/>
                <w:color w:val="000000"/>
                <w:sz w:val="20"/>
                <w:szCs w:val="20"/>
              </w:rPr>
            </w:pPr>
            <w:r w:rsidRPr="004661B5">
              <w:rPr>
                <w:b/>
                <w:bCs/>
                <w:color w:val="000000"/>
                <w:sz w:val="20"/>
                <w:szCs w:val="20"/>
              </w:rPr>
              <w:t xml:space="preserve">1. </w:t>
            </w:r>
            <w:r>
              <w:rPr>
                <w:b/>
                <w:bCs/>
                <w:color w:val="000000"/>
                <w:sz w:val="20"/>
                <w:szCs w:val="20"/>
              </w:rPr>
              <w:t>Налоговые и неналоговые</w:t>
            </w:r>
            <w:r w:rsidRPr="004661B5">
              <w:rPr>
                <w:b/>
                <w:bCs/>
                <w:color w:val="000000"/>
                <w:sz w:val="20"/>
                <w:szCs w:val="20"/>
              </w:rPr>
              <w:t xml:space="preserve"> </w:t>
            </w:r>
            <w:r w:rsidRPr="004661B5">
              <w:rPr>
                <w:b/>
                <w:bCs/>
                <w:color w:val="000000"/>
                <w:sz w:val="20"/>
                <w:szCs w:val="20"/>
              </w:rPr>
              <w:lastRenderedPageBreak/>
              <w:t>доходы</w:t>
            </w:r>
          </w:p>
        </w:tc>
        <w:tc>
          <w:tcPr>
            <w:tcW w:w="1515" w:type="dxa"/>
            <w:tcBorders>
              <w:top w:val="single" w:sz="4" w:space="0" w:color="auto"/>
              <w:left w:val="single" w:sz="4" w:space="0" w:color="auto"/>
              <w:bottom w:val="single" w:sz="4" w:space="0" w:color="auto"/>
              <w:right w:val="single" w:sz="4" w:space="0" w:color="auto"/>
            </w:tcBorders>
            <w:vAlign w:val="center"/>
            <w:hideMark/>
          </w:tcPr>
          <w:p w:rsidR="00114653" w:rsidRPr="004004D8" w:rsidRDefault="00114653" w:rsidP="00AB0D1B">
            <w:pPr>
              <w:jc w:val="center"/>
              <w:rPr>
                <w:rFonts w:eastAsia="Batang"/>
                <w:b/>
                <w:bCs/>
                <w:sz w:val="20"/>
                <w:szCs w:val="20"/>
              </w:rPr>
            </w:pPr>
            <w:r>
              <w:rPr>
                <w:rFonts w:eastAsia="Batang"/>
                <w:b/>
                <w:bCs/>
                <w:sz w:val="20"/>
                <w:szCs w:val="20"/>
              </w:rPr>
              <w:lastRenderedPageBreak/>
              <w:t>39 531,1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4653" w:rsidRPr="004004D8" w:rsidRDefault="00114653" w:rsidP="00AB0D1B">
            <w:pPr>
              <w:jc w:val="center"/>
              <w:rPr>
                <w:rFonts w:eastAsia="Batang"/>
                <w:b/>
                <w:bCs/>
                <w:sz w:val="20"/>
                <w:szCs w:val="20"/>
              </w:rPr>
            </w:pPr>
            <w:r>
              <w:rPr>
                <w:rFonts w:eastAsia="Batang"/>
                <w:b/>
                <w:bCs/>
                <w:sz w:val="20"/>
                <w:szCs w:val="20"/>
              </w:rPr>
              <w:t>72,</w:t>
            </w:r>
            <w:r w:rsidR="00B516F1">
              <w:rPr>
                <w:rFonts w:eastAsia="Batang"/>
                <w:b/>
                <w:bCs/>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4653" w:rsidRPr="0074283D" w:rsidRDefault="0074283D" w:rsidP="0074283D">
            <w:pPr>
              <w:jc w:val="center"/>
              <w:rPr>
                <w:rFonts w:eastAsia="Batang"/>
                <w:b/>
                <w:bCs/>
                <w:sz w:val="20"/>
                <w:szCs w:val="20"/>
              </w:rPr>
            </w:pPr>
            <w:r w:rsidRPr="0074283D">
              <w:rPr>
                <w:rFonts w:eastAsia="Batang"/>
                <w:b/>
                <w:bCs/>
                <w:sz w:val="20"/>
                <w:szCs w:val="20"/>
              </w:rPr>
              <w:t>57 341,0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4653" w:rsidRPr="0074283D" w:rsidRDefault="006E699F" w:rsidP="00B50D10">
            <w:pPr>
              <w:jc w:val="center"/>
              <w:rPr>
                <w:rFonts w:eastAsia="Batang"/>
                <w:b/>
                <w:bCs/>
                <w:sz w:val="20"/>
                <w:szCs w:val="20"/>
              </w:rPr>
            </w:pPr>
            <w:r>
              <w:rPr>
                <w:rFonts w:eastAsia="Batang"/>
                <w:b/>
                <w:bCs/>
                <w:sz w:val="20"/>
                <w:szCs w:val="20"/>
              </w:rPr>
              <w:t>81,7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4653" w:rsidRPr="0074283D" w:rsidRDefault="00114653" w:rsidP="00B50D10">
            <w:pPr>
              <w:jc w:val="center"/>
              <w:rPr>
                <w:rFonts w:eastAsia="Batang"/>
                <w:b/>
                <w:bCs/>
                <w:sz w:val="20"/>
                <w:szCs w:val="20"/>
              </w:rPr>
            </w:pPr>
            <w:r w:rsidRPr="0074283D">
              <w:rPr>
                <w:rFonts w:eastAsia="Batang"/>
                <w:b/>
                <w:bCs/>
                <w:sz w:val="20"/>
                <w:szCs w:val="20"/>
              </w:rPr>
              <w:t>145,1</w:t>
            </w:r>
          </w:p>
        </w:tc>
      </w:tr>
      <w:tr w:rsidR="00114653" w:rsidRPr="00B50D10" w:rsidTr="00B50D10">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114653" w:rsidRPr="004661B5" w:rsidRDefault="00114653" w:rsidP="00AB0D1B">
            <w:pPr>
              <w:rPr>
                <w:rFonts w:eastAsia="Batang"/>
                <w:color w:val="000000"/>
                <w:sz w:val="20"/>
                <w:szCs w:val="20"/>
              </w:rPr>
            </w:pPr>
            <w:r w:rsidRPr="004661B5">
              <w:rPr>
                <w:color w:val="000000"/>
                <w:sz w:val="20"/>
                <w:szCs w:val="20"/>
              </w:rPr>
              <w:lastRenderedPageBreak/>
              <w:t>1.1. Налоговые доходы</w:t>
            </w:r>
          </w:p>
        </w:tc>
        <w:tc>
          <w:tcPr>
            <w:tcW w:w="1515" w:type="dxa"/>
            <w:tcBorders>
              <w:top w:val="single" w:sz="4" w:space="0" w:color="auto"/>
              <w:left w:val="single" w:sz="4" w:space="0" w:color="auto"/>
              <w:bottom w:val="single" w:sz="4" w:space="0" w:color="auto"/>
              <w:right w:val="single" w:sz="4" w:space="0" w:color="auto"/>
            </w:tcBorders>
            <w:noWrap/>
            <w:vAlign w:val="center"/>
            <w:hideMark/>
          </w:tcPr>
          <w:p w:rsidR="00114653" w:rsidRPr="004004D8" w:rsidRDefault="00114653" w:rsidP="00AB0D1B">
            <w:pPr>
              <w:jc w:val="center"/>
              <w:rPr>
                <w:rFonts w:eastAsia="Batang"/>
                <w:sz w:val="20"/>
                <w:szCs w:val="20"/>
              </w:rPr>
            </w:pPr>
            <w:r>
              <w:rPr>
                <w:rFonts w:eastAsia="Batang"/>
                <w:sz w:val="20"/>
                <w:szCs w:val="20"/>
              </w:rPr>
              <w:t>38 810,9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4653" w:rsidRPr="00E5429A" w:rsidRDefault="00114653" w:rsidP="00B516F1">
            <w:pPr>
              <w:jc w:val="center"/>
              <w:rPr>
                <w:rFonts w:eastAsia="Batang"/>
                <w:bCs/>
                <w:sz w:val="20"/>
                <w:szCs w:val="20"/>
              </w:rPr>
            </w:pPr>
            <w:r>
              <w:rPr>
                <w:rFonts w:eastAsia="Batang"/>
                <w:bCs/>
                <w:sz w:val="20"/>
                <w:szCs w:val="20"/>
              </w:rPr>
              <w:t>71,</w:t>
            </w:r>
            <w:r w:rsidR="00B516F1">
              <w:rPr>
                <w:rFonts w:eastAsia="Batang"/>
                <w:bCs/>
                <w:sz w:val="20"/>
                <w:szCs w:val="20"/>
              </w:rPr>
              <w:t>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14653" w:rsidRPr="0074283D" w:rsidRDefault="00114653" w:rsidP="0074283D">
            <w:pPr>
              <w:jc w:val="center"/>
              <w:rPr>
                <w:rFonts w:eastAsia="Batang"/>
                <w:bCs/>
                <w:sz w:val="20"/>
                <w:szCs w:val="20"/>
              </w:rPr>
            </w:pPr>
            <w:r w:rsidRPr="0074283D">
              <w:rPr>
                <w:rFonts w:eastAsia="Batang"/>
                <w:bCs/>
                <w:sz w:val="20"/>
                <w:szCs w:val="20"/>
              </w:rPr>
              <w:t>56</w:t>
            </w:r>
            <w:r w:rsidR="0074283D" w:rsidRPr="0074283D">
              <w:rPr>
                <w:rFonts w:eastAsia="Batang"/>
                <w:bCs/>
                <w:sz w:val="20"/>
                <w:szCs w:val="20"/>
              </w:rPr>
              <w:t> </w:t>
            </w:r>
            <w:r w:rsidRPr="0074283D">
              <w:rPr>
                <w:rFonts w:eastAsia="Batang"/>
                <w:bCs/>
                <w:sz w:val="20"/>
                <w:szCs w:val="20"/>
              </w:rPr>
              <w:t>800</w:t>
            </w:r>
            <w:r w:rsidR="0074283D" w:rsidRPr="0074283D">
              <w:rPr>
                <w:rFonts w:eastAsia="Batang"/>
                <w:bCs/>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4653" w:rsidRPr="0074283D" w:rsidRDefault="006E699F" w:rsidP="00B50D10">
            <w:pPr>
              <w:jc w:val="center"/>
              <w:rPr>
                <w:rFonts w:eastAsia="Batang"/>
                <w:bCs/>
                <w:sz w:val="20"/>
                <w:szCs w:val="20"/>
              </w:rPr>
            </w:pPr>
            <w:r>
              <w:rPr>
                <w:rFonts w:eastAsia="Batang"/>
                <w:bCs/>
                <w:sz w:val="20"/>
                <w:szCs w:val="20"/>
              </w:rPr>
              <w:t>80,9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4653" w:rsidRPr="0074283D" w:rsidRDefault="00114653" w:rsidP="00B50D10">
            <w:pPr>
              <w:jc w:val="center"/>
              <w:rPr>
                <w:rFonts w:eastAsia="Batang"/>
                <w:bCs/>
                <w:sz w:val="20"/>
                <w:szCs w:val="20"/>
              </w:rPr>
            </w:pPr>
            <w:r w:rsidRPr="0074283D">
              <w:rPr>
                <w:rFonts w:eastAsia="Batang"/>
                <w:bCs/>
                <w:sz w:val="20"/>
                <w:szCs w:val="20"/>
              </w:rPr>
              <w:t>146,4</w:t>
            </w:r>
          </w:p>
        </w:tc>
      </w:tr>
      <w:tr w:rsidR="00114653" w:rsidRPr="00B50D10" w:rsidTr="00B50D10">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114653" w:rsidRPr="004661B5" w:rsidRDefault="00114653" w:rsidP="00AB0D1B">
            <w:pPr>
              <w:rPr>
                <w:rFonts w:eastAsia="Batang"/>
                <w:color w:val="000000"/>
                <w:sz w:val="20"/>
                <w:szCs w:val="20"/>
              </w:rPr>
            </w:pPr>
            <w:r w:rsidRPr="004661B5">
              <w:rPr>
                <w:color w:val="000000"/>
                <w:sz w:val="20"/>
                <w:szCs w:val="20"/>
              </w:rPr>
              <w:t>1.2. Неналоговые доходы</w:t>
            </w:r>
          </w:p>
        </w:tc>
        <w:tc>
          <w:tcPr>
            <w:tcW w:w="1515" w:type="dxa"/>
            <w:tcBorders>
              <w:top w:val="single" w:sz="4" w:space="0" w:color="auto"/>
              <w:left w:val="single" w:sz="4" w:space="0" w:color="auto"/>
              <w:bottom w:val="single" w:sz="4" w:space="0" w:color="auto"/>
              <w:right w:val="single" w:sz="4" w:space="0" w:color="auto"/>
            </w:tcBorders>
            <w:noWrap/>
            <w:vAlign w:val="center"/>
            <w:hideMark/>
          </w:tcPr>
          <w:p w:rsidR="00114653" w:rsidRPr="004004D8" w:rsidRDefault="00114653" w:rsidP="00AB0D1B">
            <w:pPr>
              <w:jc w:val="center"/>
              <w:rPr>
                <w:rFonts w:eastAsia="Batang"/>
                <w:sz w:val="20"/>
                <w:szCs w:val="20"/>
              </w:rPr>
            </w:pPr>
            <w:r>
              <w:rPr>
                <w:rFonts w:eastAsia="Batang"/>
                <w:sz w:val="20"/>
                <w:szCs w:val="20"/>
              </w:rPr>
              <w:t>720,2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4653" w:rsidRPr="00E5429A" w:rsidRDefault="00114653" w:rsidP="00B516F1">
            <w:pPr>
              <w:jc w:val="center"/>
              <w:rPr>
                <w:rFonts w:eastAsia="Batang"/>
                <w:bCs/>
                <w:sz w:val="20"/>
                <w:szCs w:val="20"/>
              </w:rPr>
            </w:pPr>
            <w:r>
              <w:rPr>
                <w:rFonts w:eastAsia="Batang"/>
                <w:bCs/>
                <w:sz w:val="20"/>
                <w:szCs w:val="20"/>
              </w:rPr>
              <w:t>1,</w:t>
            </w:r>
            <w:r w:rsidR="00B516F1">
              <w:rPr>
                <w:rFonts w:eastAsia="Batang"/>
                <w:bCs/>
                <w:sz w:val="20"/>
                <w:szCs w:val="20"/>
              </w:rPr>
              <w:t>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14653" w:rsidRPr="0074283D" w:rsidRDefault="00114653" w:rsidP="0074283D">
            <w:pPr>
              <w:jc w:val="center"/>
              <w:rPr>
                <w:rFonts w:eastAsia="Batang"/>
                <w:bCs/>
                <w:sz w:val="20"/>
                <w:szCs w:val="20"/>
              </w:rPr>
            </w:pPr>
            <w:r w:rsidRPr="0074283D">
              <w:rPr>
                <w:rFonts w:eastAsia="Batang"/>
                <w:bCs/>
                <w:sz w:val="20"/>
                <w:szCs w:val="20"/>
              </w:rPr>
              <w:t>540</w:t>
            </w:r>
            <w:r w:rsidR="0074283D" w:rsidRPr="0074283D">
              <w:rPr>
                <w:rFonts w:eastAsia="Batang"/>
                <w:b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4653" w:rsidRPr="0074283D" w:rsidRDefault="006E699F" w:rsidP="00B50D10">
            <w:pPr>
              <w:jc w:val="center"/>
              <w:rPr>
                <w:rFonts w:eastAsia="Batang"/>
                <w:bCs/>
                <w:sz w:val="20"/>
                <w:szCs w:val="20"/>
              </w:rPr>
            </w:pPr>
            <w:r>
              <w:rPr>
                <w:rFonts w:eastAsia="Batang"/>
                <w:bCs/>
                <w:sz w:val="20"/>
                <w:szCs w:val="20"/>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4653" w:rsidRPr="0074283D" w:rsidRDefault="00114653" w:rsidP="00B50D10">
            <w:pPr>
              <w:jc w:val="center"/>
              <w:rPr>
                <w:rFonts w:eastAsia="Batang"/>
                <w:bCs/>
                <w:sz w:val="20"/>
                <w:szCs w:val="20"/>
              </w:rPr>
            </w:pPr>
            <w:r w:rsidRPr="0074283D">
              <w:rPr>
                <w:rFonts w:eastAsia="Batang"/>
                <w:bCs/>
                <w:sz w:val="20"/>
                <w:szCs w:val="20"/>
              </w:rPr>
              <w:t>75,0</w:t>
            </w:r>
          </w:p>
        </w:tc>
      </w:tr>
      <w:tr w:rsidR="00114653" w:rsidRPr="00B50D10" w:rsidTr="00B50D10">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114653" w:rsidRPr="004004D8" w:rsidRDefault="00114653" w:rsidP="00AB0D1B">
            <w:pPr>
              <w:rPr>
                <w:rFonts w:eastAsia="Batang"/>
                <w:b/>
                <w:bCs/>
                <w:sz w:val="20"/>
                <w:szCs w:val="20"/>
              </w:rPr>
            </w:pPr>
            <w:r w:rsidRPr="004004D8">
              <w:rPr>
                <w:rFonts w:eastAsia="Batang"/>
                <w:b/>
                <w:bCs/>
                <w:sz w:val="20"/>
                <w:szCs w:val="20"/>
              </w:rPr>
              <w:t>2. Безвозмездные поступления</w:t>
            </w:r>
          </w:p>
        </w:tc>
        <w:tc>
          <w:tcPr>
            <w:tcW w:w="1515" w:type="dxa"/>
            <w:tcBorders>
              <w:top w:val="single" w:sz="4" w:space="0" w:color="auto"/>
              <w:left w:val="single" w:sz="4" w:space="0" w:color="auto"/>
              <w:bottom w:val="single" w:sz="4" w:space="0" w:color="auto"/>
              <w:right w:val="single" w:sz="4" w:space="0" w:color="auto"/>
            </w:tcBorders>
            <w:vAlign w:val="center"/>
            <w:hideMark/>
          </w:tcPr>
          <w:p w:rsidR="00114653" w:rsidRPr="004004D8" w:rsidRDefault="00114653" w:rsidP="00AB0D1B">
            <w:pPr>
              <w:jc w:val="center"/>
              <w:rPr>
                <w:rFonts w:eastAsia="Batang"/>
                <w:b/>
                <w:bCs/>
                <w:sz w:val="20"/>
                <w:szCs w:val="20"/>
              </w:rPr>
            </w:pPr>
            <w:r>
              <w:rPr>
                <w:rFonts w:eastAsia="Batang"/>
                <w:b/>
                <w:bCs/>
                <w:sz w:val="20"/>
                <w:szCs w:val="20"/>
              </w:rPr>
              <w:t>14 803,5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4653" w:rsidRPr="004004D8" w:rsidRDefault="00114653" w:rsidP="00AB0D1B">
            <w:pPr>
              <w:jc w:val="center"/>
              <w:rPr>
                <w:rFonts w:eastAsia="Batang"/>
                <w:b/>
                <w:bCs/>
                <w:sz w:val="20"/>
                <w:szCs w:val="20"/>
              </w:rPr>
            </w:pPr>
            <w:r>
              <w:rPr>
                <w:rFonts w:eastAsia="Batang"/>
                <w:b/>
                <w:bCs/>
                <w:sz w:val="20"/>
                <w:szCs w:val="20"/>
              </w:rPr>
              <w:t>27,2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4653" w:rsidRPr="0074283D" w:rsidRDefault="0074283D" w:rsidP="00B50D10">
            <w:pPr>
              <w:jc w:val="center"/>
              <w:rPr>
                <w:rFonts w:eastAsia="Batang"/>
                <w:b/>
                <w:bCs/>
                <w:sz w:val="20"/>
                <w:szCs w:val="20"/>
              </w:rPr>
            </w:pPr>
            <w:r w:rsidRPr="0074283D">
              <w:rPr>
                <w:rFonts w:eastAsia="Batang"/>
                <w:b/>
                <w:bCs/>
                <w:sz w:val="20"/>
                <w:szCs w:val="20"/>
              </w:rPr>
              <w:t>12 865,3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4653" w:rsidRPr="0074283D" w:rsidRDefault="006E699F" w:rsidP="00B50D10">
            <w:pPr>
              <w:jc w:val="center"/>
              <w:rPr>
                <w:rFonts w:eastAsia="Batang"/>
                <w:b/>
                <w:bCs/>
                <w:sz w:val="20"/>
                <w:szCs w:val="20"/>
              </w:rPr>
            </w:pPr>
            <w:r>
              <w:rPr>
                <w:rFonts w:eastAsia="Batang"/>
                <w:b/>
                <w:bCs/>
                <w:sz w:val="20"/>
                <w:szCs w:val="20"/>
              </w:rPr>
              <w:t>18,3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4653" w:rsidRPr="0074283D" w:rsidRDefault="006E699F" w:rsidP="00B50D10">
            <w:pPr>
              <w:jc w:val="center"/>
              <w:rPr>
                <w:rFonts w:eastAsia="Batang"/>
                <w:b/>
                <w:bCs/>
                <w:sz w:val="20"/>
                <w:szCs w:val="20"/>
              </w:rPr>
            </w:pPr>
            <w:r>
              <w:rPr>
                <w:rFonts w:eastAsia="Batang"/>
                <w:b/>
                <w:bCs/>
                <w:sz w:val="20"/>
                <w:szCs w:val="20"/>
              </w:rPr>
              <w:t>86,9</w:t>
            </w:r>
          </w:p>
        </w:tc>
      </w:tr>
    </w:tbl>
    <w:p w:rsidR="00B50D10" w:rsidRPr="00B50D10" w:rsidRDefault="00B50D10" w:rsidP="00B50D10">
      <w:pPr>
        <w:ind w:firstLine="709"/>
        <w:jc w:val="both"/>
        <w:rPr>
          <w:szCs w:val="28"/>
          <w:highlight w:val="yellow"/>
        </w:rPr>
      </w:pPr>
    </w:p>
    <w:p w:rsidR="00B50D10" w:rsidRPr="00E52D73" w:rsidRDefault="00B50D10" w:rsidP="00B50D10">
      <w:pPr>
        <w:ind w:firstLine="709"/>
        <w:jc w:val="both"/>
        <w:rPr>
          <w:sz w:val="28"/>
          <w:szCs w:val="28"/>
        </w:rPr>
      </w:pPr>
      <w:r w:rsidRPr="00E52D73">
        <w:rPr>
          <w:sz w:val="28"/>
          <w:szCs w:val="28"/>
        </w:rPr>
        <w:t xml:space="preserve">Структура и динамика </w:t>
      </w:r>
      <w:r w:rsidR="002C3222">
        <w:rPr>
          <w:sz w:val="28"/>
          <w:szCs w:val="28"/>
        </w:rPr>
        <w:t>налоговых и неналоговых</w:t>
      </w:r>
      <w:r w:rsidRPr="00E52D73">
        <w:rPr>
          <w:sz w:val="28"/>
          <w:szCs w:val="28"/>
        </w:rPr>
        <w:t xml:space="preserve"> доходов областного бюджета Курской области за период 2018-2030 годов характеризуется следующими показателями:</w:t>
      </w:r>
    </w:p>
    <w:p w:rsidR="00B50D10" w:rsidRPr="00E52D73" w:rsidRDefault="00E52D73" w:rsidP="00B50D10">
      <w:pPr>
        <w:ind w:right="-1"/>
        <w:jc w:val="right"/>
      </w:pPr>
      <w:r w:rsidRPr="00E52D73">
        <w:t>млн</w:t>
      </w:r>
      <w:r w:rsidR="00B50D10" w:rsidRPr="00E52D73">
        <w:t>. руб.</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1560"/>
        <w:gridCol w:w="1134"/>
        <w:gridCol w:w="1559"/>
        <w:gridCol w:w="1134"/>
        <w:gridCol w:w="1276"/>
      </w:tblGrid>
      <w:tr w:rsidR="00B50D10" w:rsidRPr="00B50D10" w:rsidTr="00E84489">
        <w:trPr>
          <w:trHeight w:val="1254"/>
        </w:trPr>
        <w:tc>
          <w:tcPr>
            <w:tcW w:w="2840" w:type="dxa"/>
            <w:shd w:val="clear" w:color="auto" w:fill="FFFFFF"/>
            <w:vAlign w:val="center"/>
            <w:hideMark/>
          </w:tcPr>
          <w:p w:rsidR="00B50D10" w:rsidRPr="00E52D73" w:rsidRDefault="00B50D10" w:rsidP="00B50D10">
            <w:pPr>
              <w:jc w:val="center"/>
              <w:rPr>
                <w:rFonts w:eastAsia="Batang"/>
                <w:color w:val="000000"/>
              </w:rPr>
            </w:pPr>
            <w:r w:rsidRPr="00E52D73">
              <w:rPr>
                <w:color w:val="000000"/>
                <w:sz w:val="22"/>
              </w:rPr>
              <w:t>Показатель</w:t>
            </w:r>
          </w:p>
        </w:tc>
        <w:tc>
          <w:tcPr>
            <w:tcW w:w="1560" w:type="dxa"/>
            <w:shd w:val="clear" w:color="auto" w:fill="FFFFFF"/>
            <w:vAlign w:val="center"/>
            <w:hideMark/>
          </w:tcPr>
          <w:p w:rsidR="00B50D10" w:rsidRPr="00E52D73" w:rsidRDefault="00B50D10" w:rsidP="00B50D10">
            <w:pPr>
              <w:jc w:val="center"/>
              <w:rPr>
                <w:rFonts w:eastAsia="Batang"/>
                <w:color w:val="000000"/>
              </w:rPr>
            </w:pPr>
            <w:r w:rsidRPr="00E52D73">
              <w:rPr>
                <w:color w:val="000000"/>
                <w:sz w:val="22"/>
              </w:rPr>
              <w:t>2018 год</w:t>
            </w:r>
          </w:p>
        </w:tc>
        <w:tc>
          <w:tcPr>
            <w:tcW w:w="1134" w:type="dxa"/>
            <w:shd w:val="clear" w:color="auto" w:fill="FFFFFF"/>
            <w:vAlign w:val="center"/>
            <w:hideMark/>
          </w:tcPr>
          <w:p w:rsidR="00B50D10" w:rsidRPr="00E52D73" w:rsidRDefault="00B50D10" w:rsidP="00B50D10">
            <w:pPr>
              <w:jc w:val="center"/>
              <w:rPr>
                <w:rFonts w:eastAsia="Batang"/>
                <w:color w:val="000000"/>
              </w:rPr>
            </w:pPr>
            <w:r w:rsidRPr="00E52D73">
              <w:rPr>
                <w:color w:val="000000"/>
                <w:sz w:val="22"/>
              </w:rPr>
              <w:t>Удельный вес в общей сумме доходов</w:t>
            </w:r>
          </w:p>
        </w:tc>
        <w:tc>
          <w:tcPr>
            <w:tcW w:w="1559" w:type="dxa"/>
            <w:shd w:val="clear" w:color="auto" w:fill="FFFFFF"/>
            <w:vAlign w:val="center"/>
            <w:hideMark/>
          </w:tcPr>
          <w:p w:rsidR="00B50D10" w:rsidRPr="00E52D73" w:rsidRDefault="00B50D10" w:rsidP="00B50D10">
            <w:pPr>
              <w:jc w:val="center"/>
              <w:rPr>
                <w:rFonts w:eastAsia="Batang"/>
                <w:color w:val="000000"/>
              </w:rPr>
            </w:pPr>
            <w:r w:rsidRPr="00E52D73">
              <w:rPr>
                <w:color w:val="000000"/>
                <w:sz w:val="22"/>
              </w:rPr>
              <w:t>2030 год</w:t>
            </w:r>
          </w:p>
        </w:tc>
        <w:tc>
          <w:tcPr>
            <w:tcW w:w="1134" w:type="dxa"/>
            <w:shd w:val="clear" w:color="auto" w:fill="FFFFFF"/>
            <w:vAlign w:val="center"/>
            <w:hideMark/>
          </w:tcPr>
          <w:p w:rsidR="00B50D10" w:rsidRPr="00E52D73" w:rsidRDefault="00B50D10" w:rsidP="00B50D10">
            <w:pPr>
              <w:jc w:val="center"/>
              <w:rPr>
                <w:rFonts w:eastAsia="Batang"/>
                <w:color w:val="000000"/>
              </w:rPr>
            </w:pPr>
            <w:r w:rsidRPr="00E52D73">
              <w:rPr>
                <w:color w:val="000000"/>
                <w:sz w:val="22"/>
              </w:rPr>
              <w:t>Удельный вес в общей сумме доходов</w:t>
            </w:r>
          </w:p>
        </w:tc>
        <w:tc>
          <w:tcPr>
            <w:tcW w:w="1276" w:type="dxa"/>
            <w:shd w:val="clear" w:color="auto" w:fill="FFFFFF"/>
            <w:vAlign w:val="center"/>
            <w:hideMark/>
          </w:tcPr>
          <w:p w:rsidR="00B50D10" w:rsidRPr="00E52D73" w:rsidRDefault="00B50D10" w:rsidP="00B50D10">
            <w:pPr>
              <w:jc w:val="center"/>
              <w:rPr>
                <w:rFonts w:eastAsia="Batang"/>
                <w:color w:val="000000"/>
              </w:rPr>
            </w:pPr>
            <w:r w:rsidRPr="00E52D73">
              <w:rPr>
                <w:color w:val="000000"/>
                <w:sz w:val="22"/>
              </w:rPr>
              <w:t>Динамика за период 2018-2030 годы</w:t>
            </w:r>
          </w:p>
        </w:tc>
      </w:tr>
      <w:tr w:rsidR="00E52D73" w:rsidRPr="00B50D10" w:rsidTr="00E84489">
        <w:trPr>
          <w:trHeight w:val="300"/>
        </w:trPr>
        <w:tc>
          <w:tcPr>
            <w:tcW w:w="2840" w:type="dxa"/>
            <w:vAlign w:val="center"/>
            <w:hideMark/>
          </w:tcPr>
          <w:p w:rsidR="00E52D73" w:rsidRPr="00013A78" w:rsidRDefault="00E52D73" w:rsidP="00AB0D1B">
            <w:pPr>
              <w:rPr>
                <w:b/>
                <w:bCs/>
                <w:color w:val="000000"/>
                <w:sz w:val="20"/>
                <w:szCs w:val="20"/>
              </w:rPr>
            </w:pPr>
            <w:r w:rsidRPr="004004D8">
              <w:rPr>
                <w:b/>
                <w:bCs/>
                <w:color w:val="000000"/>
                <w:sz w:val="20"/>
                <w:szCs w:val="20"/>
              </w:rPr>
              <w:t>Налоговые и неналоговые доходы</w:t>
            </w:r>
          </w:p>
        </w:tc>
        <w:tc>
          <w:tcPr>
            <w:tcW w:w="1560" w:type="dxa"/>
            <w:shd w:val="clear" w:color="auto" w:fill="FFFFFF"/>
            <w:vAlign w:val="center"/>
            <w:hideMark/>
          </w:tcPr>
          <w:p w:rsidR="00E52D73" w:rsidRPr="00397193" w:rsidRDefault="00E52D73" w:rsidP="00AB0D1B">
            <w:pPr>
              <w:jc w:val="center"/>
              <w:rPr>
                <w:rFonts w:eastAsia="Batang"/>
                <w:b/>
                <w:bCs/>
                <w:sz w:val="20"/>
                <w:szCs w:val="20"/>
              </w:rPr>
            </w:pPr>
            <w:r>
              <w:rPr>
                <w:rFonts w:eastAsia="Batang"/>
                <w:b/>
                <w:bCs/>
                <w:sz w:val="20"/>
                <w:szCs w:val="20"/>
              </w:rPr>
              <w:t>39 531,1</w:t>
            </w:r>
          </w:p>
        </w:tc>
        <w:tc>
          <w:tcPr>
            <w:tcW w:w="1134" w:type="dxa"/>
            <w:shd w:val="clear" w:color="auto" w:fill="FFFFFF"/>
            <w:vAlign w:val="center"/>
            <w:hideMark/>
          </w:tcPr>
          <w:p w:rsidR="00E52D73" w:rsidRPr="00013A78" w:rsidRDefault="00E52D73" w:rsidP="00AB0D1B">
            <w:pPr>
              <w:jc w:val="center"/>
              <w:rPr>
                <w:b/>
                <w:bCs/>
                <w:color w:val="000000"/>
                <w:sz w:val="20"/>
                <w:szCs w:val="20"/>
              </w:rPr>
            </w:pPr>
            <w:r w:rsidRPr="00397193">
              <w:rPr>
                <w:b/>
                <w:bCs/>
                <w:color w:val="000000"/>
                <w:sz w:val="20"/>
                <w:szCs w:val="20"/>
              </w:rPr>
              <w:t>100,0</w:t>
            </w:r>
          </w:p>
        </w:tc>
        <w:tc>
          <w:tcPr>
            <w:tcW w:w="1559" w:type="dxa"/>
            <w:shd w:val="clear" w:color="auto" w:fill="FFFFFF"/>
            <w:vAlign w:val="center"/>
            <w:hideMark/>
          </w:tcPr>
          <w:p w:rsidR="00E52D73" w:rsidRPr="00E52D73" w:rsidRDefault="00E52D73" w:rsidP="00E52D73">
            <w:pPr>
              <w:jc w:val="center"/>
              <w:rPr>
                <w:rFonts w:eastAsia="Batang"/>
                <w:b/>
                <w:bCs/>
                <w:sz w:val="20"/>
                <w:szCs w:val="20"/>
              </w:rPr>
            </w:pPr>
            <w:r w:rsidRPr="00E52D73">
              <w:rPr>
                <w:rFonts w:eastAsia="Batang"/>
                <w:b/>
                <w:bCs/>
                <w:sz w:val="20"/>
                <w:szCs w:val="20"/>
              </w:rPr>
              <w:t>57 341,0</w:t>
            </w:r>
          </w:p>
        </w:tc>
        <w:tc>
          <w:tcPr>
            <w:tcW w:w="1134" w:type="dxa"/>
            <w:shd w:val="clear" w:color="auto" w:fill="FFFFFF"/>
            <w:vAlign w:val="center"/>
            <w:hideMark/>
          </w:tcPr>
          <w:p w:rsidR="00E52D73" w:rsidRPr="00E52D73" w:rsidRDefault="00E52D73" w:rsidP="00B50D10">
            <w:pPr>
              <w:jc w:val="center"/>
              <w:rPr>
                <w:rFonts w:eastAsia="Batang"/>
                <w:b/>
                <w:bCs/>
                <w:color w:val="000000"/>
                <w:sz w:val="20"/>
                <w:szCs w:val="20"/>
              </w:rPr>
            </w:pPr>
            <w:r w:rsidRPr="00E52D73">
              <w:rPr>
                <w:rFonts w:eastAsia="Batang"/>
                <w:b/>
                <w:bCs/>
                <w:color w:val="000000"/>
                <w:sz w:val="20"/>
                <w:szCs w:val="20"/>
              </w:rPr>
              <w:t>100,0</w:t>
            </w:r>
          </w:p>
        </w:tc>
        <w:tc>
          <w:tcPr>
            <w:tcW w:w="1276" w:type="dxa"/>
            <w:shd w:val="clear" w:color="auto" w:fill="FFFFFF"/>
            <w:vAlign w:val="center"/>
            <w:hideMark/>
          </w:tcPr>
          <w:p w:rsidR="00E52D73" w:rsidRPr="00E52D73" w:rsidRDefault="00E52D73" w:rsidP="00B50D10">
            <w:pPr>
              <w:jc w:val="center"/>
              <w:rPr>
                <w:rFonts w:eastAsia="Batang"/>
                <w:b/>
                <w:bCs/>
                <w:color w:val="000000"/>
                <w:sz w:val="20"/>
                <w:szCs w:val="20"/>
              </w:rPr>
            </w:pPr>
            <w:r w:rsidRPr="00E52D73">
              <w:rPr>
                <w:rFonts w:eastAsia="Batang"/>
                <w:b/>
                <w:bCs/>
                <w:color w:val="000000"/>
                <w:sz w:val="20"/>
                <w:szCs w:val="20"/>
              </w:rPr>
              <w:t>145,1</w:t>
            </w:r>
          </w:p>
        </w:tc>
      </w:tr>
      <w:tr w:rsidR="00E52D73" w:rsidRPr="00B50D10" w:rsidTr="00E84489">
        <w:trPr>
          <w:trHeight w:val="300"/>
        </w:trPr>
        <w:tc>
          <w:tcPr>
            <w:tcW w:w="2840" w:type="dxa"/>
            <w:vAlign w:val="center"/>
            <w:hideMark/>
          </w:tcPr>
          <w:p w:rsidR="00E52D73" w:rsidRPr="002C3222" w:rsidRDefault="002C3222" w:rsidP="002C3222">
            <w:pPr>
              <w:rPr>
                <w:b/>
                <w:bCs/>
                <w:color w:val="000000"/>
                <w:sz w:val="20"/>
                <w:szCs w:val="20"/>
              </w:rPr>
            </w:pPr>
            <w:r>
              <w:rPr>
                <w:b/>
                <w:bCs/>
                <w:color w:val="000000"/>
                <w:sz w:val="20"/>
                <w:szCs w:val="20"/>
              </w:rPr>
              <w:t xml:space="preserve">1.1. </w:t>
            </w:r>
            <w:r w:rsidR="00E52D73" w:rsidRPr="002C3222">
              <w:rPr>
                <w:b/>
                <w:bCs/>
                <w:color w:val="000000"/>
                <w:sz w:val="20"/>
                <w:szCs w:val="20"/>
              </w:rPr>
              <w:t>Налоговые доходы</w:t>
            </w:r>
          </w:p>
        </w:tc>
        <w:tc>
          <w:tcPr>
            <w:tcW w:w="1560" w:type="dxa"/>
            <w:shd w:val="clear" w:color="auto" w:fill="FFFFFF"/>
            <w:noWrap/>
            <w:vAlign w:val="center"/>
            <w:hideMark/>
          </w:tcPr>
          <w:p w:rsidR="00E52D73" w:rsidRPr="00013A78" w:rsidRDefault="00E52D73" w:rsidP="00AB0D1B">
            <w:pPr>
              <w:jc w:val="center"/>
              <w:rPr>
                <w:rFonts w:eastAsia="Batang"/>
                <w:b/>
                <w:bCs/>
                <w:sz w:val="20"/>
                <w:szCs w:val="20"/>
              </w:rPr>
            </w:pPr>
            <w:r w:rsidRPr="00013A78">
              <w:rPr>
                <w:rFonts w:eastAsia="Batang"/>
                <w:b/>
                <w:bCs/>
                <w:sz w:val="20"/>
                <w:szCs w:val="20"/>
              </w:rPr>
              <w:t xml:space="preserve">38 810,9 </w:t>
            </w:r>
          </w:p>
        </w:tc>
        <w:tc>
          <w:tcPr>
            <w:tcW w:w="1134" w:type="dxa"/>
            <w:shd w:val="clear" w:color="auto" w:fill="FFFFFF"/>
            <w:vAlign w:val="center"/>
            <w:hideMark/>
          </w:tcPr>
          <w:p w:rsidR="00E52D73" w:rsidRPr="00013A78" w:rsidRDefault="00E52D73" w:rsidP="00AB0D1B">
            <w:pPr>
              <w:jc w:val="center"/>
              <w:rPr>
                <w:b/>
                <w:bCs/>
                <w:color w:val="000000"/>
                <w:sz w:val="20"/>
                <w:szCs w:val="20"/>
              </w:rPr>
            </w:pPr>
            <w:r w:rsidRPr="00013A78">
              <w:rPr>
                <w:b/>
                <w:bCs/>
                <w:color w:val="000000"/>
                <w:sz w:val="20"/>
                <w:szCs w:val="20"/>
              </w:rPr>
              <w:t>98,2</w:t>
            </w:r>
          </w:p>
        </w:tc>
        <w:tc>
          <w:tcPr>
            <w:tcW w:w="1559" w:type="dxa"/>
            <w:noWrap/>
            <w:vAlign w:val="center"/>
            <w:hideMark/>
          </w:tcPr>
          <w:p w:rsidR="00E52D73" w:rsidRPr="00E52D73" w:rsidRDefault="00E52D73" w:rsidP="00E52D73">
            <w:pPr>
              <w:jc w:val="center"/>
              <w:rPr>
                <w:rFonts w:eastAsia="Batang"/>
                <w:bCs/>
                <w:sz w:val="20"/>
                <w:szCs w:val="20"/>
              </w:rPr>
            </w:pPr>
            <w:r w:rsidRPr="00E52D73">
              <w:rPr>
                <w:rFonts w:eastAsia="Batang"/>
                <w:bCs/>
                <w:sz w:val="20"/>
                <w:szCs w:val="20"/>
              </w:rPr>
              <w:t>56 800,7</w:t>
            </w:r>
          </w:p>
        </w:tc>
        <w:tc>
          <w:tcPr>
            <w:tcW w:w="1134" w:type="dxa"/>
            <w:shd w:val="clear" w:color="auto" w:fill="FFFFFF"/>
            <w:vAlign w:val="center"/>
            <w:hideMark/>
          </w:tcPr>
          <w:p w:rsidR="00E52D73" w:rsidRPr="00E52D73" w:rsidRDefault="00E52D73" w:rsidP="00B50D10">
            <w:pPr>
              <w:jc w:val="center"/>
              <w:rPr>
                <w:rFonts w:eastAsia="Batang"/>
                <w:bCs/>
                <w:color w:val="000000"/>
                <w:sz w:val="20"/>
                <w:szCs w:val="20"/>
              </w:rPr>
            </w:pPr>
            <w:r w:rsidRPr="00E52D73">
              <w:rPr>
                <w:rFonts w:eastAsia="Batang"/>
                <w:bCs/>
                <w:color w:val="000000"/>
                <w:sz w:val="20"/>
                <w:szCs w:val="20"/>
              </w:rPr>
              <w:t>99,1</w:t>
            </w:r>
          </w:p>
        </w:tc>
        <w:tc>
          <w:tcPr>
            <w:tcW w:w="1276" w:type="dxa"/>
            <w:shd w:val="clear" w:color="auto" w:fill="FFFFFF"/>
            <w:vAlign w:val="center"/>
            <w:hideMark/>
          </w:tcPr>
          <w:p w:rsidR="00E52D73" w:rsidRPr="00E52D73" w:rsidRDefault="00E52D73" w:rsidP="00B50D10">
            <w:pPr>
              <w:jc w:val="center"/>
              <w:rPr>
                <w:rFonts w:eastAsia="Batang"/>
                <w:bCs/>
                <w:color w:val="000000"/>
                <w:sz w:val="20"/>
                <w:szCs w:val="20"/>
              </w:rPr>
            </w:pPr>
            <w:r w:rsidRPr="00E52D73">
              <w:rPr>
                <w:rFonts w:eastAsia="Batang"/>
                <w:bCs/>
                <w:color w:val="000000"/>
                <w:sz w:val="20"/>
                <w:szCs w:val="20"/>
              </w:rPr>
              <w:t>146,4</w:t>
            </w:r>
          </w:p>
        </w:tc>
      </w:tr>
      <w:tr w:rsidR="00E52D73" w:rsidRPr="00B50D10" w:rsidTr="00E84489">
        <w:trPr>
          <w:trHeight w:val="300"/>
        </w:trPr>
        <w:tc>
          <w:tcPr>
            <w:tcW w:w="2840" w:type="dxa"/>
            <w:vAlign w:val="center"/>
            <w:hideMark/>
          </w:tcPr>
          <w:p w:rsidR="00E52D73" w:rsidRPr="00013A78" w:rsidRDefault="00E52D73" w:rsidP="00AB0D1B">
            <w:pPr>
              <w:rPr>
                <w:bCs/>
                <w:color w:val="000000"/>
                <w:sz w:val="20"/>
                <w:szCs w:val="20"/>
              </w:rPr>
            </w:pPr>
            <w:r w:rsidRPr="00013A78">
              <w:rPr>
                <w:bCs/>
                <w:color w:val="000000"/>
                <w:sz w:val="20"/>
                <w:szCs w:val="20"/>
              </w:rPr>
              <w:t>в том числе:</w:t>
            </w:r>
          </w:p>
        </w:tc>
        <w:tc>
          <w:tcPr>
            <w:tcW w:w="1560" w:type="dxa"/>
            <w:shd w:val="clear" w:color="auto" w:fill="FFFFFF"/>
            <w:noWrap/>
            <w:vAlign w:val="center"/>
          </w:tcPr>
          <w:p w:rsidR="00E52D73" w:rsidRPr="00013A78" w:rsidRDefault="00E52D73" w:rsidP="00AB0D1B">
            <w:pPr>
              <w:jc w:val="center"/>
              <w:rPr>
                <w:rFonts w:eastAsia="Batang"/>
                <w:bCs/>
                <w:sz w:val="20"/>
                <w:szCs w:val="20"/>
              </w:rPr>
            </w:pPr>
          </w:p>
        </w:tc>
        <w:tc>
          <w:tcPr>
            <w:tcW w:w="1134" w:type="dxa"/>
            <w:shd w:val="clear" w:color="auto" w:fill="FFFFFF"/>
            <w:vAlign w:val="center"/>
          </w:tcPr>
          <w:p w:rsidR="00E52D73" w:rsidRPr="00013A78" w:rsidRDefault="00E52D73" w:rsidP="00AB0D1B">
            <w:pPr>
              <w:jc w:val="center"/>
              <w:rPr>
                <w:bCs/>
                <w:color w:val="000000"/>
                <w:sz w:val="20"/>
                <w:szCs w:val="20"/>
              </w:rPr>
            </w:pPr>
          </w:p>
        </w:tc>
        <w:tc>
          <w:tcPr>
            <w:tcW w:w="1559" w:type="dxa"/>
            <w:noWrap/>
            <w:vAlign w:val="center"/>
          </w:tcPr>
          <w:p w:rsidR="00E52D73" w:rsidRPr="00E52D73" w:rsidRDefault="00E52D73" w:rsidP="00B50D10">
            <w:pPr>
              <w:jc w:val="center"/>
              <w:rPr>
                <w:rFonts w:eastAsia="Batang"/>
                <w:bCs/>
                <w:color w:val="000000"/>
                <w:sz w:val="20"/>
                <w:szCs w:val="20"/>
              </w:rPr>
            </w:pPr>
          </w:p>
        </w:tc>
        <w:tc>
          <w:tcPr>
            <w:tcW w:w="1134" w:type="dxa"/>
            <w:shd w:val="clear" w:color="auto" w:fill="FFFFFF"/>
            <w:vAlign w:val="center"/>
          </w:tcPr>
          <w:p w:rsidR="00E52D73" w:rsidRPr="00E52D73" w:rsidRDefault="00E52D73" w:rsidP="00B50D10">
            <w:pPr>
              <w:jc w:val="center"/>
              <w:rPr>
                <w:rFonts w:eastAsia="Batang"/>
                <w:bCs/>
                <w:color w:val="000000"/>
                <w:sz w:val="20"/>
                <w:szCs w:val="20"/>
              </w:rPr>
            </w:pPr>
          </w:p>
        </w:tc>
        <w:tc>
          <w:tcPr>
            <w:tcW w:w="1276" w:type="dxa"/>
            <w:shd w:val="clear" w:color="auto" w:fill="FFFFFF"/>
            <w:vAlign w:val="center"/>
          </w:tcPr>
          <w:p w:rsidR="00E52D73" w:rsidRPr="00E52D73" w:rsidRDefault="00E52D73" w:rsidP="00B50D10">
            <w:pPr>
              <w:jc w:val="center"/>
              <w:rPr>
                <w:rFonts w:eastAsia="Batang"/>
                <w:bCs/>
                <w:color w:val="000000"/>
                <w:sz w:val="20"/>
                <w:szCs w:val="20"/>
              </w:rPr>
            </w:pPr>
          </w:p>
        </w:tc>
      </w:tr>
      <w:tr w:rsidR="00E52D73" w:rsidRPr="00B50D10" w:rsidTr="00E84489">
        <w:trPr>
          <w:trHeight w:val="300"/>
        </w:trPr>
        <w:tc>
          <w:tcPr>
            <w:tcW w:w="2840" w:type="dxa"/>
            <w:vAlign w:val="center"/>
            <w:hideMark/>
          </w:tcPr>
          <w:p w:rsidR="00E52D73" w:rsidRPr="00013A78" w:rsidRDefault="00E52D73" w:rsidP="00AB0D1B">
            <w:pPr>
              <w:rPr>
                <w:bCs/>
                <w:color w:val="000000"/>
                <w:sz w:val="20"/>
                <w:szCs w:val="20"/>
              </w:rPr>
            </w:pPr>
            <w:r w:rsidRPr="00013A78">
              <w:rPr>
                <w:bCs/>
                <w:color w:val="000000"/>
                <w:sz w:val="20"/>
                <w:szCs w:val="20"/>
              </w:rPr>
              <w:t>Налог на прибыль организаций</w:t>
            </w:r>
          </w:p>
        </w:tc>
        <w:tc>
          <w:tcPr>
            <w:tcW w:w="1560" w:type="dxa"/>
            <w:shd w:val="clear" w:color="auto" w:fill="FFFFFF"/>
            <w:noWrap/>
            <w:vAlign w:val="center"/>
            <w:hideMark/>
          </w:tcPr>
          <w:p w:rsidR="00E52D73" w:rsidRPr="00013A78" w:rsidRDefault="00E52D73" w:rsidP="00AB0D1B">
            <w:pPr>
              <w:jc w:val="center"/>
              <w:rPr>
                <w:rFonts w:eastAsia="Batang"/>
                <w:bCs/>
                <w:sz w:val="20"/>
                <w:szCs w:val="20"/>
              </w:rPr>
            </w:pPr>
            <w:r w:rsidRPr="00013A78">
              <w:rPr>
                <w:rFonts w:eastAsia="Batang"/>
                <w:bCs/>
                <w:sz w:val="20"/>
                <w:szCs w:val="20"/>
              </w:rPr>
              <w:t>15 658,7</w:t>
            </w:r>
          </w:p>
        </w:tc>
        <w:tc>
          <w:tcPr>
            <w:tcW w:w="1134" w:type="dxa"/>
            <w:shd w:val="clear" w:color="auto" w:fill="FFFFFF"/>
            <w:vAlign w:val="center"/>
            <w:hideMark/>
          </w:tcPr>
          <w:p w:rsidR="00E52D73" w:rsidRPr="00013A78" w:rsidRDefault="00E52D73" w:rsidP="00AB0D1B">
            <w:pPr>
              <w:jc w:val="center"/>
              <w:rPr>
                <w:bCs/>
                <w:color w:val="000000"/>
                <w:sz w:val="20"/>
                <w:szCs w:val="20"/>
              </w:rPr>
            </w:pPr>
            <w:r w:rsidRPr="00013A78">
              <w:rPr>
                <w:bCs/>
                <w:color w:val="000000"/>
                <w:sz w:val="20"/>
                <w:szCs w:val="20"/>
              </w:rPr>
              <w:t>39,6</w:t>
            </w:r>
          </w:p>
        </w:tc>
        <w:tc>
          <w:tcPr>
            <w:tcW w:w="1559" w:type="dxa"/>
            <w:noWrap/>
            <w:vAlign w:val="center"/>
            <w:hideMark/>
          </w:tcPr>
          <w:p w:rsidR="00E52D73" w:rsidRPr="00E52D73" w:rsidRDefault="00E52D73" w:rsidP="00E52D73">
            <w:pPr>
              <w:jc w:val="center"/>
              <w:rPr>
                <w:rFonts w:eastAsia="Batang"/>
                <w:bCs/>
                <w:color w:val="000000"/>
                <w:sz w:val="20"/>
                <w:szCs w:val="20"/>
              </w:rPr>
            </w:pPr>
            <w:r w:rsidRPr="00E52D73">
              <w:rPr>
                <w:rFonts w:eastAsia="Batang"/>
                <w:bCs/>
                <w:color w:val="000000"/>
                <w:sz w:val="20"/>
                <w:szCs w:val="20"/>
              </w:rPr>
              <w:t>19 969,7</w:t>
            </w:r>
          </w:p>
        </w:tc>
        <w:tc>
          <w:tcPr>
            <w:tcW w:w="1134" w:type="dxa"/>
            <w:shd w:val="clear" w:color="auto" w:fill="FFFFFF"/>
            <w:vAlign w:val="center"/>
            <w:hideMark/>
          </w:tcPr>
          <w:p w:rsidR="00E52D73" w:rsidRPr="00E52D73" w:rsidRDefault="00E52D73" w:rsidP="00B50D10">
            <w:pPr>
              <w:jc w:val="center"/>
              <w:rPr>
                <w:rFonts w:eastAsia="Batang"/>
                <w:bCs/>
                <w:color w:val="000000"/>
                <w:sz w:val="20"/>
                <w:szCs w:val="20"/>
              </w:rPr>
            </w:pPr>
            <w:r w:rsidRPr="00E52D73">
              <w:rPr>
                <w:rFonts w:eastAsia="Batang"/>
                <w:bCs/>
                <w:color w:val="000000"/>
                <w:sz w:val="20"/>
                <w:szCs w:val="20"/>
              </w:rPr>
              <w:t>34,8</w:t>
            </w:r>
          </w:p>
        </w:tc>
        <w:tc>
          <w:tcPr>
            <w:tcW w:w="1276" w:type="dxa"/>
            <w:shd w:val="clear" w:color="auto" w:fill="FFFFFF"/>
            <w:vAlign w:val="center"/>
            <w:hideMark/>
          </w:tcPr>
          <w:p w:rsidR="00E52D73" w:rsidRPr="00E52D73" w:rsidRDefault="00E52D73" w:rsidP="00B50D10">
            <w:pPr>
              <w:jc w:val="center"/>
              <w:rPr>
                <w:rFonts w:eastAsia="Batang"/>
                <w:bCs/>
                <w:color w:val="000000"/>
                <w:sz w:val="20"/>
                <w:szCs w:val="20"/>
              </w:rPr>
            </w:pPr>
            <w:r w:rsidRPr="00E52D73">
              <w:rPr>
                <w:rFonts w:eastAsia="Batang"/>
                <w:bCs/>
                <w:color w:val="000000"/>
                <w:sz w:val="20"/>
                <w:szCs w:val="20"/>
              </w:rPr>
              <w:t>127,5</w:t>
            </w:r>
          </w:p>
        </w:tc>
      </w:tr>
      <w:tr w:rsidR="00E52D73" w:rsidRPr="00B50D10" w:rsidTr="00E84489">
        <w:trPr>
          <w:trHeight w:val="300"/>
        </w:trPr>
        <w:tc>
          <w:tcPr>
            <w:tcW w:w="2840" w:type="dxa"/>
            <w:vAlign w:val="center"/>
            <w:hideMark/>
          </w:tcPr>
          <w:p w:rsidR="00E52D73" w:rsidRPr="00013A78" w:rsidRDefault="00E52D73" w:rsidP="00AB0D1B">
            <w:pPr>
              <w:rPr>
                <w:bCs/>
                <w:color w:val="000000"/>
                <w:sz w:val="20"/>
                <w:szCs w:val="20"/>
              </w:rPr>
            </w:pPr>
            <w:r w:rsidRPr="00013A78">
              <w:rPr>
                <w:bCs/>
                <w:color w:val="000000"/>
                <w:sz w:val="20"/>
                <w:szCs w:val="20"/>
              </w:rPr>
              <w:t>Налог на доходы физических лиц</w:t>
            </w:r>
          </w:p>
        </w:tc>
        <w:tc>
          <w:tcPr>
            <w:tcW w:w="1560" w:type="dxa"/>
            <w:shd w:val="clear" w:color="auto" w:fill="FFFFFF"/>
            <w:noWrap/>
            <w:vAlign w:val="center"/>
            <w:hideMark/>
          </w:tcPr>
          <w:p w:rsidR="00E52D73" w:rsidRPr="00013A78" w:rsidRDefault="00E52D73" w:rsidP="00AB0D1B">
            <w:pPr>
              <w:jc w:val="center"/>
              <w:rPr>
                <w:rFonts w:eastAsia="Batang"/>
                <w:bCs/>
                <w:sz w:val="20"/>
                <w:szCs w:val="20"/>
              </w:rPr>
            </w:pPr>
            <w:r w:rsidRPr="00013A78">
              <w:rPr>
                <w:rFonts w:eastAsia="Batang"/>
                <w:bCs/>
                <w:sz w:val="20"/>
                <w:szCs w:val="20"/>
              </w:rPr>
              <w:t>11 282,0</w:t>
            </w:r>
          </w:p>
        </w:tc>
        <w:tc>
          <w:tcPr>
            <w:tcW w:w="1134" w:type="dxa"/>
            <w:shd w:val="clear" w:color="auto" w:fill="FFFFFF"/>
            <w:vAlign w:val="center"/>
            <w:hideMark/>
          </w:tcPr>
          <w:p w:rsidR="00E52D73" w:rsidRPr="00013A78" w:rsidRDefault="00E52D73" w:rsidP="00AB0D1B">
            <w:pPr>
              <w:jc w:val="center"/>
              <w:rPr>
                <w:bCs/>
                <w:color w:val="000000"/>
                <w:sz w:val="20"/>
                <w:szCs w:val="20"/>
              </w:rPr>
            </w:pPr>
            <w:r w:rsidRPr="00013A78">
              <w:rPr>
                <w:bCs/>
                <w:color w:val="000000"/>
                <w:sz w:val="20"/>
                <w:szCs w:val="20"/>
              </w:rPr>
              <w:t>28,5</w:t>
            </w:r>
          </w:p>
        </w:tc>
        <w:tc>
          <w:tcPr>
            <w:tcW w:w="1559" w:type="dxa"/>
            <w:noWrap/>
            <w:vAlign w:val="center"/>
            <w:hideMark/>
          </w:tcPr>
          <w:p w:rsidR="00E52D73" w:rsidRPr="00E52D73" w:rsidRDefault="00E52D73" w:rsidP="00E52D73">
            <w:pPr>
              <w:jc w:val="center"/>
              <w:rPr>
                <w:rFonts w:eastAsia="Batang"/>
                <w:bCs/>
                <w:color w:val="000000"/>
                <w:sz w:val="20"/>
                <w:szCs w:val="20"/>
              </w:rPr>
            </w:pPr>
            <w:r w:rsidRPr="00E52D73">
              <w:rPr>
                <w:rFonts w:eastAsia="Batang"/>
                <w:bCs/>
                <w:color w:val="000000"/>
                <w:sz w:val="20"/>
                <w:szCs w:val="20"/>
              </w:rPr>
              <w:t>23 941,7</w:t>
            </w:r>
          </w:p>
        </w:tc>
        <w:tc>
          <w:tcPr>
            <w:tcW w:w="1134" w:type="dxa"/>
            <w:shd w:val="clear" w:color="auto" w:fill="FFFFFF"/>
            <w:vAlign w:val="center"/>
            <w:hideMark/>
          </w:tcPr>
          <w:p w:rsidR="00E52D73" w:rsidRPr="00E52D73" w:rsidRDefault="00E52D73" w:rsidP="00B50D10">
            <w:pPr>
              <w:jc w:val="center"/>
              <w:rPr>
                <w:rFonts w:eastAsia="Batang"/>
                <w:bCs/>
                <w:color w:val="000000"/>
                <w:sz w:val="20"/>
                <w:szCs w:val="20"/>
              </w:rPr>
            </w:pPr>
            <w:r w:rsidRPr="00E52D73">
              <w:rPr>
                <w:rFonts w:eastAsia="Batang"/>
                <w:bCs/>
                <w:color w:val="000000"/>
                <w:sz w:val="20"/>
                <w:szCs w:val="20"/>
              </w:rPr>
              <w:t>41,8</w:t>
            </w:r>
          </w:p>
        </w:tc>
        <w:tc>
          <w:tcPr>
            <w:tcW w:w="1276" w:type="dxa"/>
            <w:shd w:val="clear" w:color="auto" w:fill="FFFFFF"/>
            <w:vAlign w:val="center"/>
            <w:hideMark/>
          </w:tcPr>
          <w:p w:rsidR="00E52D73" w:rsidRPr="00E52D73" w:rsidRDefault="00E52D73" w:rsidP="00B50D10">
            <w:pPr>
              <w:jc w:val="center"/>
              <w:rPr>
                <w:rFonts w:eastAsia="Batang"/>
                <w:bCs/>
                <w:color w:val="000000"/>
                <w:sz w:val="20"/>
                <w:szCs w:val="20"/>
              </w:rPr>
            </w:pPr>
            <w:r w:rsidRPr="00E52D73">
              <w:rPr>
                <w:rFonts w:eastAsia="Batang"/>
                <w:bCs/>
                <w:color w:val="000000"/>
                <w:sz w:val="20"/>
                <w:szCs w:val="20"/>
              </w:rPr>
              <w:t>212,2</w:t>
            </w:r>
          </w:p>
        </w:tc>
      </w:tr>
      <w:tr w:rsidR="00E52D73" w:rsidRPr="00B50D10" w:rsidTr="00E84489">
        <w:trPr>
          <w:trHeight w:val="300"/>
        </w:trPr>
        <w:tc>
          <w:tcPr>
            <w:tcW w:w="2840" w:type="dxa"/>
            <w:vAlign w:val="center"/>
            <w:hideMark/>
          </w:tcPr>
          <w:p w:rsidR="00E52D73" w:rsidRPr="00013A78" w:rsidRDefault="00E52D73" w:rsidP="00AB0D1B">
            <w:pPr>
              <w:rPr>
                <w:bCs/>
                <w:color w:val="000000"/>
                <w:sz w:val="20"/>
                <w:szCs w:val="20"/>
              </w:rPr>
            </w:pPr>
            <w:r w:rsidRPr="00013A78">
              <w:rPr>
                <w:bCs/>
                <w:color w:val="000000"/>
                <w:sz w:val="20"/>
                <w:szCs w:val="20"/>
              </w:rPr>
              <w:t xml:space="preserve">Акцизы </w:t>
            </w:r>
          </w:p>
        </w:tc>
        <w:tc>
          <w:tcPr>
            <w:tcW w:w="1560" w:type="dxa"/>
            <w:shd w:val="clear" w:color="auto" w:fill="FFFFFF"/>
            <w:noWrap/>
            <w:vAlign w:val="center"/>
            <w:hideMark/>
          </w:tcPr>
          <w:p w:rsidR="00E52D73" w:rsidRPr="00013A78" w:rsidRDefault="00E52D73" w:rsidP="00AB0D1B">
            <w:pPr>
              <w:jc w:val="center"/>
              <w:rPr>
                <w:rFonts w:eastAsia="Batang"/>
                <w:bCs/>
                <w:sz w:val="20"/>
                <w:szCs w:val="20"/>
              </w:rPr>
            </w:pPr>
            <w:r w:rsidRPr="00013A78">
              <w:rPr>
                <w:rFonts w:eastAsia="Batang"/>
                <w:bCs/>
                <w:sz w:val="20"/>
                <w:szCs w:val="20"/>
              </w:rPr>
              <w:t>3 600,8</w:t>
            </w:r>
          </w:p>
        </w:tc>
        <w:tc>
          <w:tcPr>
            <w:tcW w:w="1134" w:type="dxa"/>
            <w:shd w:val="clear" w:color="auto" w:fill="FFFFFF"/>
            <w:vAlign w:val="center"/>
            <w:hideMark/>
          </w:tcPr>
          <w:p w:rsidR="00E52D73" w:rsidRPr="00013A78" w:rsidRDefault="00E52D73" w:rsidP="00AB0D1B">
            <w:pPr>
              <w:jc w:val="center"/>
              <w:rPr>
                <w:bCs/>
                <w:color w:val="000000"/>
                <w:sz w:val="20"/>
                <w:szCs w:val="20"/>
              </w:rPr>
            </w:pPr>
            <w:r w:rsidRPr="00013A78">
              <w:rPr>
                <w:bCs/>
                <w:color w:val="000000"/>
                <w:sz w:val="20"/>
                <w:szCs w:val="20"/>
              </w:rPr>
              <w:t>9,1</w:t>
            </w:r>
          </w:p>
        </w:tc>
        <w:tc>
          <w:tcPr>
            <w:tcW w:w="1559" w:type="dxa"/>
            <w:noWrap/>
            <w:vAlign w:val="center"/>
            <w:hideMark/>
          </w:tcPr>
          <w:p w:rsidR="00E52D73" w:rsidRPr="00E52D73" w:rsidRDefault="00E52D73" w:rsidP="00E52D73">
            <w:pPr>
              <w:jc w:val="center"/>
              <w:rPr>
                <w:rFonts w:eastAsia="Batang"/>
                <w:bCs/>
                <w:color w:val="000000"/>
                <w:sz w:val="20"/>
                <w:szCs w:val="20"/>
              </w:rPr>
            </w:pPr>
            <w:r w:rsidRPr="00E52D73">
              <w:rPr>
                <w:rFonts w:eastAsia="Batang"/>
                <w:bCs/>
                <w:color w:val="000000"/>
                <w:sz w:val="20"/>
                <w:szCs w:val="20"/>
              </w:rPr>
              <w:t>4 485,4</w:t>
            </w:r>
          </w:p>
        </w:tc>
        <w:tc>
          <w:tcPr>
            <w:tcW w:w="1134" w:type="dxa"/>
            <w:shd w:val="clear" w:color="auto" w:fill="FFFFFF"/>
            <w:vAlign w:val="center"/>
            <w:hideMark/>
          </w:tcPr>
          <w:p w:rsidR="00E52D73" w:rsidRPr="00E52D73" w:rsidRDefault="00E52D73" w:rsidP="00B50D10">
            <w:pPr>
              <w:jc w:val="center"/>
              <w:rPr>
                <w:rFonts w:eastAsia="Batang"/>
                <w:bCs/>
                <w:color w:val="000000"/>
                <w:sz w:val="20"/>
                <w:szCs w:val="20"/>
              </w:rPr>
            </w:pPr>
            <w:r w:rsidRPr="00E52D73">
              <w:rPr>
                <w:rFonts w:eastAsia="Batang"/>
                <w:bCs/>
                <w:color w:val="000000"/>
                <w:sz w:val="20"/>
                <w:szCs w:val="20"/>
              </w:rPr>
              <w:t>7,8</w:t>
            </w:r>
          </w:p>
        </w:tc>
        <w:tc>
          <w:tcPr>
            <w:tcW w:w="1276" w:type="dxa"/>
            <w:shd w:val="clear" w:color="auto" w:fill="FFFFFF"/>
            <w:vAlign w:val="center"/>
            <w:hideMark/>
          </w:tcPr>
          <w:p w:rsidR="00E52D73" w:rsidRPr="00E52D73" w:rsidRDefault="00E52D73" w:rsidP="00B50D10">
            <w:pPr>
              <w:jc w:val="center"/>
              <w:rPr>
                <w:rFonts w:eastAsia="Batang"/>
                <w:bCs/>
                <w:color w:val="000000"/>
                <w:sz w:val="20"/>
                <w:szCs w:val="20"/>
              </w:rPr>
            </w:pPr>
            <w:r w:rsidRPr="00E52D73">
              <w:rPr>
                <w:rFonts w:eastAsia="Batang"/>
                <w:bCs/>
                <w:color w:val="000000"/>
                <w:sz w:val="20"/>
                <w:szCs w:val="20"/>
              </w:rPr>
              <w:t>124,6</w:t>
            </w:r>
          </w:p>
        </w:tc>
      </w:tr>
      <w:tr w:rsidR="00E52D73" w:rsidRPr="00B50D10" w:rsidTr="00E84489">
        <w:trPr>
          <w:trHeight w:val="300"/>
        </w:trPr>
        <w:tc>
          <w:tcPr>
            <w:tcW w:w="2840" w:type="dxa"/>
            <w:vAlign w:val="center"/>
            <w:hideMark/>
          </w:tcPr>
          <w:p w:rsidR="00E52D73" w:rsidRPr="00013A78" w:rsidRDefault="00E52D73" w:rsidP="00AB0D1B">
            <w:pPr>
              <w:rPr>
                <w:bCs/>
                <w:color w:val="000000"/>
                <w:sz w:val="20"/>
                <w:szCs w:val="20"/>
              </w:rPr>
            </w:pPr>
            <w:r w:rsidRPr="00013A78">
              <w:rPr>
                <w:bCs/>
                <w:color w:val="000000"/>
                <w:sz w:val="20"/>
                <w:szCs w:val="20"/>
              </w:rPr>
              <w:t>Налог на имущество организаций</w:t>
            </w:r>
          </w:p>
        </w:tc>
        <w:tc>
          <w:tcPr>
            <w:tcW w:w="1560" w:type="dxa"/>
            <w:shd w:val="clear" w:color="auto" w:fill="FFFFFF"/>
            <w:noWrap/>
            <w:vAlign w:val="center"/>
            <w:hideMark/>
          </w:tcPr>
          <w:p w:rsidR="00E52D73" w:rsidRPr="00013A78" w:rsidRDefault="00E52D73" w:rsidP="00AB0D1B">
            <w:pPr>
              <w:jc w:val="center"/>
              <w:rPr>
                <w:rFonts w:eastAsia="Batang"/>
                <w:bCs/>
                <w:sz w:val="20"/>
                <w:szCs w:val="20"/>
              </w:rPr>
            </w:pPr>
            <w:r w:rsidRPr="00013A78">
              <w:rPr>
                <w:rFonts w:eastAsia="Batang"/>
                <w:bCs/>
                <w:sz w:val="20"/>
                <w:szCs w:val="20"/>
              </w:rPr>
              <w:t>4 953,9</w:t>
            </w:r>
          </w:p>
        </w:tc>
        <w:tc>
          <w:tcPr>
            <w:tcW w:w="1134" w:type="dxa"/>
            <w:shd w:val="clear" w:color="auto" w:fill="FFFFFF"/>
            <w:vAlign w:val="center"/>
            <w:hideMark/>
          </w:tcPr>
          <w:p w:rsidR="00E52D73" w:rsidRPr="00013A78" w:rsidRDefault="00E52D73" w:rsidP="00AB0D1B">
            <w:pPr>
              <w:jc w:val="center"/>
              <w:rPr>
                <w:bCs/>
                <w:color w:val="000000"/>
                <w:sz w:val="20"/>
                <w:szCs w:val="20"/>
              </w:rPr>
            </w:pPr>
            <w:r w:rsidRPr="00013A78">
              <w:rPr>
                <w:bCs/>
                <w:color w:val="000000"/>
                <w:sz w:val="20"/>
                <w:szCs w:val="20"/>
              </w:rPr>
              <w:t>12,5</w:t>
            </w:r>
          </w:p>
        </w:tc>
        <w:tc>
          <w:tcPr>
            <w:tcW w:w="1559" w:type="dxa"/>
            <w:noWrap/>
            <w:vAlign w:val="center"/>
            <w:hideMark/>
          </w:tcPr>
          <w:p w:rsidR="00E52D73" w:rsidRPr="00E52D73" w:rsidRDefault="00E52D73" w:rsidP="00E52D73">
            <w:pPr>
              <w:jc w:val="center"/>
              <w:rPr>
                <w:rFonts w:eastAsia="Batang"/>
                <w:bCs/>
                <w:color w:val="000000"/>
                <w:sz w:val="20"/>
                <w:szCs w:val="20"/>
              </w:rPr>
            </w:pPr>
            <w:r w:rsidRPr="00E52D73">
              <w:rPr>
                <w:rFonts w:eastAsia="Batang"/>
                <w:bCs/>
                <w:color w:val="000000"/>
                <w:sz w:val="20"/>
                <w:szCs w:val="20"/>
              </w:rPr>
              <w:t>3 986,4</w:t>
            </w:r>
          </w:p>
        </w:tc>
        <w:tc>
          <w:tcPr>
            <w:tcW w:w="1134" w:type="dxa"/>
            <w:shd w:val="clear" w:color="auto" w:fill="FFFFFF"/>
            <w:vAlign w:val="center"/>
            <w:hideMark/>
          </w:tcPr>
          <w:p w:rsidR="00E52D73" w:rsidRPr="00E52D73" w:rsidRDefault="00E52D73" w:rsidP="00B50D10">
            <w:pPr>
              <w:jc w:val="center"/>
              <w:rPr>
                <w:rFonts w:eastAsia="Batang"/>
                <w:bCs/>
                <w:color w:val="000000"/>
                <w:sz w:val="20"/>
                <w:szCs w:val="20"/>
              </w:rPr>
            </w:pPr>
            <w:r w:rsidRPr="00E52D73">
              <w:rPr>
                <w:rFonts w:eastAsia="Batang"/>
                <w:bCs/>
                <w:color w:val="000000"/>
                <w:sz w:val="20"/>
                <w:szCs w:val="20"/>
              </w:rPr>
              <w:t>7,0</w:t>
            </w:r>
          </w:p>
        </w:tc>
        <w:tc>
          <w:tcPr>
            <w:tcW w:w="1276" w:type="dxa"/>
            <w:shd w:val="clear" w:color="auto" w:fill="FFFFFF"/>
            <w:vAlign w:val="center"/>
            <w:hideMark/>
          </w:tcPr>
          <w:p w:rsidR="00E52D73" w:rsidRPr="00E52D73" w:rsidRDefault="00E52D73" w:rsidP="00B50D10">
            <w:pPr>
              <w:jc w:val="center"/>
              <w:rPr>
                <w:rFonts w:eastAsia="Batang"/>
                <w:bCs/>
                <w:color w:val="000000"/>
                <w:sz w:val="20"/>
                <w:szCs w:val="20"/>
              </w:rPr>
            </w:pPr>
            <w:r w:rsidRPr="00E52D73">
              <w:rPr>
                <w:rFonts w:eastAsia="Batang"/>
                <w:bCs/>
                <w:color w:val="000000"/>
                <w:sz w:val="20"/>
                <w:szCs w:val="20"/>
              </w:rPr>
              <w:t>80,5</w:t>
            </w:r>
          </w:p>
        </w:tc>
      </w:tr>
      <w:tr w:rsidR="00E52D73" w:rsidRPr="00B50D10" w:rsidTr="00E84489">
        <w:trPr>
          <w:trHeight w:val="300"/>
        </w:trPr>
        <w:tc>
          <w:tcPr>
            <w:tcW w:w="2840" w:type="dxa"/>
            <w:vAlign w:val="center"/>
            <w:hideMark/>
          </w:tcPr>
          <w:p w:rsidR="00E52D73" w:rsidRPr="00013A78" w:rsidRDefault="00E52D73" w:rsidP="00AB0D1B">
            <w:pPr>
              <w:rPr>
                <w:b/>
                <w:bCs/>
                <w:color w:val="000000"/>
                <w:sz w:val="20"/>
                <w:szCs w:val="20"/>
              </w:rPr>
            </w:pPr>
            <w:r w:rsidRPr="00013A78">
              <w:rPr>
                <w:b/>
                <w:bCs/>
                <w:color w:val="000000"/>
                <w:sz w:val="20"/>
                <w:szCs w:val="20"/>
              </w:rPr>
              <w:t>1.2. Неналоговые доходы</w:t>
            </w:r>
          </w:p>
        </w:tc>
        <w:tc>
          <w:tcPr>
            <w:tcW w:w="1560" w:type="dxa"/>
            <w:shd w:val="clear" w:color="auto" w:fill="FFFFFF"/>
            <w:noWrap/>
            <w:vAlign w:val="center"/>
            <w:hideMark/>
          </w:tcPr>
          <w:p w:rsidR="00E52D73" w:rsidRPr="00013A78" w:rsidRDefault="00E52D73" w:rsidP="00AB0D1B">
            <w:pPr>
              <w:jc w:val="center"/>
              <w:rPr>
                <w:rFonts w:eastAsia="Batang"/>
                <w:b/>
                <w:bCs/>
                <w:sz w:val="20"/>
                <w:szCs w:val="20"/>
              </w:rPr>
            </w:pPr>
            <w:r w:rsidRPr="00013A78">
              <w:rPr>
                <w:rFonts w:eastAsia="Batang"/>
                <w:b/>
                <w:bCs/>
                <w:sz w:val="20"/>
                <w:szCs w:val="20"/>
              </w:rPr>
              <w:t>720,2</w:t>
            </w:r>
          </w:p>
        </w:tc>
        <w:tc>
          <w:tcPr>
            <w:tcW w:w="1134" w:type="dxa"/>
            <w:shd w:val="clear" w:color="auto" w:fill="FFFFFF"/>
            <w:vAlign w:val="center"/>
            <w:hideMark/>
          </w:tcPr>
          <w:p w:rsidR="00E52D73" w:rsidRPr="00013A78" w:rsidRDefault="00E52D73" w:rsidP="00AB0D1B">
            <w:pPr>
              <w:jc w:val="center"/>
              <w:rPr>
                <w:b/>
                <w:bCs/>
                <w:color w:val="000000"/>
                <w:sz w:val="20"/>
                <w:szCs w:val="20"/>
              </w:rPr>
            </w:pPr>
            <w:r w:rsidRPr="00013A78">
              <w:rPr>
                <w:b/>
                <w:bCs/>
                <w:color w:val="000000"/>
                <w:sz w:val="20"/>
                <w:szCs w:val="20"/>
              </w:rPr>
              <w:t>1,8</w:t>
            </w:r>
          </w:p>
        </w:tc>
        <w:tc>
          <w:tcPr>
            <w:tcW w:w="1559" w:type="dxa"/>
            <w:noWrap/>
            <w:vAlign w:val="bottom"/>
            <w:hideMark/>
          </w:tcPr>
          <w:p w:rsidR="00E52D73" w:rsidRPr="00E52D73" w:rsidRDefault="00E52D73" w:rsidP="00E52D73">
            <w:pPr>
              <w:jc w:val="center"/>
              <w:rPr>
                <w:rFonts w:eastAsia="Batang"/>
                <w:bCs/>
                <w:color w:val="000000"/>
                <w:sz w:val="20"/>
                <w:szCs w:val="20"/>
              </w:rPr>
            </w:pPr>
            <w:r w:rsidRPr="00E52D73">
              <w:rPr>
                <w:rFonts w:eastAsia="Batang"/>
                <w:bCs/>
                <w:color w:val="000000"/>
                <w:sz w:val="20"/>
                <w:szCs w:val="20"/>
              </w:rPr>
              <w:t>540,3</w:t>
            </w:r>
          </w:p>
        </w:tc>
        <w:tc>
          <w:tcPr>
            <w:tcW w:w="1134" w:type="dxa"/>
            <w:shd w:val="clear" w:color="auto" w:fill="FFFFFF"/>
            <w:vAlign w:val="center"/>
            <w:hideMark/>
          </w:tcPr>
          <w:p w:rsidR="00E52D73" w:rsidRPr="00E52D73" w:rsidRDefault="00E52D73" w:rsidP="00B50D10">
            <w:pPr>
              <w:jc w:val="center"/>
              <w:rPr>
                <w:rFonts w:eastAsia="Batang"/>
                <w:bCs/>
                <w:color w:val="000000"/>
                <w:sz w:val="20"/>
                <w:szCs w:val="20"/>
              </w:rPr>
            </w:pPr>
            <w:r w:rsidRPr="00E52D73">
              <w:rPr>
                <w:rFonts w:eastAsia="Batang"/>
                <w:bCs/>
                <w:color w:val="000000"/>
                <w:sz w:val="20"/>
                <w:szCs w:val="20"/>
              </w:rPr>
              <w:t>0,9</w:t>
            </w:r>
          </w:p>
        </w:tc>
        <w:tc>
          <w:tcPr>
            <w:tcW w:w="1276" w:type="dxa"/>
            <w:shd w:val="clear" w:color="auto" w:fill="FFFFFF"/>
            <w:vAlign w:val="center"/>
            <w:hideMark/>
          </w:tcPr>
          <w:p w:rsidR="00E52D73" w:rsidRPr="00E52D73" w:rsidRDefault="00E52D73" w:rsidP="00B50D10">
            <w:pPr>
              <w:jc w:val="center"/>
              <w:rPr>
                <w:rFonts w:eastAsia="Batang"/>
                <w:bCs/>
                <w:color w:val="000000"/>
                <w:sz w:val="20"/>
                <w:szCs w:val="20"/>
              </w:rPr>
            </w:pPr>
            <w:r w:rsidRPr="00E52D73">
              <w:rPr>
                <w:rFonts w:eastAsia="Batang"/>
                <w:bCs/>
                <w:color w:val="000000"/>
                <w:sz w:val="20"/>
                <w:szCs w:val="20"/>
              </w:rPr>
              <w:t>75,0</w:t>
            </w:r>
          </w:p>
        </w:tc>
      </w:tr>
    </w:tbl>
    <w:p w:rsidR="00B50D10" w:rsidRPr="00B50D10" w:rsidRDefault="00B50D10" w:rsidP="00B50D10">
      <w:pPr>
        <w:ind w:firstLine="709"/>
        <w:jc w:val="both"/>
        <w:rPr>
          <w:highlight w:val="yellow"/>
        </w:rPr>
      </w:pPr>
    </w:p>
    <w:p w:rsidR="00B50D10" w:rsidRPr="00E52D73" w:rsidRDefault="00B50D10" w:rsidP="00B50D10">
      <w:pPr>
        <w:ind w:firstLine="709"/>
        <w:jc w:val="both"/>
        <w:rPr>
          <w:sz w:val="28"/>
          <w:szCs w:val="28"/>
        </w:rPr>
      </w:pPr>
      <w:r w:rsidRPr="00E52D73">
        <w:rPr>
          <w:sz w:val="28"/>
          <w:szCs w:val="28"/>
        </w:rPr>
        <w:t>В долгосрочной перспективе существенных изменений в структуре собственных доходов областного бюджета Курской области не ожидается – основной удельный вес (99,1%) будут составлять налоговые доходы.</w:t>
      </w:r>
    </w:p>
    <w:p w:rsidR="00B50D10" w:rsidRPr="00E52D73" w:rsidRDefault="00B50D10" w:rsidP="00B50D10">
      <w:pPr>
        <w:ind w:firstLine="709"/>
        <w:jc w:val="both"/>
        <w:rPr>
          <w:sz w:val="28"/>
          <w:szCs w:val="28"/>
        </w:rPr>
      </w:pPr>
      <w:r w:rsidRPr="00E52D73">
        <w:rPr>
          <w:sz w:val="28"/>
          <w:szCs w:val="28"/>
        </w:rPr>
        <w:t>Основными налоговыми доходными источниками бюджета по-прежнему останутся налог на прибыль организаций, налог на доходы физических лиц, налог на имущество организаций и акцизы. Удельный вес перечисленных налогов составит в общем объеме налоговых и неналоговых доходов областного бюджета в среднем 91,4%.</w:t>
      </w:r>
    </w:p>
    <w:p w:rsidR="00B50D10" w:rsidRPr="00E52D73" w:rsidRDefault="00B50D10" w:rsidP="00B50D10">
      <w:pPr>
        <w:ind w:firstLine="709"/>
        <w:jc w:val="both"/>
        <w:rPr>
          <w:sz w:val="28"/>
        </w:rPr>
      </w:pPr>
      <w:r w:rsidRPr="00E52D73">
        <w:rPr>
          <w:sz w:val="28"/>
        </w:rPr>
        <w:t>Рост поступлений по налоговым доходам за период 2018-2030 годы с учетом утвержденных показателей по прогнозу социально-экономического развития Курской  области составит 146,4%.</w:t>
      </w:r>
    </w:p>
    <w:p w:rsidR="00B50D10" w:rsidRPr="00E52D73" w:rsidRDefault="00B50D10" w:rsidP="00B50D10">
      <w:pPr>
        <w:ind w:firstLine="709"/>
        <w:jc w:val="both"/>
        <w:rPr>
          <w:sz w:val="28"/>
        </w:rPr>
      </w:pPr>
      <w:r w:rsidRPr="00E52D73">
        <w:rPr>
          <w:sz w:val="28"/>
        </w:rPr>
        <w:t>В структуре неналоговых доходов областного бюджета основной удельный вес (около 95%) занимают  доходы от использования имущества, платежи при пользовании природными ресурсами, а также штрафы, санкции, возмещение ущерба. С учетом особенностей исчисления и уплаты указанных платежей поступления по неналоговым доходам ожидаются к 2030 году со снижением на 25,0 %.</w:t>
      </w:r>
    </w:p>
    <w:p w:rsidR="00B50D10" w:rsidRPr="00B50D10" w:rsidRDefault="00B50D10" w:rsidP="00B50D10">
      <w:pPr>
        <w:rPr>
          <w:highlight w:val="yellow"/>
        </w:rPr>
      </w:pPr>
    </w:p>
    <w:p w:rsidR="00B50D10" w:rsidRPr="00E52D73" w:rsidRDefault="00B50D10" w:rsidP="00B50D10">
      <w:pPr>
        <w:ind w:firstLine="709"/>
        <w:jc w:val="both"/>
        <w:rPr>
          <w:sz w:val="28"/>
          <w:szCs w:val="28"/>
        </w:rPr>
      </w:pPr>
      <w:r w:rsidRPr="00E52D73">
        <w:rPr>
          <w:sz w:val="28"/>
          <w:szCs w:val="28"/>
        </w:rPr>
        <w:t>Структура и динамика доходной части консолидированного бюджета Курской области за период 2018-2030 годов характеризуется следующими показателями:</w:t>
      </w:r>
    </w:p>
    <w:p w:rsidR="00B50D10" w:rsidRPr="002C3222" w:rsidRDefault="00E52D73" w:rsidP="00B50D10">
      <w:pPr>
        <w:ind w:right="-1"/>
        <w:jc w:val="right"/>
      </w:pPr>
      <w:r w:rsidRPr="002C3222">
        <w:lastRenderedPageBreak/>
        <w:t>млн</w:t>
      </w:r>
      <w:r w:rsidR="00B50D10" w:rsidRPr="002C3222">
        <w:t>.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560"/>
        <w:gridCol w:w="1134"/>
        <w:gridCol w:w="1701"/>
        <w:gridCol w:w="1134"/>
        <w:gridCol w:w="1275"/>
      </w:tblGrid>
      <w:tr w:rsidR="00B50D10" w:rsidRPr="002C3222" w:rsidTr="00E86A8F">
        <w:trPr>
          <w:trHeight w:val="1200"/>
        </w:trPr>
        <w:tc>
          <w:tcPr>
            <w:tcW w:w="2835" w:type="dxa"/>
            <w:tcBorders>
              <w:top w:val="single" w:sz="4" w:space="0" w:color="auto"/>
              <w:left w:val="single" w:sz="4" w:space="0" w:color="auto"/>
              <w:bottom w:val="single" w:sz="4" w:space="0" w:color="auto"/>
              <w:right w:val="single" w:sz="4" w:space="0" w:color="auto"/>
            </w:tcBorders>
            <w:vAlign w:val="center"/>
            <w:hideMark/>
          </w:tcPr>
          <w:p w:rsidR="00B50D10" w:rsidRPr="002C3222" w:rsidRDefault="00B50D10" w:rsidP="00B50D10">
            <w:pPr>
              <w:spacing w:line="276" w:lineRule="auto"/>
              <w:jc w:val="center"/>
              <w:rPr>
                <w:rFonts w:eastAsia="Batang"/>
                <w:color w:val="000000"/>
              </w:rPr>
            </w:pPr>
            <w:r w:rsidRPr="002C3222">
              <w:rPr>
                <w:color w:val="000000"/>
                <w:sz w:val="22"/>
              </w:rPr>
              <w:t>Показатель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D10" w:rsidRPr="002C3222" w:rsidRDefault="00B50D10" w:rsidP="00B50D10">
            <w:pPr>
              <w:spacing w:line="276" w:lineRule="auto"/>
              <w:jc w:val="center"/>
              <w:rPr>
                <w:rFonts w:eastAsia="Batang"/>
                <w:color w:val="000000"/>
              </w:rPr>
            </w:pPr>
            <w:r w:rsidRPr="002C3222">
              <w:rPr>
                <w:color w:val="000000"/>
                <w:sz w:val="22"/>
              </w:rPr>
              <w:t>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0D10" w:rsidRPr="002C3222" w:rsidRDefault="00B50D10" w:rsidP="00B50D10">
            <w:pPr>
              <w:spacing w:line="276" w:lineRule="auto"/>
              <w:jc w:val="center"/>
              <w:rPr>
                <w:rFonts w:eastAsia="Batang"/>
                <w:color w:val="000000"/>
              </w:rPr>
            </w:pPr>
            <w:r w:rsidRPr="002C3222">
              <w:rPr>
                <w:color w:val="000000"/>
                <w:sz w:val="22"/>
              </w:rPr>
              <w:t>Удельный вес в общей сумме доходов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0D10" w:rsidRPr="002C3222" w:rsidRDefault="00B50D10" w:rsidP="00B50D10">
            <w:pPr>
              <w:spacing w:line="276" w:lineRule="auto"/>
              <w:jc w:val="center"/>
              <w:rPr>
                <w:rFonts w:eastAsia="Batang"/>
                <w:color w:val="000000"/>
              </w:rPr>
            </w:pPr>
            <w:r w:rsidRPr="002C3222">
              <w:rPr>
                <w:color w:val="000000"/>
                <w:sz w:val="22"/>
              </w:rPr>
              <w:t>2030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0D10" w:rsidRPr="002C3222" w:rsidRDefault="00B50D10" w:rsidP="00B50D10">
            <w:pPr>
              <w:spacing w:line="276" w:lineRule="auto"/>
              <w:jc w:val="center"/>
              <w:rPr>
                <w:rFonts w:eastAsia="Batang"/>
                <w:color w:val="000000"/>
              </w:rPr>
            </w:pPr>
            <w:r w:rsidRPr="002C3222">
              <w:rPr>
                <w:color w:val="000000"/>
                <w:sz w:val="22"/>
              </w:rPr>
              <w:t>Удельный вес в общей сумме доходов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0D10" w:rsidRPr="002C3222" w:rsidRDefault="00B50D10" w:rsidP="00B50D10">
            <w:pPr>
              <w:spacing w:line="276" w:lineRule="auto"/>
              <w:jc w:val="center"/>
              <w:rPr>
                <w:rFonts w:eastAsia="Batang"/>
                <w:color w:val="000000"/>
              </w:rPr>
            </w:pPr>
            <w:r w:rsidRPr="002C3222">
              <w:rPr>
                <w:color w:val="000000"/>
                <w:sz w:val="22"/>
              </w:rPr>
              <w:t>Динамика за период 2018-2030 годы</w:t>
            </w:r>
          </w:p>
        </w:tc>
      </w:tr>
      <w:tr w:rsidR="00E52D73" w:rsidRPr="00B50D10" w:rsidTr="00E86A8F">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E52D73" w:rsidRPr="004004D8" w:rsidRDefault="00E52D73" w:rsidP="00AB0D1B">
            <w:pPr>
              <w:spacing w:line="276" w:lineRule="auto"/>
              <w:rPr>
                <w:rFonts w:eastAsia="Batang"/>
                <w:b/>
                <w:bCs/>
                <w:sz w:val="20"/>
                <w:szCs w:val="20"/>
              </w:rPr>
            </w:pPr>
            <w:r w:rsidRPr="004004D8">
              <w:rPr>
                <w:b/>
                <w:bCs/>
                <w:sz w:val="20"/>
                <w:szCs w:val="20"/>
              </w:rPr>
              <w:t>Доходы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2D73" w:rsidRPr="004004D8" w:rsidRDefault="00E52D73" w:rsidP="00AB0D1B">
            <w:pPr>
              <w:spacing w:line="276" w:lineRule="auto"/>
              <w:jc w:val="center"/>
              <w:rPr>
                <w:rFonts w:eastAsia="Batang"/>
                <w:b/>
                <w:bCs/>
                <w:sz w:val="20"/>
                <w:szCs w:val="20"/>
              </w:rPr>
            </w:pPr>
            <w:r>
              <w:rPr>
                <w:rFonts w:eastAsia="Batang"/>
                <w:b/>
                <w:bCs/>
                <w:sz w:val="20"/>
                <w:szCs w:val="20"/>
              </w:rPr>
              <w:t>64 500,</w:t>
            </w:r>
            <w:r w:rsidR="00D465BE">
              <w:rPr>
                <w:rFonts w:eastAsia="Batang"/>
                <w:b/>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2D73" w:rsidRPr="00154F79" w:rsidRDefault="00E52D73" w:rsidP="00AB0D1B">
            <w:pPr>
              <w:spacing w:line="276" w:lineRule="auto"/>
              <w:jc w:val="center"/>
              <w:rPr>
                <w:rFonts w:eastAsia="Batang"/>
                <w:b/>
                <w:bCs/>
                <w:sz w:val="20"/>
                <w:szCs w:val="20"/>
              </w:rPr>
            </w:pPr>
            <w:r w:rsidRPr="00154F79">
              <w:rPr>
                <w:b/>
                <w:bCs/>
                <w:sz w:val="20"/>
                <w:szCs w:val="20"/>
              </w:rPr>
              <w:t>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2D73" w:rsidRPr="00E52D73" w:rsidRDefault="00E52D73" w:rsidP="00B50D10">
            <w:pPr>
              <w:spacing w:line="276" w:lineRule="auto"/>
              <w:ind w:hanging="108"/>
              <w:jc w:val="center"/>
              <w:rPr>
                <w:rFonts w:eastAsia="Batang"/>
                <w:b/>
                <w:bCs/>
                <w:sz w:val="20"/>
                <w:szCs w:val="20"/>
              </w:rPr>
            </w:pPr>
            <w:r w:rsidRPr="00E52D73">
              <w:rPr>
                <w:rFonts w:eastAsia="Batang"/>
                <w:b/>
                <w:bCs/>
                <w:sz w:val="20"/>
                <w:szCs w:val="20"/>
              </w:rPr>
              <w:t>84 124,8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2D73" w:rsidRPr="00E52D73" w:rsidRDefault="00E52D73" w:rsidP="00B50D10">
            <w:pPr>
              <w:spacing w:line="276" w:lineRule="auto"/>
              <w:jc w:val="center"/>
              <w:rPr>
                <w:rFonts w:eastAsia="Batang"/>
                <w:b/>
                <w:bCs/>
                <w:sz w:val="20"/>
                <w:szCs w:val="20"/>
              </w:rPr>
            </w:pPr>
            <w:r w:rsidRPr="00E52D73">
              <w:rPr>
                <w:b/>
                <w:bCs/>
                <w:sz w:val="20"/>
                <w:szCs w:val="20"/>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52D73" w:rsidRPr="00E52D73" w:rsidRDefault="00E52D73" w:rsidP="00B50D10">
            <w:pPr>
              <w:spacing w:line="276" w:lineRule="auto"/>
              <w:jc w:val="center"/>
              <w:rPr>
                <w:rFonts w:eastAsia="Batang"/>
                <w:b/>
                <w:bCs/>
                <w:sz w:val="20"/>
                <w:szCs w:val="20"/>
              </w:rPr>
            </w:pPr>
            <w:r w:rsidRPr="00E52D73">
              <w:rPr>
                <w:rFonts w:eastAsia="Batang"/>
                <w:b/>
                <w:bCs/>
                <w:sz w:val="20"/>
                <w:szCs w:val="20"/>
              </w:rPr>
              <w:t>130,4</w:t>
            </w:r>
          </w:p>
        </w:tc>
      </w:tr>
      <w:tr w:rsidR="00E52D73" w:rsidRPr="00B50D10" w:rsidTr="00E86A8F">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E52D73" w:rsidRPr="004004D8" w:rsidRDefault="00E52D73" w:rsidP="00AB0D1B">
            <w:pPr>
              <w:spacing w:line="276" w:lineRule="auto"/>
              <w:rPr>
                <w:rFonts w:eastAsia="Batang"/>
                <w:b/>
                <w:bCs/>
                <w:color w:val="000000"/>
                <w:sz w:val="20"/>
                <w:szCs w:val="20"/>
              </w:rPr>
            </w:pPr>
            <w:r w:rsidRPr="004004D8">
              <w:rPr>
                <w:b/>
                <w:bCs/>
                <w:color w:val="000000"/>
                <w:sz w:val="20"/>
                <w:szCs w:val="20"/>
              </w:rPr>
              <w:t>1. Налоговые и неналоговые доходы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2D73" w:rsidRPr="00397193" w:rsidRDefault="00E52D73" w:rsidP="00AB0D1B">
            <w:pPr>
              <w:spacing w:line="276" w:lineRule="auto"/>
              <w:jc w:val="center"/>
              <w:rPr>
                <w:rFonts w:eastAsia="Batang"/>
                <w:b/>
                <w:bCs/>
                <w:sz w:val="20"/>
                <w:szCs w:val="20"/>
              </w:rPr>
            </w:pPr>
            <w:r>
              <w:rPr>
                <w:rFonts w:eastAsia="Batang"/>
                <w:b/>
                <w:bCs/>
                <w:sz w:val="20"/>
                <w:szCs w:val="20"/>
              </w:rPr>
              <w:t>49 696,6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52D73" w:rsidRPr="00154F79" w:rsidRDefault="00E52D73" w:rsidP="00AB0D1B">
            <w:pPr>
              <w:spacing w:line="276" w:lineRule="auto"/>
              <w:jc w:val="center"/>
              <w:rPr>
                <w:rFonts w:eastAsia="Batang"/>
                <w:b/>
                <w:bCs/>
                <w:sz w:val="20"/>
                <w:szCs w:val="20"/>
              </w:rPr>
            </w:pPr>
            <w:r w:rsidRPr="00154F79">
              <w:rPr>
                <w:rFonts w:eastAsia="Batang"/>
                <w:b/>
                <w:bCs/>
                <w:sz w:val="20"/>
                <w:szCs w:val="20"/>
              </w:rPr>
              <w:t>77,0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2D73" w:rsidRPr="00E52D73" w:rsidRDefault="00E52D73" w:rsidP="00E52D73">
            <w:pPr>
              <w:spacing w:line="276" w:lineRule="auto"/>
              <w:ind w:hanging="108"/>
              <w:jc w:val="center"/>
              <w:rPr>
                <w:rFonts w:eastAsia="Batang"/>
                <w:b/>
                <w:bCs/>
                <w:sz w:val="20"/>
                <w:szCs w:val="20"/>
              </w:rPr>
            </w:pPr>
            <w:r w:rsidRPr="00E52D73">
              <w:rPr>
                <w:rFonts w:eastAsia="Batang"/>
                <w:b/>
                <w:bCs/>
                <w:sz w:val="20"/>
                <w:szCs w:val="20"/>
              </w:rPr>
              <w:t>71 259,5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52D73" w:rsidRPr="00E52D73" w:rsidRDefault="00E52D73" w:rsidP="00B50D10">
            <w:pPr>
              <w:spacing w:line="276" w:lineRule="auto"/>
              <w:jc w:val="center"/>
              <w:rPr>
                <w:rFonts w:eastAsia="Batang"/>
                <w:b/>
                <w:bCs/>
                <w:sz w:val="20"/>
                <w:szCs w:val="20"/>
              </w:rPr>
            </w:pPr>
            <w:r w:rsidRPr="00E52D73">
              <w:rPr>
                <w:rFonts w:eastAsia="Batang"/>
                <w:b/>
                <w:bCs/>
                <w:sz w:val="20"/>
                <w:szCs w:val="20"/>
              </w:rPr>
              <w:t>84,7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E52D73" w:rsidRPr="00E52D73" w:rsidRDefault="00E52D73" w:rsidP="00B50D10">
            <w:pPr>
              <w:spacing w:line="276" w:lineRule="auto"/>
              <w:jc w:val="center"/>
              <w:rPr>
                <w:rFonts w:eastAsia="Batang"/>
                <w:b/>
                <w:bCs/>
                <w:sz w:val="20"/>
                <w:szCs w:val="20"/>
              </w:rPr>
            </w:pPr>
            <w:r w:rsidRPr="00E52D73">
              <w:rPr>
                <w:rFonts w:eastAsia="Batang"/>
                <w:b/>
                <w:bCs/>
                <w:sz w:val="20"/>
                <w:szCs w:val="20"/>
              </w:rPr>
              <w:t>143,4</w:t>
            </w:r>
          </w:p>
        </w:tc>
      </w:tr>
      <w:tr w:rsidR="00E52D73" w:rsidRPr="00B50D10" w:rsidTr="00E86A8F">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E52D73" w:rsidRPr="004004D8" w:rsidRDefault="00E52D73" w:rsidP="00AB0D1B">
            <w:pPr>
              <w:spacing w:line="276" w:lineRule="auto"/>
              <w:rPr>
                <w:rFonts w:eastAsia="Batang"/>
                <w:color w:val="000000"/>
                <w:sz w:val="20"/>
                <w:szCs w:val="20"/>
              </w:rPr>
            </w:pPr>
            <w:r w:rsidRPr="004004D8">
              <w:rPr>
                <w:color w:val="000000"/>
                <w:sz w:val="20"/>
                <w:szCs w:val="20"/>
              </w:rPr>
              <w:t>1.1. Налоговые доходы</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52D73" w:rsidRPr="00397193" w:rsidRDefault="00E52D73" w:rsidP="00AB0D1B">
            <w:pPr>
              <w:spacing w:line="276" w:lineRule="auto"/>
              <w:jc w:val="center"/>
              <w:rPr>
                <w:rFonts w:eastAsia="Batang"/>
                <w:bCs/>
                <w:sz w:val="20"/>
                <w:szCs w:val="20"/>
              </w:rPr>
            </w:pPr>
            <w:r>
              <w:rPr>
                <w:rFonts w:eastAsia="Batang"/>
                <w:bCs/>
                <w:sz w:val="20"/>
                <w:szCs w:val="20"/>
              </w:rPr>
              <w:t>46 347,1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52D73" w:rsidRPr="00154F79" w:rsidRDefault="00E52D73" w:rsidP="00AB0D1B">
            <w:pPr>
              <w:spacing w:line="276" w:lineRule="auto"/>
              <w:jc w:val="center"/>
              <w:rPr>
                <w:rFonts w:eastAsia="Batang"/>
                <w:bCs/>
                <w:sz w:val="20"/>
                <w:szCs w:val="20"/>
              </w:rPr>
            </w:pPr>
            <w:r w:rsidRPr="00154F79">
              <w:rPr>
                <w:rFonts w:eastAsia="Batang"/>
                <w:bCs/>
                <w:sz w:val="20"/>
                <w:szCs w:val="20"/>
              </w:rPr>
              <w:t>71,9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52D73" w:rsidRPr="00E52D73" w:rsidRDefault="00E52D73" w:rsidP="00E52D73">
            <w:pPr>
              <w:spacing w:line="276" w:lineRule="auto"/>
              <w:ind w:hanging="108"/>
              <w:jc w:val="center"/>
              <w:rPr>
                <w:rFonts w:eastAsia="Batang"/>
                <w:bCs/>
                <w:sz w:val="20"/>
                <w:szCs w:val="20"/>
              </w:rPr>
            </w:pPr>
            <w:r w:rsidRPr="00E52D73">
              <w:rPr>
                <w:rFonts w:eastAsia="Batang"/>
                <w:bCs/>
                <w:sz w:val="20"/>
                <w:szCs w:val="20"/>
              </w:rPr>
              <w:t>69 299,9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52D73" w:rsidRPr="00E52D73" w:rsidRDefault="00E52D73" w:rsidP="00B50D10">
            <w:pPr>
              <w:spacing w:line="276" w:lineRule="auto"/>
              <w:jc w:val="center"/>
              <w:rPr>
                <w:rFonts w:eastAsia="Batang"/>
                <w:bCs/>
                <w:sz w:val="20"/>
                <w:szCs w:val="20"/>
              </w:rPr>
            </w:pPr>
            <w:r w:rsidRPr="00E52D73">
              <w:rPr>
                <w:rFonts w:eastAsia="Batang"/>
                <w:bCs/>
                <w:sz w:val="20"/>
                <w:szCs w:val="20"/>
              </w:rPr>
              <w:t>82,4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52D73" w:rsidRPr="00E52D73" w:rsidRDefault="00E52D73" w:rsidP="00B50D10">
            <w:pPr>
              <w:spacing w:line="276" w:lineRule="auto"/>
              <w:jc w:val="center"/>
              <w:rPr>
                <w:rFonts w:eastAsia="Batang"/>
                <w:bCs/>
                <w:sz w:val="20"/>
                <w:szCs w:val="20"/>
              </w:rPr>
            </w:pPr>
            <w:r w:rsidRPr="00E52D73">
              <w:rPr>
                <w:rFonts w:eastAsia="Batang"/>
                <w:bCs/>
                <w:sz w:val="20"/>
                <w:szCs w:val="20"/>
              </w:rPr>
              <w:t>149,5</w:t>
            </w:r>
          </w:p>
        </w:tc>
      </w:tr>
      <w:tr w:rsidR="00E52D73" w:rsidRPr="00B50D10" w:rsidTr="00E86A8F">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E52D73" w:rsidRPr="004004D8" w:rsidRDefault="00E52D73" w:rsidP="00AB0D1B">
            <w:pPr>
              <w:spacing w:line="276" w:lineRule="auto"/>
              <w:rPr>
                <w:rFonts w:eastAsia="Batang"/>
                <w:color w:val="000000"/>
                <w:sz w:val="20"/>
                <w:szCs w:val="20"/>
              </w:rPr>
            </w:pPr>
            <w:r w:rsidRPr="004004D8">
              <w:rPr>
                <w:color w:val="000000"/>
                <w:sz w:val="20"/>
                <w:szCs w:val="20"/>
              </w:rPr>
              <w:t>1.2. Неналоговые доходы</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52D73" w:rsidRPr="00397193" w:rsidRDefault="00E52D73" w:rsidP="00AB0D1B">
            <w:pPr>
              <w:spacing w:line="276" w:lineRule="auto"/>
              <w:jc w:val="center"/>
              <w:rPr>
                <w:rFonts w:eastAsia="Batang"/>
                <w:bCs/>
                <w:sz w:val="20"/>
                <w:szCs w:val="20"/>
              </w:rPr>
            </w:pPr>
            <w:r>
              <w:rPr>
                <w:rFonts w:eastAsia="Batang"/>
                <w:bCs/>
                <w:sz w:val="20"/>
                <w:szCs w:val="20"/>
              </w:rPr>
              <w:t>3 349,5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52D73" w:rsidRPr="00154F79" w:rsidRDefault="00E52D73" w:rsidP="00AB0D1B">
            <w:pPr>
              <w:spacing w:line="276" w:lineRule="auto"/>
              <w:jc w:val="center"/>
              <w:rPr>
                <w:rFonts w:eastAsia="Batang"/>
                <w:bCs/>
                <w:sz w:val="20"/>
                <w:szCs w:val="20"/>
              </w:rPr>
            </w:pPr>
            <w:r w:rsidRPr="00154F79">
              <w:rPr>
                <w:rFonts w:eastAsia="Batang"/>
                <w:bCs/>
                <w:sz w:val="20"/>
                <w:szCs w:val="20"/>
              </w:rPr>
              <w:t>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52D73" w:rsidRPr="00E52D73" w:rsidRDefault="00E52D73" w:rsidP="00E52D73">
            <w:pPr>
              <w:spacing w:line="276" w:lineRule="auto"/>
              <w:jc w:val="center"/>
              <w:rPr>
                <w:rFonts w:eastAsia="Batang"/>
                <w:bCs/>
                <w:sz w:val="20"/>
                <w:szCs w:val="20"/>
              </w:rPr>
            </w:pPr>
            <w:r w:rsidRPr="00E52D73">
              <w:rPr>
                <w:rFonts w:eastAsia="Batang"/>
                <w:bCs/>
                <w:sz w:val="20"/>
                <w:szCs w:val="20"/>
              </w:rPr>
              <w:t>1 959,6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52D73" w:rsidRPr="00E52D73" w:rsidRDefault="00E52D73" w:rsidP="00B50D10">
            <w:pPr>
              <w:spacing w:line="276" w:lineRule="auto"/>
              <w:jc w:val="center"/>
              <w:rPr>
                <w:rFonts w:eastAsia="Batang"/>
                <w:bCs/>
                <w:sz w:val="20"/>
                <w:szCs w:val="20"/>
              </w:rPr>
            </w:pPr>
            <w:r w:rsidRPr="00E52D73">
              <w:rPr>
                <w:rFonts w:eastAsia="Batang"/>
                <w:bCs/>
                <w:sz w:val="20"/>
                <w:szCs w:val="20"/>
              </w:rPr>
              <w:t>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52D73" w:rsidRPr="00E52D73" w:rsidRDefault="00E52D73" w:rsidP="00B50D10">
            <w:pPr>
              <w:spacing w:line="276" w:lineRule="auto"/>
              <w:jc w:val="center"/>
              <w:rPr>
                <w:rFonts w:eastAsia="Batang"/>
                <w:bCs/>
                <w:sz w:val="20"/>
                <w:szCs w:val="20"/>
              </w:rPr>
            </w:pPr>
            <w:r w:rsidRPr="00E52D73">
              <w:rPr>
                <w:rFonts w:eastAsia="Batang"/>
                <w:bCs/>
                <w:sz w:val="20"/>
                <w:szCs w:val="20"/>
              </w:rPr>
              <w:t>58,5</w:t>
            </w:r>
          </w:p>
        </w:tc>
      </w:tr>
      <w:tr w:rsidR="00E52D73" w:rsidRPr="00B50D10" w:rsidTr="00E86A8F">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E52D73" w:rsidRPr="004004D8" w:rsidRDefault="00E52D73" w:rsidP="00AB0D1B">
            <w:pPr>
              <w:spacing w:line="276" w:lineRule="auto"/>
              <w:rPr>
                <w:rFonts w:eastAsia="Batang"/>
                <w:b/>
                <w:bCs/>
                <w:sz w:val="20"/>
                <w:szCs w:val="20"/>
              </w:rPr>
            </w:pPr>
            <w:r w:rsidRPr="004004D8">
              <w:rPr>
                <w:b/>
                <w:bCs/>
                <w:sz w:val="20"/>
                <w:szCs w:val="20"/>
              </w:rPr>
              <w:t xml:space="preserve">2. Безвозмездные поступления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2D73" w:rsidRPr="004004D8" w:rsidRDefault="00E52D73" w:rsidP="00AB0D1B">
            <w:pPr>
              <w:spacing w:line="276" w:lineRule="auto"/>
              <w:jc w:val="center"/>
              <w:rPr>
                <w:rFonts w:eastAsia="Batang"/>
                <w:b/>
                <w:bCs/>
                <w:sz w:val="20"/>
                <w:szCs w:val="20"/>
              </w:rPr>
            </w:pPr>
            <w:r>
              <w:rPr>
                <w:rFonts w:eastAsia="Batang"/>
                <w:b/>
                <w:bCs/>
                <w:sz w:val="20"/>
                <w:szCs w:val="20"/>
              </w:rPr>
              <w:t>14 803,5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52D73" w:rsidRPr="00154F79" w:rsidRDefault="00E52D73" w:rsidP="00AB0D1B">
            <w:pPr>
              <w:spacing w:line="276" w:lineRule="auto"/>
              <w:jc w:val="center"/>
              <w:rPr>
                <w:rFonts w:eastAsia="Batang"/>
                <w:b/>
                <w:bCs/>
                <w:sz w:val="20"/>
                <w:szCs w:val="20"/>
              </w:rPr>
            </w:pPr>
            <w:r w:rsidRPr="00154F79">
              <w:rPr>
                <w:rFonts w:eastAsia="Batang"/>
                <w:b/>
                <w:bCs/>
                <w:sz w:val="20"/>
                <w:szCs w:val="20"/>
              </w:rPr>
              <w:t>23,0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52D73" w:rsidRPr="00E52D73" w:rsidRDefault="00E52D73" w:rsidP="00B50D10">
            <w:pPr>
              <w:spacing w:line="276" w:lineRule="auto"/>
              <w:jc w:val="center"/>
              <w:rPr>
                <w:rFonts w:eastAsia="Batang"/>
                <w:b/>
                <w:sz w:val="20"/>
                <w:szCs w:val="20"/>
              </w:rPr>
            </w:pPr>
            <w:r w:rsidRPr="00E52D73">
              <w:rPr>
                <w:rFonts w:eastAsia="Batang"/>
                <w:b/>
                <w:bCs/>
                <w:sz w:val="20"/>
                <w:szCs w:val="20"/>
              </w:rPr>
              <w:t>12 865,3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52D73" w:rsidRPr="00E52D73" w:rsidRDefault="00E52D73" w:rsidP="00B50D10">
            <w:pPr>
              <w:spacing w:line="276" w:lineRule="auto"/>
              <w:jc w:val="center"/>
              <w:rPr>
                <w:rFonts w:eastAsia="Batang"/>
                <w:b/>
                <w:bCs/>
                <w:sz w:val="20"/>
                <w:szCs w:val="20"/>
              </w:rPr>
            </w:pPr>
            <w:r w:rsidRPr="00E52D73">
              <w:rPr>
                <w:rFonts w:eastAsia="Batang"/>
                <w:b/>
                <w:bCs/>
                <w:sz w:val="20"/>
                <w:szCs w:val="20"/>
              </w:rPr>
              <w:t>15,3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52D73" w:rsidRPr="00E52D73" w:rsidRDefault="00E52D73" w:rsidP="00B50D10">
            <w:pPr>
              <w:spacing w:line="276" w:lineRule="auto"/>
              <w:jc w:val="center"/>
              <w:rPr>
                <w:rFonts w:eastAsia="Batang"/>
                <w:b/>
                <w:bCs/>
                <w:sz w:val="20"/>
                <w:szCs w:val="20"/>
              </w:rPr>
            </w:pPr>
            <w:r>
              <w:rPr>
                <w:rFonts w:eastAsia="Batang"/>
                <w:b/>
                <w:bCs/>
                <w:sz w:val="20"/>
                <w:szCs w:val="20"/>
              </w:rPr>
              <w:t>86,9</w:t>
            </w:r>
          </w:p>
        </w:tc>
      </w:tr>
    </w:tbl>
    <w:p w:rsidR="00B50D10" w:rsidRPr="00B50D10" w:rsidRDefault="00B50D10" w:rsidP="00B50D10">
      <w:pPr>
        <w:ind w:firstLine="709"/>
        <w:jc w:val="both"/>
        <w:rPr>
          <w:highlight w:val="yellow"/>
        </w:rPr>
      </w:pPr>
    </w:p>
    <w:p w:rsidR="00B50D10" w:rsidRPr="00B50D10" w:rsidRDefault="00B50D10" w:rsidP="00B50D10">
      <w:pPr>
        <w:jc w:val="center"/>
        <w:rPr>
          <w:szCs w:val="28"/>
          <w:highlight w:val="yellow"/>
        </w:rPr>
      </w:pPr>
    </w:p>
    <w:p w:rsidR="00B50D10" w:rsidRPr="002C3222" w:rsidRDefault="00B50D10" w:rsidP="00B50D10">
      <w:pPr>
        <w:ind w:firstLine="709"/>
        <w:jc w:val="both"/>
        <w:rPr>
          <w:sz w:val="28"/>
          <w:szCs w:val="28"/>
        </w:rPr>
      </w:pPr>
      <w:r w:rsidRPr="002C3222">
        <w:rPr>
          <w:sz w:val="28"/>
          <w:szCs w:val="28"/>
        </w:rPr>
        <w:t xml:space="preserve">Структура и динамика </w:t>
      </w:r>
      <w:r w:rsidR="002C3222">
        <w:rPr>
          <w:sz w:val="28"/>
          <w:szCs w:val="28"/>
        </w:rPr>
        <w:t>налоговых и неналоговых</w:t>
      </w:r>
      <w:r w:rsidRPr="002C3222">
        <w:rPr>
          <w:sz w:val="28"/>
          <w:szCs w:val="28"/>
        </w:rPr>
        <w:t xml:space="preserve"> доходов консолидированного бюджета Курской области за период 2018-2030 годов характеризуется следующими показателями:</w:t>
      </w:r>
    </w:p>
    <w:p w:rsidR="00B50D10" w:rsidRPr="002C3222" w:rsidRDefault="002C3222" w:rsidP="00B50D10">
      <w:pPr>
        <w:ind w:right="-1"/>
        <w:jc w:val="right"/>
      </w:pPr>
      <w:r w:rsidRPr="002C3222">
        <w:t>млн</w:t>
      </w:r>
      <w:r w:rsidR="00B50D10" w:rsidRPr="002C3222">
        <w:t>. руб.</w:t>
      </w:r>
    </w:p>
    <w:tbl>
      <w:tblPr>
        <w:tblW w:w="9644" w:type="dxa"/>
        <w:tblInd w:w="103" w:type="dxa"/>
        <w:tblLook w:val="04A0"/>
      </w:tblPr>
      <w:tblGrid>
        <w:gridCol w:w="2847"/>
        <w:gridCol w:w="1553"/>
        <w:gridCol w:w="1175"/>
        <w:gridCol w:w="1633"/>
        <w:gridCol w:w="1175"/>
        <w:gridCol w:w="1261"/>
      </w:tblGrid>
      <w:tr w:rsidR="00B50D10" w:rsidRPr="00B50D10" w:rsidTr="00E86A8F">
        <w:trPr>
          <w:trHeight w:val="1200"/>
        </w:trPr>
        <w:tc>
          <w:tcPr>
            <w:tcW w:w="2847" w:type="dxa"/>
            <w:tcBorders>
              <w:top w:val="single" w:sz="4" w:space="0" w:color="auto"/>
              <w:left w:val="single" w:sz="4" w:space="0" w:color="auto"/>
              <w:bottom w:val="single" w:sz="4" w:space="0" w:color="auto"/>
              <w:right w:val="single" w:sz="4" w:space="0" w:color="auto"/>
            </w:tcBorders>
            <w:vAlign w:val="center"/>
            <w:hideMark/>
          </w:tcPr>
          <w:p w:rsidR="00B50D10" w:rsidRPr="002C3222" w:rsidRDefault="00B50D10" w:rsidP="00B50D10">
            <w:pPr>
              <w:spacing w:line="276" w:lineRule="auto"/>
              <w:jc w:val="center"/>
              <w:rPr>
                <w:rFonts w:eastAsia="Batang"/>
                <w:color w:val="000000"/>
              </w:rPr>
            </w:pPr>
            <w:r w:rsidRPr="002C3222">
              <w:rPr>
                <w:color w:val="000000"/>
                <w:sz w:val="22"/>
              </w:rPr>
              <w:t>Показатель</w:t>
            </w:r>
          </w:p>
        </w:tc>
        <w:tc>
          <w:tcPr>
            <w:tcW w:w="1553" w:type="dxa"/>
            <w:tcBorders>
              <w:top w:val="single" w:sz="4" w:space="0" w:color="auto"/>
              <w:left w:val="nil"/>
              <w:bottom w:val="single" w:sz="4" w:space="0" w:color="auto"/>
              <w:right w:val="single" w:sz="4" w:space="0" w:color="auto"/>
            </w:tcBorders>
            <w:vAlign w:val="center"/>
            <w:hideMark/>
          </w:tcPr>
          <w:p w:rsidR="00B50D10" w:rsidRPr="002C3222" w:rsidRDefault="00B50D10" w:rsidP="00B50D10">
            <w:pPr>
              <w:spacing w:line="276" w:lineRule="auto"/>
              <w:jc w:val="center"/>
              <w:rPr>
                <w:rFonts w:eastAsia="Batang"/>
                <w:color w:val="000000"/>
              </w:rPr>
            </w:pPr>
            <w:r w:rsidRPr="002C3222">
              <w:rPr>
                <w:color w:val="000000"/>
                <w:sz w:val="22"/>
              </w:rPr>
              <w:t>2018 год</w:t>
            </w:r>
          </w:p>
        </w:tc>
        <w:tc>
          <w:tcPr>
            <w:tcW w:w="1175" w:type="dxa"/>
            <w:tcBorders>
              <w:top w:val="single" w:sz="4" w:space="0" w:color="auto"/>
              <w:left w:val="nil"/>
              <w:bottom w:val="single" w:sz="4" w:space="0" w:color="auto"/>
              <w:right w:val="single" w:sz="4" w:space="0" w:color="auto"/>
            </w:tcBorders>
            <w:vAlign w:val="center"/>
            <w:hideMark/>
          </w:tcPr>
          <w:p w:rsidR="00B50D10" w:rsidRPr="002C3222" w:rsidRDefault="00B50D10" w:rsidP="00B50D10">
            <w:pPr>
              <w:spacing w:line="276" w:lineRule="auto"/>
              <w:jc w:val="center"/>
              <w:rPr>
                <w:rFonts w:eastAsia="Batang"/>
                <w:color w:val="000000"/>
              </w:rPr>
            </w:pPr>
            <w:r w:rsidRPr="002C3222">
              <w:rPr>
                <w:color w:val="000000"/>
                <w:sz w:val="22"/>
              </w:rPr>
              <w:t>Удельный вес в общей сумме доходов</w:t>
            </w:r>
          </w:p>
        </w:tc>
        <w:tc>
          <w:tcPr>
            <w:tcW w:w="1633" w:type="dxa"/>
            <w:tcBorders>
              <w:top w:val="single" w:sz="4" w:space="0" w:color="auto"/>
              <w:left w:val="nil"/>
              <w:bottom w:val="single" w:sz="4" w:space="0" w:color="auto"/>
              <w:right w:val="single" w:sz="4" w:space="0" w:color="auto"/>
            </w:tcBorders>
            <w:vAlign w:val="center"/>
            <w:hideMark/>
          </w:tcPr>
          <w:p w:rsidR="00B50D10" w:rsidRPr="002C3222" w:rsidRDefault="00B50D10" w:rsidP="00B50D10">
            <w:pPr>
              <w:spacing w:line="276" w:lineRule="auto"/>
              <w:jc w:val="center"/>
              <w:rPr>
                <w:rFonts w:eastAsia="Batang"/>
                <w:color w:val="000000"/>
              </w:rPr>
            </w:pPr>
            <w:r w:rsidRPr="002C3222">
              <w:rPr>
                <w:color w:val="000000"/>
                <w:sz w:val="22"/>
              </w:rPr>
              <w:t>2030 год</w:t>
            </w:r>
          </w:p>
        </w:tc>
        <w:tc>
          <w:tcPr>
            <w:tcW w:w="1175" w:type="dxa"/>
            <w:tcBorders>
              <w:top w:val="single" w:sz="4" w:space="0" w:color="auto"/>
              <w:left w:val="nil"/>
              <w:bottom w:val="single" w:sz="4" w:space="0" w:color="auto"/>
              <w:right w:val="single" w:sz="4" w:space="0" w:color="auto"/>
            </w:tcBorders>
            <w:vAlign w:val="center"/>
            <w:hideMark/>
          </w:tcPr>
          <w:p w:rsidR="00B50D10" w:rsidRPr="002C3222" w:rsidRDefault="00B50D10" w:rsidP="00B50D10">
            <w:pPr>
              <w:spacing w:line="276" w:lineRule="auto"/>
              <w:jc w:val="center"/>
              <w:rPr>
                <w:rFonts w:eastAsia="Batang"/>
                <w:color w:val="000000"/>
              </w:rPr>
            </w:pPr>
            <w:r w:rsidRPr="002C3222">
              <w:rPr>
                <w:color w:val="000000"/>
                <w:sz w:val="22"/>
              </w:rPr>
              <w:t>Удельный вес в общей сумме доходов</w:t>
            </w:r>
          </w:p>
        </w:tc>
        <w:tc>
          <w:tcPr>
            <w:tcW w:w="1261" w:type="dxa"/>
            <w:tcBorders>
              <w:top w:val="single" w:sz="4" w:space="0" w:color="auto"/>
              <w:left w:val="nil"/>
              <w:bottom w:val="single" w:sz="4" w:space="0" w:color="auto"/>
              <w:right w:val="single" w:sz="4" w:space="0" w:color="auto"/>
            </w:tcBorders>
            <w:vAlign w:val="center"/>
            <w:hideMark/>
          </w:tcPr>
          <w:p w:rsidR="00B50D10" w:rsidRPr="002C3222" w:rsidRDefault="00B50D10" w:rsidP="00B50D10">
            <w:pPr>
              <w:spacing w:line="276" w:lineRule="auto"/>
              <w:jc w:val="center"/>
              <w:rPr>
                <w:rFonts w:eastAsia="Batang"/>
                <w:color w:val="000000"/>
              </w:rPr>
            </w:pPr>
            <w:r w:rsidRPr="002C3222">
              <w:rPr>
                <w:color w:val="000000"/>
                <w:sz w:val="22"/>
              </w:rPr>
              <w:t>Динамика за период 2018-2030 годы</w:t>
            </w:r>
          </w:p>
        </w:tc>
      </w:tr>
      <w:tr w:rsidR="002C3222" w:rsidRPr="00B50D10" w:rsidTr="00E86A8F">
        <w:trPr>
          <w:trHeight w:val="433"/>
        </w:trPr>
        <w:tc>
          <w:tcPr>
            <w:tcW w:w="2847" w:type="dxa"/>
            <w:tcBorders>
              <w:top w:val="single" w:sz="4" w:space="0" w:color="auto"/>
              <w:left w:val="single" w:sz="4" w:space="0" w:color="auto"/>
              <w:bottom w:val="single" w:sz="4" w:space="0" w:color="auto"/>
              <w:right w:val="nil"/>
            </w:tcBorders>
            <w:vAlign w:val="center"/>
            <w:hideMark/>
          </w:tcPr>
          <w:p w:rsidR="002C3222" w:rsidRPr="004004D8" w:rsidRDefault="002C3222" w:rsidP="00AB0D1B">
            <w:pPr>
              <w:spacing w:line="276" w:lineRule="auto"/>
              <w:rPr>
                <w:rFonts w:eastAsia="Batang"/>
                <w:b/>
                <w:bCs/>
                <w:color w:val="000000"/>
                <w:sz w:val="20"/>
                <w:szCs w:val="20"/>
              </w:rPr>
            </w:pPr>
            <w:r w:rsidRPr="004004D8">
              <w:rPr>
                <w:b/>
                <w:bCs/>
                <w:color w:val="000000"/>
                <w:sz w:val="20"/>
                <w:szCs w:val="20"/>
              </w:rPr>
              <w:t>Налоговые и неналоговые доходы</w:t>
            </w:r>
          </w:p>
        </w:tc>
        <w:tc>
          <w:tcPr>
            <w:tcW w:w="1553" w:type="dxa"/>
            <w:tcBorders>
              <w:top w:val="single" w:sz="4" w:space="0" w:color="auto"/>
              <w:left w:val="single" w:sz="4" w:space="0" w:color="auto"/>
              <w:bottom w:val="single" w:sz="4" w:space="0" w:color="auto"/>
              <w:right w:val="single" w:sz="4" w:space="0" w:color="auto"/>
            </w:tcBorders>
            <w:vAlign w:val="center"/>
            <w:hideMark/>
          </w:tcPr>
          <w:p w:rsidR="002C3222" w:rsidRPr="00397193" w:rsidRDefault="002C3222" w:rsidP="00AB0D1B">
            <w:pPr>
              <w:spacing w:line="276" w:lineRule="auto"/>
              <w:jc w:val="center"/>
              <w:rPr>
                <w:rFonts w:eastAsia="Batang"/>
                <w:b/>
                <w:bCs/>
                <w:sz w:val="20"/>
                <w:szCs w:val="20"/>
              </w:rPr>
            </w:pPr>
            <w:r>
              <w:rPr>
                <w:rFonts w:eastAsia="Batang"/>
                <w:b/>
                <w:bCs/>
                <w:sz w:val="20"/>
                <w:szCs w:val="20"/>
              </w:rPr>
              <w:t>49 696,6</w:t>
            </w:r>
          </w:p>
        </w:tc>
        <w:tc>
          <w:tcPr>
            <w:tcW w:w="1175" w:type="dxa"/>
            <w:tcBorders>
              <w:top w:val="single" w:sz="4" w:space="0" w:color="auto"/>
              <w:left w:val="nil"/>
              <w:bottom w:val="single" w:sz="4" w:space="0" w:color="auto"/>
              <w:right w:val="single" w:sz="4" w:space="0" w:color="auto"/>
            </w:tcBorders>
            <w:noWrap/>
            <w:vAlign w:val="center"/>
            <w:hideMark/>
          </w:tcPr>
          <w:p w:rsidR="002C3222" w:rsidRPr="00397193" w:rsidRDefault="002C3222" w:rsidP="00AB0D1B">
            <w:pPr>
              <w:spacing w:line="276" w:lineRule="auto"/>
              <w:jc w:val="center"/>
              <w:rPr>
                <w:rFonts w:eastAsia="Batang"/>
                <w:b/>
                <w:bCs/>
                <w:sz w:val="20"/>
                <w:szCs w:val="20"/>
              </w:rPr>
            </w:pPr>
            <w:r>
              <w:rPr>
                <w:rFonts w:eastAsia="Batang"/>
                <w:b/>
                <w:bCs/>
                <w:sz w:val="20"/>
                <w:szCs w:val="20"/>
              </w:rPr>
              <w:t>100,0</w:t>
            </w:r>
          </w:p>
        </w:tc>
        <w:tc>
          <w:tcPr>
            <w:tcW w:w="1633" w:type="dxa"/>
            <w:tcBorders>
              <w:top w:val="single" w:sz="4" w:space="0" w:color="auto"/>
              <w:left w:val="nil"/>
              <w:bottom w:val="single" w:sz="4" w:space="0" w:color="auto"/>
              <w:right w:val="single" w:sz="4" w:space="0" w:color="auto"/>
            </w:tcBorders>
            <w:vAlign w:val="center"/>
            <w:hideMark/>
          </w:tcPr>
          <w:p w:rsidR="002C3222" w:rsidRPr="002C3222" w:rsidRDefault="002C3222" w:rsidP="002C3222">
            <w:pPr>
              <w:spacing w:line="276" w:lineRule="auto"/>
              <w:ind w:hanging="108"/>
              <w:jc w:val="center"/>
              <w:rPr>
                <w:rFonts w:eastAsia="Batang"/>
                <w:b/>
                <w:bCs/>
                <w:sz w:val="20"/>
                <w:szCs w:val="20"/>
              </w:rPr>
            </w:pPr>
            <w:r w:rsidRPr="002C3222">
              <w:rPr>
                <w:rFonts w:eastAsia="Batang"/>
                <w:b/>
                <w:bCs/>
                <w:sz w:val="20"/>
                <w:szCs w:val="20"/>
              </w:rPr>
              <w:t>71 259,5</w:t>
            </w:r>
          </w:p>
        </w:tc>
        <w:tc>
          <w:tcPr>
            <w:tcW w:w="1175" w:type="dxa"/>
            <w:tcBorders>
              <w:top w:val="single" w:sz="4" w:space="0" w:color="auto"/>
              <w:left w:val="nil"/>
              <w:bottom w:val="single" w:sz="4" w:space="0" w:color="auto"/>
              <w:right w:val="single" w:sz="4" w:space="0" w:color="auto"/>
            </w:tcBorders>
            <w:noWrap/>
            <w:vAlign w:val="center"/>
            <w:hideMark/>
          </w:tcPr>
          <w:p w:rsidR="002C3222" w:rsidRPr="002C3222" w:rsidRDefault="002C3222" w:rsidP="00B50D10">
            <w:pPr>
              <w:spacing w:line="276" w:lineRule="auto"/>
              <w:jc w:val="center"/>
              <w:rPr>
                <w:rFonts w:eastAsia="Batang"/>
                <w:b/>
                <w:bCs/>
                <w:sz w:val="20"/>
                <w:szCs w:val="20"/>
              </w:rPr>
            </w:pPr>
            <w:r w:rsidRPr="002C3222">
              <w:rPr>
                <w:rFonts w:eastAsia="Batang"/>
                <w:b/>
                <w:bCs/>
                <w:sz w:val="20"/>
                <w:szCs w:val="20"/>
              </w:rPr>
              <w:t>100,0</w:t>
            </w:r>
          </w:p>
        </w:tc>
        <w:tc>
          <w:tcPr>
            <w:tcW w:w="1261" w:type="dxa"/>
            <w:tcBorders>
              <w:top w:val="single" w:sz="4" w:space="0" w:color="auto"/>
              <w:left w:val="nil"/>
              <w:bottom w:val="single" w:sz="4" w:space="0" w:color="auto"/>
              <w:right w:val="single" w:sz="4" w:space="0" w:color="auto"/>
            </w:tcBorders>
            <w:vAlign w:val="center"/>
            <w:hideMark/>
          </w:tcPr>
          <w:p w:rsidR="002C3222" w:rsidRPr="002C3222" w:rsidRDefault="002C3222" w:rsidP="00B50D10">
            <w:pPr>
              <w:spacing w:line="276" w:lineRule="auto"/>
              <w:jc w:val="center"/>
              <w:rPr>
                <w:rFonts w:eastAsia="Batang"/>
                <w:b/>
                <w:bCs/>
                <w:sz w:val="20"/>
                <w:szCs w:val="20"/>
              </w:rPr>
            </w:pPr>
            <w:r w:rsidRPr="002C3222">
              <w:rPr>
                <w:rFonts w:eastAsia="Batang"/>
                <w:b/>
                <w:bCs/>
                <w:sz w:val="20"/>
                <w:szCs w:val="20"/>
              </w:rPr>
              <w:t>143,4</w:t>
            </w:r>
          </w:p>
        </w:tc>
      </w:tr>
      <w:tr w:rsidR="002C3222" w:rsidRPr="00B50D10" w:rsidTr="00E86A8F">
        <w:trPr>
          <w:trHeight w:val="300"/>
        </w:trPr>
        <w:tc>
          <w:tcPr>
            <w:tcW w:w="2847" w:type="dxa"/>
            <w:tcBorders>
              <w:top w:val="single" w:sz="4" w:space="0" w:color="auto"/>
              <w:left w:val="single" w:sz="4" w:space="0" w:color="auto"/>
              <w:bottom w:val="single" w:sz="4" w:space="0" w:color="auto"/>
              <w:right w:val="nil"/>
            </w:tcBorders>
            <w:vAlign w:val="center"/>
            <w:hideMark/>
          </w:tcPr>
          <w:p w:rsidR="002C3222" w:rsidRPr="004004D8" w:rsidRDefault="002C3222" w:rsidP="00AB0D1B">
            <w:pPr>
              <w:spacing w:line="276" w:lineRule="auto"/>
              <w:rPr>
                <w:rFonts w:eastAsia="Batang"/>
                <w:color w:val="000000"/>
                <w:sz w:val="20"/>
                <w:szCs w:val="20"/>
              </w:rPr>
            </w:pPr>
            <w:r w:rsidRPr="004004D8">
              <w:rPr>
                <w:color w:val="000000"/>
                <w:sz w:val="20"/>
                <w:szCs w:val="20"/>
              </w:rPr>
              <w:t>1.1. Налоговые доходы</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2C3222" w:rsidRPr="00397193" w:rsidRDefault="002C3222" w:rsidP="00AB0D1B">
            <w:pPr>
              <w:spacing w:line="276" w:lineRule="auto"/>
              <w:jc w:val="center"/>
              <w:rPr>
                <w:rFonts w:eastAsia="Batang"/>
                <w:bCs/>
                <w:sz w:val="20"/>
                <w:szCs w:val="20"/>
              </w:rPr>
            </w:pPr>
            <w:r>
              <w:rPr>
                <w:rFonts w:eastAsia="Batang"/>
                <w:bCs/>
                <w:sz w:val="20"/>
                <w:szCs w:val="20"/>
              </w:rPr>
              <w:t>46 347,1</w:t>
            </w:r>
          </w:p>
        </w:tc>
        <w:tc>
          <w:tcPr>
            <w:tcW w:w="1175" w:type="dxa"/>
            <w:tcBorders>
              <w:top w:val="single" w:sz="4" w:space="0" w:color="auto"/>
              <w:left w:val="nil"/>
              <w:bottom w:val="single" w:sz="4" w:space="0" w:color="auto"/>
              <w:right w:val="single" w:sz="4" w:space="0" w:color="auto"/>
            </w:tcBorders>
            <w:noWrap/>
            <w:vAlign w:val="center"/>
            <w:hideMark/>
          </w:tcPr>
          <w:p w:rsidR="002C3222" w:rsidRPr="00852DAD" w:rsidRDefault="002C3222" w:rsidP="00AB0D1B">
            <w:pPr>
              <w:jc w:val="center"/>
              <w:rPr>
                <w:bCs/>
                <w:iCs/>
                <w:color w:val="000000"/>
                <w:sz w:val="20"/>
                <w:szCs w:val="20"/>
              </w:rPr>
            </w:pPr>
            <w:r>
              <w:rPr>
                <w:bCs/>
                <w:iCs/>
                <w:color w:val="000000"/>
                <w:sz w:val="20"/>
                <w:szCs w:val="20"/>
              </w:rPr>
              <w:t>93,3</w:t>
            </w:r>
          </w:p>
        </w:tc>
        <w:tc>
          <w:tcPr>
            <w:tcW w:w="1633" w:type="dxa"/>
            <w:tcBorders>
              <w:top w:val="single" w:sz="4" w:space="0" w:color="auto"/>
              <w:left w:val="nil"/>
              <w:bottom w:val="single" w:sz="4" w:space="0" w:color="auto"/>
              <w:right w:val="single" w:sz="4" w:space="0" w:color="auto"/>
            </w:tcBorders>
            <w:noWrap/>
            <w:vAlign w:val="center"/>
            <w:hideMark/>
          </w:tcPr>
          <w:p w:rsidR="002C3222" w:rsidRPr="002C3222" w:rsidRDefault="002C3222" w:rsidP="00B50D10">
            <w:pPr>
              <w:spacing w:line="276" w:lineRule="auto"/>
              <w:ind w:hanging="108"/>
              <w:jc w:val="center"/>
              <w:rPr>
                <w:rFonts w:eastAsia="Batang"/>
                <w:bCs/>
                <w:sz w:val="20"/>
                <w:szCs w:val="20"/>
              </w:rPr>
            </w:pPr>
            <w:r w:rsidRPr="002C3222">
              <w:rPr>
                <w:rFonts w:eastAsia="Batang"/>
                <w:bCs/>
                <w:sz w:val="20"/>
                <w:szCs w:val="20"/>
              </w:rPr>
              <w:t>69 299,9</w:t>
            </w:r>
          </w:p>
        </w:tc>
        <w:tc>
          <w:tcPr>
            <w:tcW w:w="1175" w:type="dxa"/>
            <w:tcBorders>
              <w:top w:val="single" w:sz="4" w:space="0" w:color="auto"/>
              <w:left w:val="nil"/>
              <w:bottom w:val="single" w:sz="4" w:space="0" w:color="auto"/>
              <w:right w:val="single" w:sz="4" w:space="0" w:color="auto"/>
            </w:tcBorders>
            <w:noWrap/>
            <w:vAlign w:val="center"/>
            <w:hideMark/>
          </w:tcPr>
          <w:p w:rsidR="002C3222" w:rsidRPr="002C3222" w:rsidRDefault="002C3222" w:rsidP="00B50D10">
            <w:pPr>
              <w:spacing w:line="276" w:lineRule="auto"/>
              <w:jc w:val="center"/>
              <w:rPr>
                <w:rFonts w:eastAsia="Batang"/>
                <w:bCs/>
                <w:sz w:val="20"/>
                <w:szCs w:val="20"/>
              </w:rPr>
            </w:pPr>
            <w:r w:rsidRPr="002C3222">
              <w:rPr>
                <w:rFonts w:eastAsia="Batang"/>
                <w:bCs/>
                <w:sz w:val="20"/>
                <w:szCs w:val="20"/>
              </w:rPr>
              <w:t>97,3</w:t>
            </w:r>
          </w:p>
        </w:tc>
        <w:tc>
          <w:tcPr>
            <w:tcW w:w="1261" w:type="dxa"/>
            <w:tcBorders>
              <w:top w:val="single" w:sz="4" w:space="0" w:color="auto"/>
              <w:left w:val="nil"/>
              <w:bottom w:val="single" w:sz="4" w:space="0" w:color="auto"/>
              <w:right w:val="single" w:sz="4" w:space="0" w:color="auto"/>
            </w:tcBorders>
            <w:vAlign w:val="center"/>
            <w:hideMark/>
          </w:tcPr>
          <w:p w:rsidR="002C3222" w:rsidRPr="002C3222" w:rsidRDefault="002C3222" w:rsidP="00B50D10">
            <w:pPr>
              <w:spacing w:line="276" w:lineRule="auto"/>
              <w:jc w:val="center"/>
              <w:rPr>
                <w:rFonts w:eastAsia="Batang"/>
                <w:bCs/>
                <w:sz w:val="20"/>
                <w:szCs w:val="20"/>
              </w:rPr>
            </w:pPr>
            <w:r w:rsidRPr="002C3222">
              <w:rPr>
                <w:rFonts w:eastAsia="Batang"/>
                <w:bCs/>
                <w:sz w:val="20"/>
                <w:szCs w:val="20"/>
              </w:rPr>
              <w:t>149,5</w:t>
            </w:r>
          </w:p>
        </w:tc>
      </w:tr>
      <w:tr w:rsidR="002C3222" w:rsidRPr="00B50D10" w:rsidTr="00E86A8F">
        <w:trPr>
          <w:trHeight w:val="300"/>
        </w:trPr>
        <w:tc>
          <w:tcPr>
            <w:tcW w:w="2847" w:type="dxa"/>
            <w:tcBorders>
              <w:top w:val="single" w:sz="4" w:space="0" w:color="auto"/>
              <w:left w:val="single" w:sz="4" w:space="0" w:color="auto"/>
              <w:bottom w:val="single" w:sz="4" w:space="0" w:color="auto"/>
              <w:right w:val="nil"/>
            </w:tcBorders>
            <w:vAlign w:val="center"/>
            <w:hideMark/>
          </w:tcPr>
          <w:p w:rsidR="002C3222" w:rsidRPr="004004D8" w:rsidRDefault="002C3222" w:rsidP="00AB0D1B">
            <w:pPr>
              <w:spacing w:line="276" w:lineRule="auto"/>
              <w:rPr>
                <w:rFonts w:eastAsia="Batang"/>
                <w:color w:val="000000"/>
                <w:sz w:val="20"/>
                <w:szCs w:val="20"/>
              </w:rPr>
            </w:pPr>
            <w:r w:rsidRPr="004004D8">
              <w:rPr>
                <w:color w:val="000000"/>
                <w:sz w:val="20"/>
                <w:szCs w:val="20"/>
              </w:rPr>
              <w:t>в том числе:</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2C3222" w:rsidRPr="00397193" w:rsidRDefault="002C3222" w:rsidP="00AB0D1B">
            <w:pPr>
              <w:spacing w:line="276" w:lineRule="auto"/>
              <w:jc w:val="center"/>
              <w:rPr>
                <w:rFonts w:eastAsia="Batang"/>
                <w:b/>
                <w:bCs/>
                <w:sz w:val="20"/>
                <w:szCs w:val="20"/>
              </w:rPr>
            </w:pPr>
          </w:p>
        </w:tc>
        <w:tc>
          <w:tcPr>
            <w:tcW w:w="1175" w:type="dxa"/>
            <w:tcBorders>
              <w:top w:val="single" w:sz="4" w:space="0" w:color="auto"/>
              <w:left w:val="nil"/>
              <w:bottom w:val="single" w:sz="4" w:space="0" w:color="auto"/>
              <w:right w:val="single" w:sz="4" w:space="0" w:color="auto"/>
            </w:tcBorders>
            <w:noWrap/>
            <w:vAlign w:val="center"/>
            <w:hideMark/>
          </w:tcPr>
          <w:p w:rsidR="002C3222" w:rsidRPr="00852DAD" w:rsidRDefault="002C3222" w:rsidP="00AB0D1B">
            <w:pPr>
              <w:spacing w:line="276" w:lineRule="auto"/>
              <w:jc w:val="center"/>
              <w:rPr>
                <w:rFonts w:eastAsia="Batang"/>
                <w:bCs/>
                <w:sz w:val="20"/>
                <w:szCs w:val="20"/>
              </w:rPr>
            </w:pPr>
          </w:p>
        </w:tc>
        <w:tc>
          <w:tcPr>
            <w:tcW w:w="1633" w:type="dxa"/>
            <w:tcBorders>
              <w:top w:val="single" w:sz="4" w:space="0" w:color="auto"/>
              <w:left w:val="nil"/>
              <w:bottom w:val="single" w:sz="4" w:space="0" w:color="auto"/>
              <w:right w:val="single" w:sz="4" w:space="0" w:color="auto"/>
            </w:tcBorders>
            <w:noWrap/>
            <w:vAlign w:val="center"/>
            <w:hideMark/>
          </w:tcPr>
          <w:p w:rsidR="002C3222" w:rsidRPr="002C3222" w:rsidRDefault="002C3222" w:rsidP="00B50D10">
            <w:pPr>
              <w:spacing w:line="276" w:lineRule="auto"/>
              <w:jc w:val="center"/>
              <w:rPr>
                <w:rFonts w:eastAsia="Batang"/>
                <w:b/>
                <w:bCs/>
                <w:sz w:val="20"/>
                <w:szCs w:val="20"/>
              </w:rPr>
            </w:pPr>
          </w:p>
        </w:tc>
        <w:tc>
          <w:tcPr>
            <w:tcW w:w="1175" w:type="dxa"/>
            <w:tcBorders>
              <w:top w:val="single" w:sz="4" w:space="0" w:color="auto"/>
              <w:left w:val="nil"/>
              <w:bottom w:val="single" w:sz="4" w:space="0" w:color="auto"/>
              <w:right w:val="single" w:sz="4" w:space="0" w:color="auto"/>
            </w:tcBorders>
            <w:noWrap/>
            <w:vAlign w:val="center"/>
            <w:hideMark/>
          </w:tcPr>
          <w:p w:rsidR="002C3222" w:rsidRPr="002C3222" w:rsidRDefault="002C3222" w:rsidP="00B50D10">
            <w:pPr>
              <w:spacing w:line="276" w:lineRule="auto"/>
              <w:jc w:val="center"/>
              <w:rPr>
                <w:rFonts w:eastAsia="Batang"/>
                <w:bCs/>
                <w:sz w:val="20"/>
                <w:szCs w:val="20"/>
              </w:rPr>
            </w:pPr>
          </w:p>
        </w:tc>
        <w:tc>
          <w:tcPr>
            <w:tcW w:w="1261" w:type="dxa"/>
            <w:tcBorders>
              <w:top w:val="single" w:sz="4" w:space="0" w:color="auto"/>
              <w:left w:val="nil"/>
              <w:bottom w:val="single" w:sz="4" w:space="0" w:color="auto"/>
              <w:right w:val="single" w:sz="4" w:space="0" w:color="auto"/>
            </w:tcBorders>
            <w:vAlign w:val="center"/>
            <w:hideMark/>
          </w:tcPr>
          <w:p w:rsidR="002C3222" w:rsidRPr="002C3222" w:rsidRDefault="002C3222" w:rsidP="00B50D10">
            <w:pPr>
              <w:spacing w:line="276" w:lineRule="auto"/>
              <w:jc w:val="center"/>
              <w:rPr>
                <w:rFonts w:eastAsia="Batang"/>
                <w:bCs/>
                <w:sz w:val="20"/>
                <w:szCs w:val="20"/>
              </w:rPr>
            </w:pPr>
          </w:p>
        </w:tc>
      </w:tr>
      <w:tr w:rsidR="002C3222" w:rsidRPr="00B50D10" w:rsidTr="00E86A8F">
        <w:trPr>
          <w:trHeight w:val="300"/>
        </w:trPr>
        <w:tc>
          <w:tcPr>
            <w:tcW w:w="2847" w:type="dxa"/>
            <w:tcBorders>
              <w:top w:val="single" w:sz="4" w:space="0" w:color="auto"/>
              <w:left w:val="single" w:sz="4" w:space="0" w:color="auto"/>
              <w:bottom w:val="single" w:sz="4" w:space="0" w:color="auto"/>
              <w:right w:val="single" w:sz="4" w:space="0" w:color="auto"/>
            </w:tcBorders>
            <w:vAlign w:val="center"/>
            <w:hideMark/>
          </w:tcPr>
          <w:p w:rsidR="002C3222" w:rsidRPr="004004D8" w:rsidRDefault="002C3222" w:rsidP="00AB0D1B">
            <w:pPr>
              <w:spacing w:line="276" w:lineRule="auto"/>
              <w:rPr>
                <w:rFonts w:eastAsia="Batang"/>
                <w:iCs/>
                <w:sz w:val="20"/>
                <w:szCs w:val="20"/>
              </w:rPr>
            </w:pPr>
            <w:r w:rsidRPr="004004D8">
              <w:rPr>
                <w:iCs/>
                <w:sz w:val="20"/>
                <w:szCs w:val="20"/>
              </w:rPr>
              <w:t>Налог на прибыль организаций</w:t>
            </w:r>
          </w:p>
        </w:tc>
        <w:tc>
          <w:tcPr>
            <w:tcW w:w="1553" w:type="dxa"/>
            <w:tcBorders>
              <w:top w:val="single" w:sz="4" w:space="0" w:color="auto"/>
              <w:left w:val="nil"/>
              <w:bottom w:val="single" w:sz="4" w:space="0" w:color="auto"/>
              <w:right w:val="single" w:sz="4" w:space="0" w:color="auto"/>
            </w:tcBorders>
            <w:noWrap/>
            <w:vAlign w:val="center"/>
            <w:hideMark/>
          </w:tcPr>
          <w:p w:rsidR="002C3222" w:rsidRPr="00397193" w:rsidRDefault="002C3222" w:rsidP="00AB0D1B">
            <w:pPr>
              <w:spacing w:line="276" w:lineRule="auto"/>
              <w:jc w:val="center"/>
              <w:rPr>
                <w:iCs/>
                <w:sz w:val="20"/>
              </w:rPr>
            </w:pPr>
            <w:r>
              <w:rPr>
                <w:iCs/>
                <w:sz w:val="20"/>
              </w:rPr>
              <w:t>15 658,7</w:t>
            </w:r>
          </w:p>
        </w:tc>
        <w:tc>
          <w:tcPr>
            <w:tcW w:w="1175" w:type="dxa"/>
            <w:tcBorders>
              <w:top w:val="single" w:sz="4" w:space="0" w:color="auto"/>
              <w:left w:val="nil"/>
              <w:bottom w:val="single" w:sz="4" w:space="0" w:color="auto"/>
              <w:right w:val="single" w:sz="4" w:space="0" w:color="auto"/>
            </w:tcBorders>
            <w:noWrap/>
            <w:vAlign w:val="center"/>
            <w:hideMark/>
          </w:tcPr>
          <w:p w:rsidR="002C3222" w:rsidRPr="00852DAD" w:rsidRDefault="002C3222" w:rsidP="00AB0D1B">
            <w:pPr>
              <w:jc w:val="center"/>
              <w:rPr>
                <w:bCs/>
                <w:iCs/>
                <w:color w:val="000000"/>
                <w:sz w:val="20"/>
                <w:szCs w:val="20"/>
              </w:rPr>
            </w:pPr>
            <w:r>
              <w:rPr>
                <w:bCs/>
                <w:iCs/>
                <w:color w:val="000000"/>
                <w:sz w:val="20"/>
                <w:szCs w:val="20"/>
              </w:rPr>
              <w:t>31,5</w:t>
            </w:r>
          </w:p>
        </w:tc>
        <w:tc>
          <w:tcPr>
            <w:tcW w:w="1633" w:type="dxa"/>
            <w:tcBorders>
              <w:top w:val="single" w:sz="4" w:space="0" w:color="auto"/>
              <w:left w:val="nil"/>
              <w:bottom w:val="single" w:sz="4" w:space="0" w:color="auto"/>
              <w:right w:val="single" w:sz="4" w:space="0" w:color="auto"/>
            </w:tcBorders>
            <w:noWrap/>
            <w:vAlign w:val="center"/>
            <w:hideMark/>
          </w:tcPr>
          <w:p w:rsidR="002C3222" w:rsidRPr="002C3222" w:rsidRDefault="002C3222" w:rsidP="002C3222">
            <w:pPr>
              <w:spacing w:line="276" w:lineRule="auto"/>
              <w:jc w:val="center"/>
              <w:rPr>
                <w:iCs/>
                <w:sz w:val="20"/>
              </w:rPr>
            </w:pPr>
            <w:r w:rsidRPr="002C3222">
              <w:rPr>
                <w:iCs/>
                <w:sz w:val="20"/>
              </w:rPr>
              <w:t>19 969,7</w:t>
            </w:r>
          </w:p>
        </w:tc>
        <w:tc>
          <w:tcPr>
            <w:tcW w:w="1175" w:type="dxa"/>
            <w:tcBorders>
              <w:top w:val="single" w:sz="4" w:space="0" w:color="auto"/>
              <w:left w:val="nil"/>
              <w:bottom w:val="single" w:sz="4" w:space="0" w:color="auto"/>
              <w:right w:val="single" w:sz="4" w:space="0" w:color="auto"/>
            </w:tcBorders>
            <w:noWrap/>
            <w:vAlign w:val="center"/>
            <w:hideMark/>
          </w:tcPr>
          <w:p w:rsidR="002C3222" w:rsidRPr="002C3222" w:rsidRDefault="002C3222" w:rsidP="00B50D10">
            <w:pPr>
              <w:spacing w:line="276" w:lineRule="auto"/>
              <w:jc w:val="center"/>
              <w:rPr>
                <w:rFonts w:eastAsia="Batang"/>
                <w:bCs/>
                <w:sz w:val="20"/>
                <w:szCs w:val="20"/>
              </w:rPr>
            </w:pPr>
            <w:r w:rsidRPr="002C3222">
              <w:rPr>
                <w:rFonts w:eastAsia="Batang"/>
                <w:bCs/>
                <w:sz w:val="20"/>
                <w:szCs w:val="20"/>
              </w:rPr>
              <w:t>28,0</w:t>
            </w:r>
          </w:p>
        </w:tc>
        <w:tc>
          <w:tcPr>
            <w:tcW w:w="1261" w:type="dxa"/>
            <w:tcBorders>
              <w:top w:val="single" w:sz="4" w:space="0" w:color="auto"/>
              <w:left w:val="nil"/>
              <w:bottom w:val="single" w:sz="4" w:space="0" w:color="auto"/>
              <w:right w:val="single" w:sz="4" w:space="0" w:color="auto"/>
            </w:tcBorders>
            <w:vAlign w:val="center"/>
            <w:hideMark/>
          </w:tcPr>
          <w:p w:rsidR="002C3222" w:rsidRPr="002C3222" w:rsidRDefault="002C3222" w:rsidP="00B50D10">
            <w:pPr>
              <w:spacing w:line="276" w:lineRule="auto"/>
              <w:jc w:val="center"/>
              <w:rPr>
                <w:rFonts w:eastAsia="Batang"/>
                <w:bCs/>
                <w:sz w:val="20"/>
                <w:szCs w:val="20"/>
              </w:rPr>
            </w:pPr>
            <w:r w:rsidRPr="002C3222">
              <w:rPr>
                <w:rFonts w:eastAsia="Batang"/>
                <w:bCs/>
                <w:sz w:val="20"/>
                <w:szCs w:val="20"/>
              </w:rPr>
              <w:t>127,5</w:t>
            </w:r>
          </w:p>
        </w:tc>
      </w:tr>
      <w:tr w:rsidR="002C3222" w:rsidRPr="00B50D10" w:rsidTr="00E86A8F">
        <w:trPr>
          <w:trHeight w:val="300"/>
        </w:trPr>
        <w:tc>
          <w:tcPr>
            <w:tcW w:w="2847" w:type="dxa"/>
            <w:tcBorders>
              <w:top w:val="single" w:sz="4" w:space="0" w:color="auto"/>
              <w:left w:val="single" w:sz="4" w:space="0" w:color="auto"/>
              <w:bottom w:val="single" w:sz="4" w:space="0" w:color="auto"/>
              <w:right w:val="single" w:sz="4" w:space="0" w:color="auto"/>
            </w:tcBorders>
            <w:vAlign w:val="center"/>
            <w:hideMark/>
          </w:tcPr>
          <w:p w:rsidR="002C3222" w:rsidRPr="004004D8" w:rsidRDefault="002C3222" w:rsidP="00AB0D1B">
            <w:pPr>
              <w:spacing w:line="276" w:lineRule="auto"/>
              <w:rPr>
                <w:rFonts w:eastAsia="Batang"/>
                <w:iCs/>
                <w:sz w:val="20"/>
                <w:szCs w:val="20"/>
              </w:rPr>
            </w:pPr>
            <w:r w:rsidRPr="004004D8">
              <w:rPr>
                <w:iCs/>
                <w:sz w:val="20"/>
                <w:szCs w:val="20"/>
              </w:rPr>
              <w:t>Налог на доходы физических лиц</w:t>
            </w:r>
          </w:p>
        </w:tc>
        <w:tc>
          <w:tcPr>
            <w:tcW w:w="1553" w:type="dxa"/>
            <w:tcBorders>
              <w:top w:val="single" w:sz="4" w:space="0" w:color="auto"/>
              <w:left w:val="nil"/>
              <w:bottom w:val="single" w:sz="4" w:space="0" w:color="auto"/>
              <w:right w:val="single" w:sz="4" w:space="0" w:color="auto"/>
            </w:tcBorders>
            <w:noWrap/>
            <w:vAlign w:val="center"/>
            <w:hideMark/>
          </w:tcPr>
          <w:p w:rsidR="002C3222" w:rsidRPr="00397193" w:rsidRDefault="002C3222" w:rsidP="00AB0D1B">
            <w:pPr>
              <w:spacing w:line="276" w:lineRule="auto"/>
              <w:jc w:val="center"/>
              <w:rPr>
                <w:iCs/>
                <w:sz w:val="20"/>
              </w:rPr>
            </w:pPr>
            <w:r>
              <w:rPr>
                <w:iCs/>
                <w:sz w:val="20"/>
              </w:rPr>
              <w:t>16 060,8</w:t>
            </w:r>
          </w:p>
        </w:tc>
        <w:tc>
          <w:tcPr>
            <w:tcW w:w="1175" w:type="dxa"/>
            <w:tcBorders>
              <w:top w:val="single" w:sz="4" w:space="0" w:color="auto"/>
              <w:left w:val="nil"/>
              <w:bottom w:val="single" w:sz="4" w:space="0" w:color="auto"/>
              <w:right w:val="single" w:sz="4" w:space="0" w:color="auto"/>
            </w:tcBorders>
            <w:noWrap/>
            <w:vAlign w:val="center"/>
            <w:hideMark/>
          </w:tcPr>
          <w:p w:rsidR="002C3222" w:rsidRPr="00852DAD" w:rsidRDefault="002C3222" w:rsidP="00AB0D1B">
            <w:pPr>
              <w:jc w:val="center"/>
              <w:rPr>
                <w:bCs/>
                <w:iCs/>
                <w:color w:val="000000"/>
                <w:sz w:val="20"/>
                <w:szCs w:val="20"/>
              </w:rPr>
            </w:pPr>
            <w:r>
              <w:rPr>
                <w:bCs/>
                <w:iCs/>
                <w:color w:val="000000"/>
                <w:sz w:val="20"/>
                <w:szCs w:val="20"/>
              </w:rPr>
              <w:t>32,3</w:t>
            </w:r>
          </w:p>
        </w:tc>
        <w:tc>
          <w:tcPr>
            <w:tcW w:w="1633" w:type="dxa"/>
            <w:tcBorders>
              <w:top w:val="single" w:sz="4" w:space="0" w:color="auto"/>
              <w:left w:val="nil"/>
              <w:bottom w:val="single" w:sz="4" w:space="0" w:color="auto"/>
              <w:right w:val="single" w:sz="4" w:space="0" w:color="auto"/>
            </w:tcBorders>
            <w:noWrap/>
            <w:vAlign w:val="center"/>
            <w:hideMark/>
          </w:tcPr>
          <w:p w:rsidR="002C3222" w:rsidRPr="002C3222" w:rsidRDefault="002C3222" w:rsidP="002C3222">
            <w:pPr>
              <w:spacing w:line="276" w:lineRule="auto"/>
              <w:jc w:val="center"/>
              <w:rPr>
                <w:iCs/>
                <w:sz w:val="20"/>
              </w:rPr>
            </w:pPr>
            <w:r w:rsidRPr="002C3222">
              <w:rPr>
                <w:iCs/>
                <w:sz w:val="20"/>
              </w:rPr>
              <w:t>34 127,4</w:t>
            </w:r>
          </w:p>
        </w:tc>
        <w:tc>
          <w:tcPr>
            <w:tcW w:w="1175" w:type="dxa"/>
            <w:tcBorders>
              <w:top w:val="single" w:sz="4" w:space="0" w:color="auto"/>
              <w:left w:val="nil"/>
              <w:bottom w:val="single" w:sz="4" w:space="0" w:color="auto"/>
              <w:right w:val="single" w:sz="4" w:space="0" w:color="auto"/>
            </w:tcBorders>
            <w:noWrap/>
            <w:vAlign w:val="center"/>
            <w:hideMark/>
          </w:tcPr>
          <w:p w:rsidR="002C3222" w:rsidRPr="002C3222" w:rsidRDefault="002C3222" w:rsidP="00B50D10">
            <w:pPr>
              <w:spacing w:line="276" w:lineRule="auto"/>
              <w:jc w:val="center"/>
              <w:rPr>
                <w:rFonts w:eastAsia="Batang"/>
                <w:bCs/>
                <w:sz w:val="20"/>
                <w:szCs w:val="20"/>
              </w:rPr>
            </w:pPr>
            <w:r w:rsidRPr="002C3222">
              <w:rPr>
                <w:rFonts w:eastAsia="Batang"/>
                <w:bCs/>
                <w:sz w:val="20"/>
                <w:szCs w:val="20"/>
              </w:rPr>
              <w:t>47,9</w:t>
            </w:r>
          </w:p>
        </w:tc>
        <w:tc>
          <w:tcPr>
            <w:tcW w:w="1261" w:type="dxa"/>
            <w:tcBorders>
              <w:top w:val="single" w:sz="4" w:space="0" w:color="auto"/>
              <w:left w:val="nil"/>
              <w:bottom w:val="single" w:sz="4" w:space="0" w:color="auto"/>
              <w:right w:val="single" w:sz="4" w:space="0" w:color="auto"/>
            </w:tcBorders>
            <w:vAlign w:val="center"/>
            <w:hideMark/>
          </w:tcPr>
          <w:p w:rsidR="002C3222" w:rsidRPr="002C3222" w:rsidRDefault="002C3222" w:rsidP="00B50D10">
            <w:pPr>
              <w:spacing w:line="276" w:lineRule="auto"/>
              <w:jc w:val="center"/>
              <w:rPr>
                <w:rFonts w:eastAsia="Batang"/>
                <w:bCs/>
                <w:sz w:val="20"/>
                <w:szCs w:val="20"/>
              </w:rPr>
            </w:pPr>
            <w:r w:rsidRPr="002C3222">
              <w:rPr>
                <w:rFonts w:eastAsia="Batang"/>
                <w:bCs/>
                <w:sz w:val="20"/>
                <w:szCs w:val="20"/>
              </w:rPr>
              <w:t>212,5</w:t>
            </w:r>
          </w:p>
        </w:tc>
      </w:tr>
      <w:tr w:rsidR="002C3222" w:rsidRPr="00B50D10" w:rsidTr="00E86A8F">
        <w:trPr>
          <w:trHeight w:val="300"/>
        </w:trPr>
        <w:tc>
          <w:tcPr>
            <w:tcW w:w="2847" w:type="dxa"/>
            <w:tcBorders>
              <w:top w:val="single" w:sz="4" w:space="0" w:color="auto"/>
              <w:left w:val="single" w:sz="4" w:space="0" w:color="auto"/>
              <w:bottom w:val="single" w:sz="4" w:space="0" w:color="auto"/>
              <w:right w:val="single" w:sz="4" w:space="0" w:color="auto"/>
            </w:tcBorders>
            <w:vAlign w:val="center"/>
            <w:hideMark/>
          </w:tcPr>
          <w:p w:rsidR="002C3222" w:rsidRPr="004004D8" w:rsidRDefault="002C3222" w:rsidP="00AB0D1B">
            <w:pPr>
              <w:spacing w:line="276" w:lineRule="auto"/>
              <w:rPr>
                <w:rFonts w:eastAsia="Batang"/>
                <w:iCs/>
                <w:sz w:val="20"/>
                <w:szCs w:val="20"/>
              </w:rPr>
            </w:pPr>
            <w:r w:rsidRPr="004004D8">
              <w:rPr>
                <w:iCs/>
                <w:sz w:val="20"/>
                <w:szCs w:val="20"/>
              </w:rPr>
              <w:t>Налог на имущество организаций</w:t>
            </w:r>
          </w:p>
        </w:tc>
        <w:tc>
          <w:tcPr>
            <w:tcW w:w="1553" w:type="dxa"/>
            <w:tcBorders>
              <w:top w:val="single" w:sz="4" w:space="0" w:color="auto"/>
              <w:left w:val="nil"/>
              <w:bottom w:val="single" w:sz="4" w:space="0" w:color="auto"/>
              <w:right w:val="single" w:sz="4" w:space="0" w:color="auto"/>
            </w:tcBorders>
            <w:noWrap/>
            <w:vAlign w:val="center"/>
            <w:hideMark/>
          </w:tcPr>
          <w:p w:rsidR="002C3222" w:rsidRPr="00397193" w:rsidRDefault="002C3222" w:rsidP="00AB0D1B">
            <w:pPr>
              <w:spacing w:line="276" w:lineRule="auto"/>
              <w:jc w:val="center"/>
              <w:rPr>
                <w:iCs/>
                <w:sz w:val="20"/>
              </w:rPr>
            </w:pPr>
            <w:r>
              <w:rPr>
                <w:iCs/>
                <w:sz w:val="20"/>
              </w:rPr>
              <w:t>4 953,9</w:t>
            </w:r>
          </w:p>
        </w:tc>
        <w:tc>
          <w:tcPr>
            <w:tcW w:w="1175" w:type="dxa"/>
            <w:tcBorders>
              <w:top w:val="single" w:sz="4" w:space="0" w:color="auto"/>
              <w:left w:val="nil"/>
              <w:bottom w:val="single" w:sz="4" w:space="0" w:color="auto"/>
              <w:right w:val="single" w:sz="4" w:space="0" w:color="auto"/>
            </w:tcBorders>
            <w:noWrap/>
            <w:vAlign w:val="center"/>
            <w:hideMark/>
          </w:tcPr>
          <w:p w:rsidR="002C3222" w:rsidRPr="00852DAD" w:rsidRDefault="002C3222" w:rsidP="00AB0D1B">
            <w:pPr>
              <w:jc w:val="center"/>
              <w:rPr>
                <w:bCs/>
                <w:iCs/>
                <w:color w:val="000000"/>
                <w:sz w:val="20"/>
                <w:szCs w:val="20"/>
              </w:rPr>
            </w:pPr>
            <w:r>
              <w:rPr>
                <w:bCs/>
                <w:iCs/>
                <w:color w:val="000000"/>
                <w:sz w:val="20"/>
                <w:szCs w:val="20"/>
              </w:rPr>
              <w:t>10,0</w:t>
            </w:r>
          </w:p>
        </w:tc>
        <w:tc>
          <w:tcPr>
            <w:tcW w:w="1633" w:type="dxa"/>
            <w:tcBorders>
              <w:top w:val="single" w:sz="4" w:space="0" w:color="auto"/>
              <w:left w:val="nil"/>
              <w:bottom w:val="single" w:sz="4" w:space="0" w:color="auto"/>
              <w:right w:val="single" w:sz="4" w:space="0" w:color="auto"/>
            </w:tcBorders>
            <w:noWrap/>
            <w:vAlign w:val="center"/>
            <w:hideMark/>
          </w:tcPr>
          <w:p w:rsidR="002C3222" w:rsidRPr="002C3222" w:rsidRDefault="00161E58" w:rsidP="002C3222">
            <w:pPr>
              <w:spacing w:line="276" w:lineRule="auto"/>
              <w:jc w:val="center"/>
              <w:rPr>
                <w:iCs/>
                <w:sz w:val="20"/>
              </w:rPr>
            </w:pPr>
            <w:r>
              <w:rPr>
                <w:iCs/>
                <w:sz w:val="20"/>
              </w:rPr>
              <w:t>3 986,4</w:t>
            </w:r>
          </w:p>
        </w:tc>
        <w:tc>
          <w:tcPr>
            <w:tcW w:w="1175" w:type="dxa"/>
            <w:tcBorders>
              <w:top w:val="single" w:sz="4" w:space="0" w:color="auto"/>
              <w:left w:val="nil"/>
              <w:bottom w:val="single" w:sz="4" w:space="0" w:color="auto"/>
              <w:right w:val="single" w:sz="4" w:space="0" w:color="auto"/>
            </w:tcBorders>
            <w:noWrap/>
            <w:vAlign w:val="center"/>
            <w:hideMark/>
          </w:tcPr>
          <w:p w:rsidR="002C3222" w:rsidRPr="002C3222" w:rsidRDefault="00161E58" w:rsidP="00B50D10">
            <w:pPr>
              <w:spacing w:line="276" w:lineRule="auto"/>
              <w:jc w:val="center"/>
              <w:rPr>
                <w:rFonts w:eastAsia="Batang"/>
                <w:bCs/>
                <w:sz w:val="20"/>
                <w:szCs w:val="20"/>
              </w:rPr>
            </w:pPr>
            <w:r>
              <w:rPr>
                <w:rFonts w:eastAsia="Batang"/>
                <w:bCs/>
                <w:sz w:val="20"/>
                <w:szCs w:val="20"/>
              </w:rPr>
              <w:t>5,6</w:t>
            </w:r>
          </w:p>
        </w:tc>
        <w:tc>
          <w:tcPr>
            <w:tcW w:w="1261" w:type="dxa"/>
            <w:tcBorders>
              <w:top w:val="single" w:sz="4" w:space="0" w:color="auto"/>
              <w:left w:val="nil"/>
              <w:bottom w:val="single" w:sz="4" w:space="0" w:color="auto"/>
              <w:right w:val="single" w:sz="4" w:space="0" w:color="auto"/>
            </w:tcBorders>
            <w:vAlign w:val="center"/>
            <w:hideMark/>
          </w:tcPr>
          <w:p w:rsidR="002C3222" w:rsidRPr="002C3222" w:rsidRDefault="00161E58" w:rsidP="00B50D10">
            <w:pPr>
              <w:spacing w:line="276" w:lineRule="auto"/>
              <w:jc w:val="center"/>
              <w:rPr>
                <w:rFonts w:eastAsia="Batang"/>
                <w:bCs/>
                <w:sz w:val="20"/>
                <w:szCs w:val="20"/>
              </w:rPr>
            </w:pPr>
            <w:r>
              <w:rPr>
                <w:rFonts w:eastAsia="Batang"/>
                <w:bCs/>
                <w:sz w:val="20"/>
                <w:szCs w:val="20"/>
              </w:rPr>
              <w:t>80,5</w:t>
            </w:r>
          </w:p>
        </w:tc>
      </w:tr>
      <w:tr w:rsidR="002C3222" w:rsidRPr="00B50D10" w:rsidTr="00E86A8F">
        <w:trPr>
          <w:trHeight w:val="300"/>
        </w:trPr>
        <w:tc>
          <w:tcPr>
            <w:tcW w:w="2847" w:type="dxa"/>
            <w:tcBorders>
              <w:top w:val="single" w:sz="4" w:space="0" w:color="auto"/>
              <w:left w:val="single" w:sz="4" w:space="0" w:color="auto"/>
              <w:bottom w:val="single" w:sz="4" w:space="0" w:color="auto"/>
              <w:right w:val="single" w:sz="4" w:space="0" w:color="auto"/>
            </w:tcBorders>
            <w:vAlign w:val="center"/>
            <w:hideMark/>
          </w:tcPr>
          <w:p w:rsidR="002C3222" w:rsidRPr="004004D8" w:rsidRDefault="002C3222" w:rsidP="00AB0D1B">
            <w:pPr>
              <w:spacing w:line="276" w:lineRule="auto"/>
              <w:rPr>
                <w:rFonts w:eastAsia="Batang"/>
                <w:iCs/>
                <w:sz w:val="20"/>
                <w:szCs w:val="20"/>
              </w:rPr>
            </w:pPr>
            <w:r w:rsidRPr="004004D8">
              <w:rPr>
                <w:iCs/>
                <w:sz w:val="20"/>
                <w:szCs w:val="20"/>
              </w:rPr>
              <w:t xml:space="preserve">Акцизы </w:t>
            </w:r>
          </w:p>
        </w:tc>
        <w:tc>
          <w:tcPr>
            <w:tcW w:w="1553" w:type="dxa"/>
            <w:tcBorders>
              <w:top w:val="single" w:sz="4" w:space="0" w:color="auto"/>
              <w:left w:val="nil"/>
              <w:bottom w:val="single" w:sz="4" w:space="0" w:color="auto"/>
              <w:right w:val="single" w:sz="4" w:space="0" w:color="auto"/>
            </w:tcBorders>
            <w:noWrap/>
            <w:vAlign w:val="center"/>
            <w:hideMark/>
          </w:tcPr>
          <w:p w:rsidR="002C3222" w:rsidRPr="00397193" w:rsidRDefault="002C3222" w:rsidP="00AB0D1B">
            <w:pPr>
              <w:spacing w:line="276" w:lineRule="auto"/>
              <w:jc w:val="center"/>
              <w:rPr>
                <w:iCs/>
                <w:sz w:val="20"/>
              </w:rPr>
            </w:pPr>
            <w:r>
              <w:rPr>
                <w:iCs/>
                <w:sz w:val="20"/>
              </w:rPr>
              <w:t>3 850,1</w:t>
            </w:r>
          </w:p>
        </w:tc>
        <w:tc>
          <w:tcPr>
            <w:tcW w:w="1175" w:type="dxa"/>
            <w:tcBorders>
              <w:top w:val="single" w:sz="4" w:space="0" w:color="auto"/>
              <w:left w:val="nil"/>
              <w:bottom w:val="single" w:sz="4" w:space="0" w:color="auto"/>
              <w:right w:val="single" w:sz="4" w:space="0" w:color="auto"/>
            </w:tcBorders>
            <w:noWrap/>
            <w:vAlign w:val="center"/>
            <w:hideMark/>
          </w:tcPr>
          <w:p w:rsidR="002C3222" w:rsidRPr="00852DAD" w:rsidRDefault="002C3222" w:rsidP="00AB0D1B">
            <w:pPr>
              <w:jc w:val="center"/>
              <w:rPr>
                <w:bCs/>
                <w:iCs/>
                <w:color w:val="000000"/>
                <w:sz w:val="20"/>
                <w:szCs w:val="20"/>
              </w:rPr>
            </w:pPr>
            <w:r>
              <w:rPr>
                <w:bCs/>
                <w:iCs/>
                <w:color w:val="000000"/>
                <w:sz w:val="20"/>
                <w:szCs w:val="20"/>
              </w:rPr>
              <w:t>7,7</w:t>
            </w:r>
          </w:p>
        </w:tc>
        <w:tc>
          <w:tcPr>
            <w:tcW w:w="1633" w:type="dxa"/>
            <w:tcBorders>
              <w:top w:val="single" w:sz="4" w:space="0" w:color="auto"/>
              <w:left w:val="nil"/>
              <w:bottom w:val="single" w:sz="4" w:space="0" w:color="auto"/>
              <w:right w:val="single" w:sz="4" w:space="0" w:color="auto"/>
            </w:tcBorders>
            <w:noWrap/>
            <w:vAlign w:val="center"/>
            <w:hideMark/>
          </w:tcPr>
          <w:p w:rsidR="002C3222" w:rsidRPr="002C3222" w:rsidRDefault="00161E58" w:rsidP="002C3222">
            <w:pPr>
              <w:spacing w:line="276" w:lineRule="auto"/>
              <w:jc w:val="center"/>
              <w:rPr>
                <w:iCs/>
                <w:sz w:val="20"/>
              </w:rPr>
            </w:pPr>
            <w:r>
              <w:rPr>
                <w:iCs/>
                <w:sz w:val="20"/>
              </w:rPr>
              <w:t>4 794,6</w:t>
            </w:r>
          </w:p>
        </w:tc>
        <w:tc>
          <w:tcPr>
            <w:tcW w:w="1175" w:type="dxa"/>
            <w:tcBorders>
              <w:top w:val="single" w:sz="4" w:space="0" w:color="auto"/>
              <w:left w:val="nil"/>
              <w:bottom w:val="single" w:sz="4" w:space="0" w:color="auto"/>
              <w:right w:val="single" w:sz="4" w:space="0" w:color="auto"/>
            </w:tcBorders>
            <w:noWrap/>
            <w:vAlign w:val="center"/>
            <w:hideMark/>
          </w:tcPr>
          <w:p w:rsidR="002C3222" w:rsidRPr="002C3222" w:rsidRDefault="00161E58" w:rsidP="00B50D10">
            <w:pPr>
              <w:spacing w:line="276" w:lineRule="auto"/>
              <w:jc w:val="center"/>
              <w:rPr>
                <w:rFonts w:eastAsia="Batang"/>
                <w:bCs/>
                <w:sz w:val="20"/>
                <w:szCs w:val="20"/>
              </w:rPr>
            </w:pPr>
            <w:r>
              <w:rPr>
                <w:rFonts w:eastAsia="Batang"/>
                <w:bCs/>
                <w:sz w:val="20"/>
                <w:szCs w:val="20"/>
              </w:rPr>
              <w:t>6,7</w:t>
            </w:r>
          </w:p>
        </w:tc>
        <w:tc>
          <w:tcPr>
            <w:tcW w:w="1261" w:type="dxa"/>
            <w:tcBorders>
              <w:top w:val="single" w:sz="4" w:space="0" w:color="auto"/>
              <w:left w:val="nil"/>
              <w:bottom w:val="single" w:sz="4" w:space="0" w:color="auto"/>
              <w:right w:val="single" w:sz="4" w:space="0" w:color="auto"/>
            </w:tcBorders>
            <w:vAlign w:val="center"/>
            <w:hideMark/>
          </w:tcPr>
          <w:p w:rsidR="002C3222" w:rsidRPr="002C3222" w:rsidRDefault="00161E58" w:rsidP="00B50D10">
            <w:pPr>
              <w:spacing w:line="276" w:lineRule="auto"/>
              <w:jc w:val="center"/>
              <w:rPr>
                <w:rFonts w:eastAsia="Batang"/>
                <w:bCs/>
                <w:sz w:val="20"/>
                <w:szCs w:val="20"/>
              </w:rPr>
            </w:pPr>
            <w:r>
              <w:rPr>
                <w:rFonts w:eastAsia="Batang"/>
                <w:bCs/>
                <w:sz w:val="20"/>
                <w:szCs w:val="20"/>
              </w:rPr>
              <w:t>124,5</w:t>
            </w:r>
          </w:p>
        </w:tc>
      </w:tr>
      <w:tr w:rsidR="002C3222" w:rsidRPr="00B50D10" w:rsidTr="00E86A8F">
        <w:trPr>
          <w:trHeight w:val="300"/>
        </w:trPr>
        <w:tc>
          <w:tcPr>
            <w:tcW w:w="2847" w:type="dxa"/>
            <w:tcBorders>
              <w:top w:val="single" w:sz="4" w:space="0" w:color="auto"/>
              <w:left w:val="single" w:sz="4" w:space="0" w:color="auto"/>
              <w:bottom w:val="single" w:sz="4" w:space="0" w:color="auto"/>
              <w:right w:val="nil"/>
            </w:tcBorders>
            <w:vAlign w:val="center"/>
            <w:hideMark/>
          </w:tcPr>
          <w:p w:rsidR="002C3222" w:rsidRPr="004004D8" w:rsidRDefault="002C3222" w:rsidP="00AB0D1B">
            <w:pPr>
              <w:spacing w:line="276" w:lineRule="auto"/>
              <w:rPr>
                <w:rFonts w:eastAsia="Batang"/>
                <w:color w:val="000000"/>
                <w:sz w:val="20"/>
                <w:szCs w:val="20"/>
              </w:rPr>
            </w:pPr>
            <w:r w:rsidRPr="004004D8">
              <w:rPr>
                <w:color w:val="000000"/>
                <w:sz w:val="20"/>
                <w:szCs w:val="20"/>
              </w:rPr>
              <w:t>1.2. Неналоговые доходы</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2C3222" w:rsidRPr="00397193" w:rsidRDefault="002C3222" w:rsidP="00AB0D1B">
            <w:pPr>
              <w:spacing w:line="276" w:lineRule="auto"/>
              <w:jc w:val="center"/>
              <w:rPr>
                <w:rFonts w:eastAsia="Batang"/>
                <w:bCs/>
                <w:sz w:val="20"/>
                <w:szCs w:val="20"/>
              </w:rPr>
            </w:pPr>
            <w:r>
              <w:rPr>
                <w:rFonts w:eastAsia="Batang"/>
                <w:bCs/>
                <w:sz w:val="20"/>
                <w:szCs w:val="20"/>
              </w:rPr>
              <w:t>3 349,5</w:t>
            </w:r>
          </w:p>
        </w:tc>
        <w:tc>
          <w:tcPr>
            <w:tcW w:w="1175" w:type="dxa"/>
            <w:tcBorders>
              <w:top w:val="single" w:sz="4" w:space="0" w:color="auto"/>
              <w:left w:val="nil"/>
              <w:bottom w:val="single" w:sz="4" w:space="0" w:color="auto"/>
              <w:right w:val="single" w:sz="4" w:space="0" w:color="auto"/>
            </w:tcBorders>
            <w:noWrap/>
            <w:vAlign w:val="center"/>
            <w:hideMark/>
          </w:tcPr>
          <w:p w:rsidR="002C3222" w:rsidRPr="00852DAD" w:rsidRDefault="002C3222" w:rsidP="00AB0D1B">
            <w:pPr>
              <w:jc w:val="center"/>
              <w:rPr>
                <w:bCs/>
                <w:iCs/>
                <w:color w:val="000000"/>
                <w:sz w:val="20"/>
                <w:szCs w:val="20"/>
              </w:rPr>
            </w:pPr>
            <w:r>
              <w:rPr>
                <w:bCs/>
                <w:iCs/>
                <w:color w:val="000000"/>
                <w:sz w:val="20"/>
                <w:szCs w:val="20"/>
              </w:rPr>
              <w:t>6,7</w:t>
            </w:r>
          </w:p>
        </w:tc>
        <w:tc>
          <w:tcPr>
            <w:tcW w:w="1633" w:type="dxa"/>
            <w:tcBorders>
              <w:top w:val="single" w:sz="4" w:space="0" w:color="auto"/>
              <w:left w:val="nil"/>
              <w:bottom w:val="single" w:sz="4" w:space="0" w:color="auto"/>
              <w:right w:val="single" w:sz="4" w:space="0" w:color="auto"/>
            </w:tcBorders>
            <w:noWrap/>
            <w:vAlign w:val="center"/>
            <w:hideMark/>
          </w:tcPr>
          <w:p w:rsidR="002C3222" w:rsidRPr="002C3222" w:rsidRDefault="002C3222" w:rsidP="002C3222">
            <w:pPr>
              <w:spacing w:line="276" w:lineRule="auto"/>
              <w:jc w:val="center"/>
              <w:rPr>
                <w:rFonts w:eastAsia="Batang"/>
                <w:bCs/>
                <w:sz w:val="20"/>
                <w:szCs w:val="20"/>
              </w:rPr>
            </w:pPr>
            <w:r w:rsidRPr="002C3222">
              <w:rPr>
                <w:rFonts w:eastAsia="Batang"/>
                <w:bCs/>
                <w:sz w:val="20"/>
                <w:szCs w:val="20"/>
              </w:rPr>
              <w:t>1 959,6</w:t>
            </w:r>
          </w:p>
        </w:tc>
        <w:tc>
          <w:tcPr>
            <w:tcW w:w="1175" w:type="dxa"/>
            <w:tcBorders>
              <w:top w:val="single" w:sz="4" w:space="0" w:color="auto"/>
              <w:left w:val="nil"/>
              <w:bottom w:val="single" w:sz="4" w:space="0" w:color="auto"/>
              <w:right w:val="single" w:sz="4" w:space="0" w:color="auto"/>
            </w:tcBorders>
            <w:noWrap/>
            <w:vAlign w:val="center"/>
            <w:hideMark/>
          </w:tcPr>
          <w:p w:rsidR="002C3222" w:rsidRPr="002C3222" w:rsidRDefault="002C3222" w:rsidP="00B50D10">
            <w:pPr>
              <w:spacing w:line="276" w:lineRule="auto"/>
              <w:jc w:val="center"/>
              <w:rPr>
                <w:rFonts w:eastAsia="Batang"/>
                <w:bCs/>
                <w:sz w:val="20"/>
                <w:szCs w:val="20"/>
              </w:rPr>
            </w:pPr>
            <w:r w:rsidRPr="002C3222">
              <w:rPr>
                <w:rFonts w:eastAsia="Batang"/>
                <w:bCs/>
                <w:sz w:val="20"/>
                <w:szCs w:val="20"/>
              </w:rPr>
              <w:t>2,7</w:t>
            </w:r>
          </w:p>
        </w:tc>
        <w:tc>
          <w:tcPr>
            <w:tcW w:w="1261" w:type="dxa"/>
            <w:tcBorders>
              <w:top w:val="single" w:sz="4" w:space="0" w:color="auto"/>
              <w:left w:val="nil"/>
              <w:bottom w:val="single" w:sz="4" w:space="0" w:color="auto"/>
              <w:right w:val="single" w:sz="4" w:space="0" w:color="auto"/>
            </w:tcBorders>
            <w:vAlign w:val="center"/>
            <w:hideMark/>
          </w:tcPr>
          <w:p w:rsidR="002C3222" w:rsidRPr="002C3222" w:rsidRDefault="002C3222" w:rsidP="00B50D10">
            <w:pPr>
              <w:spacing w:line="276" w:lineRule="auto"/>
              <w:jc w:val="center"/>
              <w:rPr>
                <w:rFonts w:eastAsia="Batang"/>
                <w:bCs/>
                <w:sz w:val="20"/>
                <w:szCs w:val="20"/>
              </w:rPr>
            </w:pPr>
            <w:r w:rsidRPr="002C3222">
              <w:rPr>
                <w:rFonts w:eastAsia="Batang"/>
                <w:bCs/>
                <w:sz w:val="20"/>
                <w:szCs w:val="20"/>
              </w:rPr>
              <w:t>58,5</w:t>
            </w:r>
          </w:p>
        </w:tc>
      </w:tr>
    </w:tbl>
    <w:p w:rsidR="00B50D10" w:rsidRPr="00B50D10" w:rsidRDefault="00B50D10" w:rsidP="00B50D10">
      <w:pPr>
        <w:ind w:firstLine="709"/>
        <w:jc w:val="both"/>
        <w:rPr>
          <w:szCs w:val="28"/>
          <w:highlight w:val="yellow"/>
        </w:rPr>
      </w:pPr>
    </w:p>
    <w:p w:rsidR="00B50D10" w:rsidRPr="002C3222" w:rsidRDefault="00B50D10" w:rsidP="00B50D10">
      <w:pPr>
        <w:ind w:firstLine="709"/>
        <w:jc w:val="both"/>
        <w:rPr>
          <w:sz w:val="28"/>
          <w:szCs w:val="28"/>
        </w:rPr>
      </w:pPr>
      <w:r w:rsidRPr="002C3222">
        <w:rPr>
          <w:sz w:val="28"/>
          <w:szCs w:val="28"/>
        </w:rPr>
        <w:t>В структуре собственных доходов консолидированного бюджета основной удельный вес в долгосрочной перспективе будут занимать налоговые доходы – их удельный вес к 2030 году составит 97,3%.</w:t>
      </w:r>
    </w:p>
    <w:p w:rsidR="00B50D10" w:rsidRPr="002C3222" w:rsidRDefault="00B50D10" w:rsidP="00B50D10">
      <w:pPr>
        <w:ind w:firstLine="709"/>
        <w:jc w:val="both"/>
        <w:rPr>
          <w:sz w:val="28"/>
          <w:szCs w:val="28"/>
        </w:rPr>
      </w:pPr>
      <w:r w:rsidRPr="002C3222">
        <w:rPr>
          <w:sz w:val="28"/>
          <w:szCs w:val="28"/>
        </w:rPr>
        <w:t>Основными налоговыми доходными источниками консолидированного бюджета по-прежнему останутся налог на прибыль организаций, налог на доходы физических лиц, налог на имущество организаций и акцизы. Удельный вес перечисленных налогов составит в общем объеме налоговых доходов консолидированного бюджета к 2030 году 88,2%.</w:t>
      </w:r>
    </w:p>
    <w:p w:rsidR="00B50D10" w:rsidRPr="002C3222" w:rsidRDefault="00B50D10" w:rsidP="00B50D10">
      <w:pPr>
        <w:ind w:firstLine="709"/>
        <w:jc w:val="both"/>
        <w:rPr>
          <w:sz w:val="28"/>
        </w:rPr>
      </w:pPr>
      <w:r w:rsidRPr="002C3222">
        <w:rPr>
          <w:sz w:val="28"/>
        </w:rPr>
        <w:lastRenderedPageBreak/>
        <w:t>Рост поступлений по налоговым доходам за период 2018-2030 годы с учетом утвержденных макроэкономических показателей по прогнозу социально-экономического развития Курской области составит 149,5%.</w:t>
      </w:r>
    </w:p>
    <w:p w:rsidR="00B50D10" w:rsidRPr="002C3222" w:rsidRDefault="00B50D10" w:rsidP="00B50D10">
      <w:pPr>
        <w:ind w:firstLine="709"/>
        <w:jc w:val="both"/>
        <w:rPr>
          <w:sz w:val="28"/>
          <w:szCs w:val="28"/>
        </w:rPr>
      </w:pPr>
      <w:r w:rsidRPr="002C3222">
        <w:rPr>
          <w:sz w:val="28"/>
          <w:szCs w:val="28"/>
        </w:rPr>
        <w:t xml:space="preserve">По целевому  варианту  темп роста фонда заработной платы также  позволит налогу на доходы физических лиц к 2030 году занять лидирующее место в структуре собственных доходов консолидированного бюджета. </w:t>
      </w:r>
    </w:p>
    <w:p w:rsidR="00B50D10" w:rsidRPr="002C3222" w:rsidRDefault="00B50D10" w:rsidP="00B50D10">
      <w:pPr>
        <w:ind w:firstLine="709"/>
        <w:jc w:val="both"/>
        <w:rPr>
          <w:sz w:val="28"/>
        </w:rPr>
      </w:pPr>
      <w:r w:rsidRPr="002C3222">
        <w:rPr>
          <w:sz w:val="28"/>
        </w:rPr>
        <w:t>В структуре неналоговых доходов консолидированного бюджета основной удельный вес (около 94%) занимают доходы от использования имущества, находящегося в государственной и муниципальной собственности,  доходы от оказания платных услуг и компенсации затрат государства, а также штрафы, санкции, возмещение ущерба.</w:t>
      </w:r>
    </w:p>
    <w:p w:rsidR="00B50D10" w:rsidRPr="002C3222" w:rsidRDefault="00B50D10" w:rsidP="00B50D10">
      <w:pPr>
        <w:ind w:firstLine="709"/>
        <w:jc w:val="both"/>
        <w:rPr>
          <w:sz w:val="28"/>
        </w:rPr>
      </w:pPr>
      <w:r w:rsidRPr="002C3222">
        <w:rPr>
          <w:sz w:val="28"/>
        </w:rPr>
        <w:t>В долгосрочном периоде с учетом выкупа в собственность земельных участков ожидается тенденция к снижению объемов арендной платы в связи с переходом собственников на уплату земельного налога.</w:t>
      </w:r>
    </w:p>
    <w:p w:rsidR="00B50D10" w:rsidRPr="002C3222" w:rsidRDefault="00B50D10" w:rsidP="00B50D10">
      <w:pPr>
        <w:ind w:firstLine="709"/>
        <w:jc w:val="both"/>
        <w:rPr>
          <w:sz w:val="28"/>
        </w:rPr>
      </w:pPr>
      <w:r w:rsidRPr="002C3222">
        <w:rPr>
          <w:sz w:val="28"/>
        </w:rPr>
        <w:t>Кроме того, ожидается снижение поступления доходов бюджета от продажи государственного и муниципального имущества.</w:t>
      </w:r>
    </w:p>
    <w:p w:rsidR="00D14E72" w:rsidRPr="00D14E72" w:rsidRDefault="00B50D10" w:rsidP="00D14E72">
      <w:pPr>
        <w:ind w:firstLine="709"/>
        <w:jc w:val="both"/>
        <w:rPr>
          <w:sz w:val="28"/>
        </w:rPr>
      </w:pPr>
      <w:r w:rsidRPr="002C3222">
        <w:rPr>
          <w:sz w:val="28"/>
        </w:rPr>
        <w:t>С учетом изложенных факторов поступления по неналоговым доходам консолидированного бюджета ожидаются к 2030 году  со снижением на 41,5%.</w:t>
      </w:r>
      <w:r w:rsidR="00D14E72">
        <w:rPr>
          <w:sz w:val="28"/>
        </w:rPr>
        <w:t>».</w:t>
      </w:r>
    </w:p>
    <w:p w:rsidR="00CB3B99" w:rsidRPr="00606B55" w:rsidRDefault="00CB3B99" w:rsidP="00E855FF">
      <w:pPr>
        <w:ind w:firstLine="709"/>
        <w:jc w:val="both"/>
        <w:rPr>
          <w:sz w:val="28"/>
          <w:highlight w:val="yellow"/>
        </w:rPr>
      </w:pPr>
    </w:p>
    <w:p w:rsidR="00CB3B99" w:rsidRPr="004004D8" w:rsidRDefault="00CB3B99" w:rsidP="00CB3B99">
      <w:pPr>
        <w:ind w:firstLine="709"/>
        <w:jc w:val="both"/>
        <w:rPr>
          <w:sz w:val="28"/>
          <w:szCs w:val="28"/>
        </w:rPr>
      </w:pPr>
      <w:r w:rsidRPr="004004D8">
        <w:rPr>
          <w:sz w:val="28"/>
          <w:szCs w:val="28"/>
        </w:rPr>
        <w:t>3. Подраздел</w:t>
      </w:r>
      <w:r w:rsidR="00A73DD7" w:rsidRPr="004004D8">
        <w:rPr>
          <w:sz w:val="28"/>
          <w:szCs w:val="28"/>
        </w:rPr>
        <w:t xml:space="preserve"> «Планирование расходов» </w:t>
      </w:r>
      <w:r w:rsidRPr="004004D8">
        <w:rPr>
          <w:sz w:val="28"/>
          <w:szCs w:val="28"/>
        </w:rPr>
        <w:t>раздела «Прогноз основных характеристик консолидированного и областного бюджетов Курской области на период до 2030 года» изложить в следующей редакции:</w:t>
      </w:r>
    </w:p>
    <w:p w:rsidR="00D63D78" w:rsidRDefault="00D63D78" w:rsidP="00CB3B99">
      <w:pPr>
        <w:ind w:firstLine="709"/>
        <w:jc w:val="center"/>
        <w:rPr>
          <w:b/>
          <w:sz w:val="28"/>
          <w:szCs w:val="28"/>
        </w:rPr>
      </w:pPr>
    </w:p>
    <w:p w:rsidR="00A73DD7" w:rsidRPr="004004D8" w:rsidRDefault="00CB3B99" w:rsidP="00CB3B99">
      <w:pPr>
        <w:ind w:firstLine="709"/>
        <w:jc w:val="center"/>
        <w:rPr>
          <w:b/>
          <w:sz w:val="28"/>
          <w:szCs w:val="28"/>
        </w:rPr>
      </w:pPr>
      <w:r w:rsidRPr="004004D8">
        <w:rPr>
          <w:b/>
          <w:sz w:val="28"/>
          <w:szCs w:val="28"/>
        </w:rPr>
        <w:t>«Планирование расходов</w:t>
      </w:r>
    </w:p>
    <w:p w:rsidR="00CB3B99" w:rsidRPr="004004D8" w:rsidRDefault="00CB3B99" w:rsidP="00A82131">
      <w:pPr>
        <w:ind w:firstLine="709"/>
        <w:jc w:val="both"/>
        <w:rPr>
          <w:sz w:val="28"/>
          <w:szCs w:val="28"/>
        </w:rPr>
      </w:pPr>
    </w:p>
    <w:p w:rsidR="006D07CC" w:rsidRPr="004004D8" w:rsidRDefault="006D07CC" w:rsidP="006D07CC">
      <w:pPr>
        <w:ind w:firstLine="709"/>
        <w:jc w:val="both"/>
        <w:rPr>
          <w:sz w:val="28"/>
        </w:rPr>
      </w:pPr>
      <w:r w:rsidRPr="004004D8">
        <w:rPr>
          <w:sz w:val="28"/>
        </w:rPr>
        <w:t>Планирование расходов в среднесрочном периоде  осуществлялось в соответствии с Порядком и  методикой планирования бюджетных ассигнований областного бюджета на очередной финансовый год и плановый период.</w:t>
      </w:r>
    </w:p>
    <w:p w:rsidR="006D07CC" w:rsidRDefault="006D07CC" w:rsidP="006D07CC">
      <w:pPr>
        <w:ind w:firstLine="709"/>
        <w:jc w:val="both"/>
        <w:rPr>
          <w:sz w:val="28"/>
          <w:szCs w:val="32"/>
        </w:rPr>
      </w:pPr>
      <w:proofErr w:type="gramStart"/>
      <w:r w:rsidRPr="004004D8">
        <w:rPr>
          <w:sz w:val="28"/>
          <w:szCs w:val="32"/>
        </w:rPr>
        <w:t xml:space="preserve">Основными приоритетами при формировании параметров стали максимальное обеспечение устойчивости, стабильности бюджета в среднесрочном и долгосрочном периодах, безусловное финансовое обеспечение задач, поставленных Президентом Российской Федерации в </w:t>
      </w:r>
      <w:r w:rsidR="00CB3B99" w:rsidRPr="004004D8">
        <w:rPr>
          <w:sz w:val="28"/>
          <w:szCs w:val="32"/>
        </w:rPr>
        <w:t>майских указах</w:t>
      </w:r>
      <w:r w:rsidRPr="004004D8">
        <w:rPr>
          <w:sz w:val="28"/>
          <w:szCs w:val="32"/>
        </w:rPr>
        <w:t>, повышение эффективности бюджетных расходов.</w:t>
      </w:r>
      <w:proofErr w:type="gramEnd"/>
    </w:p>
    <w:p w:rsidR="00E86A8F" w:rsidRPr="004004D8" w:rsidRDefault="00E86A8F" w:rsidP="006D07CC">
      <w:pPr>
        <w:ind w:firstLine="709"/>
        <w:jc w:val="both"/>
        <w:rPr>
          <w:sz w:val="28"/>
          <w:szCs w:val="32"/>
        </w:rPr>
      </w:pPr>
    </w:p>
    <w:p w:rsidR="006D07CC" w:rsidRDefault="006D07CC" w:rsidP="006D07CC">
      <w:pPr>
        <w:ind w:firstLine="709"/>
        <w:jc w:val="both"/>
        <w:rPr>
          <w:sz w:val="28"/>
          <w:szCs w:val="28"/>
        </w:rPr>
      </w:pPr>
      <w:r w:rsidRPr="004004D8">
        <w:rPr>
          <w:sz w:val="28"/>
          <w:szCs w:val="28"/>
        </w:rPr>
        <w:t>Структура и динамика расходной части консолидированного бюджета Курской области за период 201</w:t>
      </w:r>
      <w:r w:rsidR="00A41DC9">
        <w:rPr>
          <w:sz w:val="28"/>
          <w:szCs w:val="28"/>
        </w:rPr>
        <w:t>8</w:t>
      </w:r>
      <w:r w:rsidRPr="004004D8">
        <w:rPr>
          <w:sz w:val="28"/>
          <w:szCs w:val="28"/>
        </w:rPr>
        <w:t>-2030 годов характеризуются следующими показателями:</w:t>
      </w:r>
    </w:p>
    <w:p w:rsidR="00E86A8F" w:rsidRDefault="00E86A8F" w:rsidP="006D07CC">
      <w:pPr>
        <w:ind w:firstLine="709"/>
        <w:jc w:val="both"/>
        <w:rPr>
          <w:sz w:val="28"/>
          <w:szCs w:val="28"/>
        </w:rPr>
      </w:pPr>
    </w:p>
    <w:p w:rsidR="00E86A8F" w:rsidRDefault="00E86A8F" w:rsidP="006D07CC">
      <w:pPr>
        <w:ind w:firstLine="709"/>
        <w:jc w:val="both"/>
        <w:rPr>
          <w:sz w:val="28"/>
          <w:szCs w:val="28"/>
        </w:rPr>
      </w:pPr>
    </w:p>
    <w:p w:rsidR="00E86A8F" w:rsidRDefault="00E86A8F" w:rsidP="006D07CC">
      <w:pPr>
        <w:ind w:firstLine="709"/>
        <w:jc w:val="both"/>
        <w:rPr>
          <w:sz w:val="28"/>
          <w:szCs w:val="28"/>
        </w:rPr>
      </w:pPr>
    </w:p>
    <w:p w:rsidR="00E86A8F" w:rsidRPr="004004D8" w:rsidRDefault="00E86A8F" w:rsidP="006D07CC">
      <w:pPr>
        <w:ind w:firstLine="709"/>
        <w:jc w:val="both"/>
        <w:rPr>
          <w:sz w:val="28"/>
          <w:szCs w:val="28"/>
        </w:rPr>
      </w:pPr>
    </w:p>
    <w:p w:rsidR="006D07CC" w:rsidRPr="004004D8" w:rsidRDefault="006D07CC" w:rsidP="006D07CC">
      <w:pPr>
        <w:ind w:right="-1"/>
        <w:jc w:val="right"/>
      </w:pPr>
      <w:r w:rsidRPr="004004D8">
        <w:lastRenderedPageBreak/>
        <w:t>млн. руб.</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1958"/>
        <w:gridCol w:w="1651"/>
        <w:gridCol w:w="2475"/>
      </w:tblGrid>
      <w:tr w:rsidR="00AF2079" w:rsidRPr="00606B55" w:rsidTr="00AF2079">
        <w:trPr>
          <w:trHeight w:val="892"/>
        </w:trPr>
        <w:tc>
          <w:tcPr>
            <w:tcW w:w="1687" w:type="pct"/>
            <w:tcBorders>
              <w:top w:val="single" w:sz="4" w:space="0" w:color="auto"/>
              <w:left w:val="single" w:sz="4" w:space="0" w:color="auto"/>
              <w:bottom w:val="single" w:sz="4" w:space="0" w:color="auto"/>
              <w:right w:val="single" w:sz="4" w:space="0" w:color="auto"/>
            </w:tcBorders>
            <w:vAlign w:val="center"/>
            <w:hideMark/>
          </w:tcPr>
          <w:p w:rsidR="00AF2079" w:rsidRPr="004004D8" w:rsidRDefault="00AF2079" w:rsidP="00CC0CCA">
            <w:pPr>
              <w:contextualSpacing/>
              <w:jc w:val="center"/>
              <w:rPr>
                <w:rFonts w:eastAsia="Batang"/>
                <w:color w:val="000000"/>
              </w:rPr>
            </w:pPr>
            <w:r w:rsidRPr="004004D8">
              <w:rPr>
                <w:color w:val="000000"/>
                <w:sz w:val="22"/>
              </w:rPr>
              <w:t>Показатель</w:t>
            </w:r>
          </w:p>
        </w:tc>
        <w:tc>
          <w:tcPr>
            <w:tcW w:w="1066" w:type="pct"/>
            <w:tcBorders>
              <w:top w:val="single" w:sz="4" w:space="0" w:color="auto"/>
              <w:left w:val="single" w:sz="4" w:space="0" w:color="auto"/>
              <w:bottom w:val="single" w:sz="4" w:space="0" w:color="auto"/>
              <w:right w:val="single" w:sz="4" w:space="0" w:color="auto"/>
            </w:tcBorders>
            <w:vAlign w:val="center"/>
          </w:tcPr>
          <w:p w:rsidR="00AF2079" w:rsidRPr="004004D8" w:rsidRDefault="00AF2079" w:rsidP="00E8308B">
            <w:pPr>
              <w:contextualSpacing/>
              <w:jc w:val="center"/>
              <w:rPr>
                <w:color w:val="000000"/>
              </w:rPr>
            </w:pPr>
            <w:r w:rsidRPr="004004D8">
              <w:rPr>
                <w:color w:val="000000"/>
                <w:sz w:val="22"/>
              </w:rPr>
              <w:t>201</w:t>
            </w:r>
            <w:r w:rsidR="00E8308B">
              <w:rPr>
                <w:color w:val="000000"/>
                <w:sz w:val="22"/>
              </w:rPr>
              <w:t>8</w:t>
            </w:r>
            <w:r w:rsidRPr="004004D8">
              <w:rPr>
                <w:color w:val="000000"/>
                <w:sz w:val="22"/>
              </w:rPr>
              <w:t xml:space="preserve"> год</w:t>
            </w:r>
          </w:p>
        </w:tc>
        <w:tc>
          <w:tcPr>
            <w:tcW w:w="899" w:type="pct"/>
            <w:tcBorders>
              <w:top w:val="single" w:sz="4" w:space="0" w:color="auto"/>
              <w:left w:val="single" w:sz="4" w:space="0" w:color="auto"/>
              <w:bottom w:val="single" w:sz="4" w:space="0" w:color="auto"/>
              <w:right w:val="single" w:sz="4" w:space="0" w:color="auto"/>
            </w:tcBorders>
            <w:vAlign w:val="center"/>
            <w:hideMark/>
          </w:tcPr>
          <w:p w:rsidR="00AF2079" w:rsidRPr="004004D8" w:rsidRDefault="00AF2079" w:rsidP="00CC0CCA">
            <w:pPr>
              <w:contextualSpacing/>
              <w:jc w:val="center"/>
              <w:rPr>
                <w:rFonts w:eastAsia="Batang"/>
                <w:color w:val="000000"/>
              </w:rPr>
            </w:pPr>
            <w:r w:rsidRPr="004004D8">
              <w:rPr>
                <w:color w:val="000000"/>
                <w:sz w:val="22"/>
              </w:rPr>
              <w:t>2030 год</w:t>
            </w:r>
          </w:p>
        </w:tc>
        <w:tc>
          <w:tcPr>
            <w:tcW w:w="1348" w:type="pct"/>
            <w:tcBorders>
              <w:top w:val="single" w:sz="4" w:space="0" w:color="auto"/>
              <w:left w:val="single" w:sz="4" w:space="0" w:color="auto"/>
              <w:bottom w:val="single" w:sz="4" w:space="0" w:color="auto"/>
              <w:right w:val="single" w:sz="4" w:space="0" w:color="auto"/>
            </w:tcBorders>
            <w:vAlign w:val="center"/>
            <w:hideMark/>
          </w:tcPr>
          <w:p w:rsidR="00AF2079" w:rsidRPr="004004D8" w:rsidRDefault="00AF2079" w:rsidP="00AB0D1B">
            <w:pPr>
              <w:contextualSpacing/>
              <w:jc w:val="center"/>
              <w:rPr>
                <w:rFonts w:eastAsia="Batang"/>
                <w:color w:val="000000"/>
              </w:rPr>
            </w:pPr>
            <w:r w:rsidRPr="004004D8">
              <w:rPr>
                <w:color w:val="000000"/>
                <w:sz w:val="22"/>
              </w:rPr>
              <w:t>Динамика за период 201</w:t>
            </w:r>
            <w:r w:rsidR="00AB0D1B">
              <w:rPr>
                <w:color w:val="000000"/>
                <w:sz w:val="22"/>
              </w:rPr>
              <w:t>8</w:t>
            </w:r>
            <w:r w:rsidRPr="004004D8">
              <w:rPr>
                <w:color w:val="000000"/>
                <w:sz w:val="22"/>
              </w:rPr>
              <w:t>-2030 годов</w:t>
            </w:r>
          </w:p>
        </w:tc>
      </w:tr>
      <w:tr w:rsidR="00AF2079" w:rsidRPr="004004D8" w:rsidTr="00A91E21">
        <w:trPr>
          <w:trHeight w:val="362"/>
        </w:trPr>
        <w:tc>
          <w:tcPr>
            <w:tcW w:w="1687" w:type="pct"/>
            <w:tcBorders>
              <w:top w:val="single" w:sz="4" w:space="0" w:color="auto"/>
              <w:left w:val="single" w:sz="4" w:space="0" w:color="auto"/>
              <w:bottom w:val="single" w:sz="4" w:space="0" w:color="auto"/>
              <w:right w:val="single" w:sz="4" w:space="0" w:color="auto"/>
            </w:tcBorders>
            <w:vAlign w:val="center"/>
            <w:hideMark/>
          </w:tcPr>
          <w:p w:rsidR="00AF2079" w:rsidRPr="004004D8" w:rsidRDefault="00AF2079" w:rsidP="00CC0CCA">
            <w:pPr>
              <w:contextualSpacing/>
              <w:rPr>
                <w:rFonts w:eastAsia="Batang"/>
                <w:bCs/>
                <w:color w:val="000000"/>
                <w:sz w:val="20"/>
              </w:rPr>
            </w:pPr>
            <w:r w:rsidRPr="004004D8">
              <w:rPr>
                <w:bCs/>
                <w:color w:val="000000"/>
                <w:sz w:val="20"/>
              </w:rPr>
              <w:t>Расходы (базовый вариант)</w:t>
            </w:r>
          </w:p>
        </w:tc>
        <w:tc>
          <w:tcPr>
            <w:tcW w:w="1066" w:type="pct"/>
            <w:tcBorders>
              <w:top w:val="single" w:sz="4" w:space="0" w:color="auto"/>
              <w:left w:val="single" w:sz="4" w:space="0" w:color="auto"/>
              <w:bottom w:val="single" w:sz="4" w:space="0" w:color="auto"/>
              <w:right w:val="single" w:sz="4" w:space="0" w:color="auto"/>
            </w:tcBorders>
            <w:vAlign w:val="center"/>
          </w:tcPr>
          <w:p w:rsidR="00AF2079" w:rsidRPr="004004D8" w:rsidRDefault="003D2C0F" w:rsidP="00A91E21">
            <w:pPr>
              <w:jc w:val="center"/>
              <w:rPr>
                <w:bCs/>
                <w:color w:val="000000"/>
                <w:sz w:val="20"/>
              </w:rPr>
            </w:pPr>
            <w:r>
              <w:rPr>
                <w:bCs/>
                <w:color w:val="000000"/>
                <w:sz w:val="20"/>
              </w:rPr>
              <w:t>66 653,9</w:t>
            </w:r>
          </w:p>
        </w:tc>
        <w:tc>
          <w:tcPr>
            <w:tcW w:w="899" w:type="pct"/>
            <w:tcBorders>
              <w:top w:val="single" w:sz="4" w:space="0" w:color="auto"/>
              <w:left w:val="single" w:sz="4" w:space="0" w:color="auto"/>
              <w:bottom w:val="single" w:sz="4" w:space="0" w:color="auto"/>
              <w:right w:val="single" w:sz="4" w:space="0" w:color="auto"/>
            </w:tcBorders>
            <w:vAlign w:val="center"/>
            <w:hideMark/>
          </w:tcPr>
          <w:p w:rsidR="00AF2079" w:rsidRPr="004004D8" w:rsidRDefault="003D2C0F" w:rsidP="00BC65DC">
            <w:pPr>
              <w:jc w:val="center"/>
              <w:rPr>
                <w:bCs/>
                <w:color w:val="000000"/>
                <w:sz w:val="20"/>
              </w:rPr>
            </w:pPr>
            <w:r>
              <w:rPr>
                <w:bCs/>
                <w:color w:val="000000"/>
                <w:sz w:val="20"/>
              </w:rPr>
              <w:t>84 611,2</w:t>
            </w:r>
          </w:p>
        </w:tc>
        <w:tc>
          <w:tcPr>
            <w:tcW w:w="1348" w:type="pct"/>
            <w:tcBorders>
              <w:top w:val="single" w:sz="4" w:space="0" w:color="auto"/>
              <w:left w:val="single" w:sz="4" w:space="0" w:color="auto"/>
              <w:bottom w:val="single" w:sz="4" w:space="0" w:color="auto"/>
              <w:right w:val="single" w:sz="4" w:space="0" w:color="auto"/>
            </w:tcBorders>
            <w:vAlign w:val="center"/>
            <w:hideMark/>
          </w:tcPr>
          <w:p w:rsidR="00AF2079" w:rsidRPr="004004D8" w:rsidRDefault="003D2C0F" w:rsidP="00BC65DC">
            <w:pPr>
              <w:jc w:val="center"/>
              <w:rPr>
                <w:bCs/>
                <w:color w:val="000000"/>
                <w:sz w:val="20"/>
              </w:rPr>
            </w:pPr>
            <w:r>
              <w:rPr>
                <w:bCs/>
                <w:color w:val="000000"/>
                <w:sz w:val="20"/>
              </w:rPr>
              <w:t>126,9</w:t>
            </w:r>
          </w:p>
        </w:tc>
      </w:tr>
      <w:tr w:rsidR="003D2C0F" w:rsidRPr="004004D8" w:rsidTr="003D2C0F">
        <w:trPr>
          <w:trHeight w:val="362"/>
        </w:trPr>
        <w:tc>
          <w:tcPr>
            <w:tcW w:w="1687" w:type="pct"/>
            <w:tcBorders>
              <w:top w:val="single" w:sz="4" w:space="0" w:color="auto"/>
              <w:left w:val="single" w:sz="4" w:space="0" w:color="auto"/>
              <w:bottom w:val="single" w:sz="4" w:space="0" w:color="auto"/>
              <w:right w:val="single" w:sz="4" w:space="0" w:color="auto"/>
            </w:tcBorders>
            <w:vAlign w:val="center"/>
            <w:hideMark/>
          </w:tcPr>
          <w:p w:rsidR="003D2C0F" w:rsidRPr="004004D8" w:rsidRDefault="003D2C0F" w:rsidP="00CC0CCA">
            <w:pPr>
              <w:contextualSpacing/>
              <w:rPr>
                <w:bCs/>
                <w:color w:val="000000"/>
                <w:sz w:val="20"/>
              </w:rPr>
            </w:pPr>
            <w:r w:rsidRPr="004004D8">
              <w:rPr>
                <w:bCs/>
                <w:color w:val="000000"/>
                <w:sz w:val="20"/>
              </w:rPr>
              <w:t>Расходы (консервативный вариант)</w:t>
            </w:r>
          </w:p>
        </w:tc>
        <w:tc>
          <w:tcPr>
            <w:tcW w:w="1066" w:type="pct"/>
            <w:tcBorders>
              <w:top w:val="single" w:sz="4" w:space="0" w:color="auto"/>
              <w:left w:val="single" w:sz="4" w:space="0" w:color="auto"/>
              <w:bottom w:val="single" w:sz="4" w:space="0" w:color="auto"/>
              <w:right w:val="single" w:sz="4" w:space="0" w:color="auto"/>
            </w:tcBorders>
            <w:vAlign w:val="center"/>
          </w:tcPr>
          <w:p w:rsidR="003D2C0F" w:rsidRDefault="003D2C0F" w:rsidP="003D2C0F">
            <w:pPr>
              <w:jc w:val="center"/>
            </w:pPr>
            <w:r w:rsidRPr="00896AB7">
              <w:rPr>
                <w:bCs/>
                <w:color w:val="000000"/>
                <w:sz w:val="20"/>
              </w:rPr>
              <w:t>66 653,9</w:t>
            </w:r>
          </w:p>
        </w:tc>
        <w:tc>
          <w:tcPr>
            <w:tcW w:w="899" w:type="pct"/>
            <w:tcBorders>
              <w:top w:val="single" w:sz="4" w:space="0" w:color="auto"/>
              <w:left w:val="single" w:sz="4" w:space="0" w:color="auto"/>
              <w:bottom w:val="single" w:sz="4" w:space="0" w:color="auto"/>
              <w:right w:val="single" w:sz="4" w:space="0" w:color="auto"/>
            </w:tcBorders>
            <w:vAlign w:val="center"/>
            <w:hideMark/>
          </w:tcPr>
          <w:p w:rsidR="003D2C0F" w:rsidRPr="003D2C0F" w:rsidRDefault="003D2C0F" w:rsidP="009E56F3">
            <w:pPr>
              <w:jc w:val="center"/>
              <w:rPr>
                <w:bCs/>
                <w:color w:val="000000"/>
                <w:sz w:val="20"/>
              </w:rPr>
            </w:pPr>
            <w:r w:rsidRPr="003D2C0F">
              <w:rPr>
                <w:bCs/>
                <w:color w:val="000000"/>
                <w:sz w:val="20"/>
              </w:rPr>
              <w:t>78 558,8</w:t>
            </w:r>
          </w:p>
        </w:tc>
        <w:tc>
          <w:tcPr>
            <w:tcW w:w="1348" w:type="pct"/>
            <w:tcBorders>
              <w:top w:val="single" w:sz="4" w:space="0" w:color="auto"/>
              <w:left w:val="single" w:sz="4" w:space="0" w:color="auto"/>
              <w:bottom w:val="single" w:sz="4" w:space="0" w:color="auto"/>
              <w:right w:val="single" w:sz="4" w:space="0" w:color="auto"/>
            </w:tcBorders>
            <w:vAlign w:val="center"/>
            <w:hideMark/>
          </w:tcPr>
          <w:p w:rsidR="003D2C0F" w:rsidRPr="004004D8" w:rsidRDefault="003D2C0F" w:rsidP="00BC65DC">
            <w:pPr>
              <w:jc w:val="center"/>
              <w:rPr>
                <w:bCs/>
                <w:color w:val="000000"/>
                <w:sz w:val="20"/>
              </w:rPr>
            </w:pPr>
            <w:r>
              <w:rPr>
                <w:bCs/>
                <w:color w:val="000000"/>
                <w:sz w:val="20"/>
              </w:rPr>
              <w:t>117,9</w:t>
            </w:r>
          </w:p>
        </w:tc>
      </w:tr>
      <w:tr w:rsidR="003D2C0F" w:rsidRPr="004004D8" w:rsidTr="003D2C0F">
        <w:trPr>
          <w:trHeight w:val="362"/>
        </w:trPr>
        <w:tc>
          <w:tcPr>
            <w:tcW w:w="1687" w:type="pct"/>
            <w:tcBorders>
              <w:top w:val="single" w:sz="4" w:space="0" w:color="auto"/>
              <w:left w:val="single" w:sz="4" w:space="0" w:color="auto"/>
              <w:bottom w:val="single" w:sz="4" w:space="0" w:color="auto"/>
              <w:right w:val="single" w:sz="4" w:space="0" w:color="auto"/>
            </w:tcBorders>
            <w:vAlign w:val="center"/>
            <w:hideMark/>
          </w:tcPr>
          <w:p w:rsidR="003D2C0F" w:rsidRPr="004004D8" w:rsidRDefault="003D2C0F" w:rsidP="00CC0CCA">
            <w:pPr>
              <w:contextualSpacing/>
              <w:rPr>
                <w:bCs/>
                <w:color w:val="000000"/>
                <w:sz w:val="20"/>
              </w:rPr>
            </w:pPr>
            <w:r w:rsidRPr="004004D8">
              <w:rPr>
                <w:bCs/>
                <w:color w:val="000000"/>
                <w:sz w:val="20"/>
              </w:rPr>
              <w:t>Расходы (целевой вариант)</w:t>
            </w:r>
          </w:p>
        </w:tc>
        <w:tc>
          <w:tcPr>
            <w:tcW w:w="1066" w:type="pct"/>
            <w:tcBorders>
              <w:top w:val="single" w:sz="4" w:space="0" w:color="auto"/>
              <w:left w:val="single" w:sz="4" w:space="0" w:color="auto"/>
              <w:bottom w:val="single" w:sz="4" w:space="0" w:color="auto"/>
              <w:right w:val="single" w:sz="4" w:space="0" w:color="auto"/>
            </w:tcBorders>
            <w:vAlign w:val="center"/>
          </w:tcPr>
          <w:p w:rsidR="003D2C0F" w:rsidRDefault="003D2C0F" w:rsidP="003D2C0F">
            <w:pPr>
              <w:jc w:val="center"/>
            </w:pPr>
            <w:r w:rsidRPr="00896AB7">
              <w:rPr>
                <w:bCs/>
                <w:color w:val="000000"/>
                <w:sz w:val="20"/>
              </w:rPr>
              <w:t>66 653,9</w:t>
            </w:r>
          </w:p>
        </w:tc>
        <w:tc>
          <w:tcPr>
            <w:tcW w:w="899" w:type="pct"/>
            <w:tcBorders>
              <w:top w:val="single" w:sz="4" w:space="0" w:color="auto"/>
              <w:left w:val="single" w:sz="4" w:space="0" w:color="auto"/>
              <w:bottom w:val="single" w:sz="4" w:space="0" w:color="auto"/>
              <w:right w:val="single" w:sz="4" w:space="0" w:color="auto"/>
            </w:tcBorders>
            <w:vAlign w:val="center"/>
            <w:hideMark/>
          </w:tcPr>
          <w:p w:rsidR="003D2C0F" w:rsidRPr="003D2C0F" w:rsidRDefault="003D2C0F" w:rsidP="00C1750C">
            <w:pPr>
              <w:jc w:val="center"/>
              <w:rPr>
                <w:bCs/>
                <w:color w:val="000000"/>
                <w:sz w:val="20"/>
              </w:rPr>
            </w:pPr>
            <w:r>
              <w:rPr>
                <w:bCs/>
                <w:color w:val="000000"/>
                <w:sz w:val="20"/>
              </w:rPr>
              <w:t>84 124,8</w:t>
            </w:r>
          </w:p>
        </w:tc>
        <w:tc>
          <w:tcPr>
            <w:tcW w:w="1348" w:type="pct"/>
            <w:tcBorders>
              <w:top w:val="single" w:sz="4" w:space="0" w:color="auto"/>
              <w:left w:val="single" w:sz="4" w:space="0" w:color="auto"/>
              <w:bottom w:val="single" w:sz="4" w:space="0" w:color="auto"/>
              <w:right w:val="single" w:sz="4" w:space="0" w:color="auto"/>
            </w:tcBorders>
            <w:vAlign w:val="center"/>
            <w:hideMark/>
          </w:tcPr>
          <w:p w:rsidR="003D2C0F" w:rsidRPr="004004D8" w:rsidRDefault="003D2C0F" w:rsidP="00BC65DC">
            <w:pPr>
              <w:jc w:val="center"/>
              <w:rPr>
                <w:bCs/>
                <w:color w:val="000000"/>
                <w:sz w:val="20"/>
              </w:rPr>
            </w:pPr>
            <w:r>
              <w:rPr>
                <w:bCs/>
                <w:color w:val="000000"/>
                <w:sz w:val="20"/>
              </w:rPr>
              <w:t>126,2</w:t>
            </w:r>
          </w:p>
        </w:tc>
      </w:tr>
    </w:tbl>
    <w:p w:rsidR="00CB3B99" w:rsidRPr="004004D8" w:rsidRDefault="00CB3B99" w:rsidP="004313CC">
      <w:pPr>
        <w:ind w:firstLine="709"/>
        <w:jc w:val="both"/>
        <w:rPr>
          <w:sz w:val="28"/>
          <w:szCs w:val="28"/>
        </w:rPr>
      </w:pPr>
    </w:p>
    <w:p w:rsidR="006D07CC" w:rsidRPr="004004D8" w:rsidRDefault="006D07CC" w:rsidP="004313CC">
      <w:pPr>
        <w:ind w:firstLine="709"/>
        <w:jc w:val="both"/>
        <w:rPr>
          <w:sz w:val="28"/>
          <w:szCs w:val="28"/>
        </w:rPr>
      </w:pPr>
      <w:r w:rsidRPr="004004D8">
        <w:rPr>
          <w:sz w:val="28"/>
          <w:szCs w:val="28"/>
        </w:rPr>
        <w:t>Структура и динамика расходов консолидированного бюджета Курской области за период 201</w:t>
      </w:r>
      <w:r w:rsidR="00E8308B">
        <w:rPr>
          <w:sz w:val="28"/>
          <w:szCs w:val="28"/>
        </w:rPr>
        <w:t>8</w:t>
      </w:r>
      <w:r w:rsidRPr="004004D8">
        <w:rPr>
          <w:sz w:val="28"/>
          <w:szCs w:val="28"/>
        </w:rPr>
        <w:t>-2030 годов</w:t>
      </w:r>
      <w:r w:rsidR="00D80FF4">
        <w:rPr>
          <w:sz w:val="28"/>
          <w:szCs w:val="28"/>
        </w:rPr>
        <w:t xml:space="preserve"> по базовому варианту</w:t>
      </w:r>
      <w:r w:rsidRPr="004004D8">
        <w:rPr>
          <w:sz w:val="28"/>
          <w:szCs w:val="28"/>
        </w:rPr>
        <w:t xml:space="preserve"> характеризуются следующими показателями:</w:t>
      </w:r>
    </w:p>
    <w:p w:rsidR="006D07CC" w:rsidRPr="004004D8" w:rsidRDefault="006D07CC" w:rsidP="006D07CC">
      <w:pPr>
        <w:ind w:firstLine="709"/>
        <w:rPr>
          <w:szCs w:val="28"/>
        </w:rPr>
      </w:pPr>
    </w:p>
    <w:p w:rsidR="006D07CC" w:rsidRPr="004004D8" w:rsidRDefault="006D07CC" w:rsidP="006D07CC">
      <w:pPr>
        <w:ind w:right="-1"/>
        <w:jc w:val="right"/>
      </w:pPr>
      <w:r w:rsidRPr="004004D8">
        <w:t>млн. руб.</w:t>
      </w:r>
    </w:p>
    <w:tbl>
      <w:tblPr>
        <w:tblW w:w="4944" w:type="pct"/>
        <w:tblLayout w:type="fixed"/>
        <w:tblLook w:val="04A0"/>
      </w:tblPr>
      <w:tblGrid>
        <w:gridCol w:w="2990"/>
        <w:gridCol w:w="1517"/>
        <w:gridCol w:w="1649"/>
        <w:gridCol w:w="1375"/>
        <w:gridCol w:w="1651"/>
      </w:tblGrid>
      <w:tr w:rsidR="00E10EB1" w:rsidRPr="004004D8" w:rsidTr="00E10EB1">
        <w:trPr>
          <w:trHeight w:val="1014"/>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EB1" w:rsidRPr="004004D8" w:rsidRDefault="00E10EB1" w:rsidP="00CC0CCA">
            <w:pPr>
              <w:jc w:val="center"/>
              <w:rPr>
                <w:b/>
                <w:bCs/>
                <w:color w:val="000000"/>
              </w:rPr>
            </w:pPr>
            <w:r w:rsidRPr="004004D8">
              <w:rPr>
                <w:b/>
                <w:bCs/>
                <w:color w:val="000000"/>
                <w:sz w:val="22"/>
                <w:szCs w:val="22"/>
              </w:rPr>
              <w:t>Показатель</w:t>
            </w:r>
          </w:p>
        </w:tc>
        <w:tc>
          <w:tcPr>
            <w:tcW w:w="826" w:type="pct"/>
            <w:tcBorders>
              <w:top w:val="single" w:sz="4" w:space="0" w:color="auto"/>
              <w:left w:val="single" w:sz="4" w:space="0" w:color="auto"/>
              <w:bottom w:val="single" w:sz="4" w:space="0" w:color="auto"/>
              <w:right w:val="single" w:sz="4" w:space="0" w:color="auto"/>
            </w:tcBorders>
            <w:vAlign w:val="center"/>
          </w:tcPr>
          <w:p w:rsidR="00E10EB1" w:rsidRPr="004004D8" w:rsidRDefault="00E10EB1" w:rsidP="00E8308B">
            <w:pPr>
              <w:jc w:val="center"/>
              <w:rPr>
                <w:b/>
                <w:bCs/>
                <w:color w:val="000000"/>
              </w:rPr>
            </w:pPr>
            <w:r w:rsidRPr="004004D8">
              <w:rPr>
                <w:b/>
                <w:bCs/>
                <w:color w:val="000000"/>
                <w:sz w:val="22"/>
                <w:szCs w:val="22"/>
              </w:rPr>
              <w:t>201</w:t>
            </w:r>
            <w:r w:rsidR="00E8308B">
              <w:rPr>
                <w:b/>
                <w:bCs/>
                <w:color w:val="000000"/>
                <w:sz w:val="22"/>
                <w:szCs w:val="22"/>
              </w:rPr>
              <w:t>8</w:t>
            </w:r>
            <w:r w:rsidRPr="004004D8">
              <w:rPr>
                <w:b/>
                <w:bCs/>
                <w:color w:val="000000"/>
                <w:sz w:val="22"/>
                <w:szCs w:val="22"/>
              </w:rPr>
              <w:t xml:space="preserve"> год</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E10EB1" w:rsidRPr="005946D3" w:rsidRDefault="00E10EB1" w:rsidP="00CC0CCA">
            <w:pPr>
              <w:jc w:val="center"/>
              <w:rPr>
                <w:b/>
                <w:bCs/>
                <w:color w:val="000000"/>
              </w:rPr>
            </w:pPr>
            <w:r w:rsidRPr="005946D3">
              <w:rPr>
                <w:b/>
                <w:color w:val="000000"/>
                <w:sz w:val="22"/>
              </w:rPr>
              <w:t>Удельный вес в общей сумме расходов</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EB1" w:rsidRPr="005946D3" w:rsidRDefault="00E10EB1" w:rsidP="00CC0CCA">
            <w:pPr>
              <w:jc w:val="center"/>
              <w:rPr>
                <w:b/>
                <w:bCs/>
                <w:color w:val="000000"/>
              </w:rPr>
            </w:pPr>
            <w:r w:rsidRPr="005946D3">
              <w:rPr>
                <w:b/>
                <w:bCs/>
                <w:color w:val="000000"/>
                <w:sz w:val="22"/>
                <w:szCs w:val="22"/>
              </w:rPr>
              <w:t>2030 год</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E10EB1" w:rsidRPr="005946D3" w:rsidRDefault="00E10EB1" w:rsidP="00CC0CCA">
            <w:pPr>
              <w:jc w:val="center"/>
              <w:rPr>
                <w:b/>
                <w:color w:val="000000"/>
              </w:rPr>
            </w:pPr>
            <w:r w:rsidRPr="005946D3">
              <w:rPr>
                <w:b/>
                <w:color w:val="000000"/>
                <w:sz w:val="22"/>
              </w:rPr>
              <w:t>Удельный вес в общей сумме расходов</w:t>
            </w:r>
          </w:p>
        </w:tc>
      </w:tr>
      <w:tr w:rsidR="00B4790F" w:rsidRPr="004004D8" w:rsidTr="00E10EB1">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90F" w:rsidRPr="004004D8" w:rsidRDefault="00B4790F" w:rsidP="00CC0CCA">
            <w:pPr>
              <w:jc w:val="center"/>
              <w:rPr>
                <w:b/>
                <w:bCs/>
                <w:color w:val="000000"/>
              </w:rPr>
            </w:pPr>
            <w:r w:rsidRPr="004004D8">
              <w:rPr>
                <w:b/>
                <w:bCs/>
                <w:color w:val="000000"/>
                <w:sz w:val="22"/>
                <w:szCs w:val="22"/>
              </w:rPr>
              <w:t>Расходы всего</w:t>
            </w:r>
          </w:p>
        </w:tc>
        <w:tc>
          <w:tcPr>
            <w:tcW w:w="826" w:type="pct"/>
            <w:tcBorders>
              <w:top w:val="single" w:sz="4" w:space="0" w:color="auto"/>
              <w:left w:val="single" w:sz="4" w:space="0" w:color="auto"/>
              <w:bottom w:val="single" w:sz="4" w:space="0" w:color="auto"/>
              <w:right w:val="single" w:sz="4" w:space="0" w:color="auto"/>
            </w:tcBorders>
            <w:vAlign w:val="center"/>
          </w:tcPr>
          <w:p w:rsidR="00B4790F" w:rsidRPr="00B4790F" w:rsidRDefault="00B4790F">
            <w:pPr>
              <w:jc w:val="center"/>
              <w:rPr>
                <w:b/>
                <w:bCs/>
                <w:szCs w:val="26"/>
              </w:rPr>
            </w:pPr>
            <w:r w:rsidRPr="00B4790F">
              <w:rPr>
                <w:b/>
                <w:bCs/>
                <w:sz w:val="22"/>
                <w:szCs w:val="26"/>
              </w:rPr>
              <w:t>66 653,9</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B4790F" w:rsidRPr="00F47A8A" w:rsidRDefault="00B4790F" w:rsidP="00CC0CCA">
            <w:pPr>
              <w:jc w:val="center"/>
              <w:rPr>
                <w:b/>
                <w:color w:val="000000"/>
                <w:sz w:val="20"/>
                <w:szCs w:val="20"/>
              </w:rPr>
            </w:pPr>
            <w:r>
              <w:rPr>
                <w:b/>
                <w:color w:val="000000"/>
                <w:sz w:val="20"/>
                <w:szCs w:val="20"/>
              </w:rPr>
              <w:t>100,0</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90F" w:rsidRPr="00B4790F" w:rsidRDefault="00B4790F">
            <w:pPr>
              <w:jc w:val="center"/>
              <w:rPr>
                <w:b/>
                <w:bCs/>
                <w:sz w:val="20"/>
                <w:szCs w:val="20"/>
              </w:rPr>
            </w:pPr>
            <w:r w:rsidRPr="00B4790F">
              <w:rPr>
                <w:b/>
                <w:bCs/>
                <w:sz w:val="20"/>
                <w:szCs w:val="20"/>
              </w:rPr>
              <w:t>84 611,2</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B4790F" w:rsidRPr="00F47A8A" w:rsidRDefault="00B4790F" w:rsidP="00CC0CCA">
            <w:pPr>
              <w:jc w:val="center"/>
              <w:rPr>
                <w:b/>
                <w:color w:val="000000"/>
                <w:sz w:val="20"/>
                <w:szCs w:val="20"/>
              </w:rPr>
            </w:pPr>
            <w:r>
              <w:rPr>
                <w:b/>
                <w:color w:val="000000"/>
                <w:sz w:val="20"/>
                <w:szCs w:val="20"/>
              </w:rPr>
              <w:t>100,0</w:t>
            </w:r>
          </w:p>
        </w:tc>
      </w:tr>
      <w:tr w:rsidR="00D5295A" w:rsidRPr="004004D8" w:rsidTr="00E10EB1">
        <w:trPr>
          <w:trHeight w:val="389"/>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95A" w:rsidRPr="004004D8" w:rsidRDefault="00D5295A" w:rsidP="00CC0CCA">
            <w:pPr>
              <w:rPr>
                <w:color w:val="000000"/>
                <w:sz w:val="20"/>
              </w:rPr>
            </w:pPr>
            <w:r w:rsidRPr="004004D8">
              <w:rPr>
                <w:color w:val="000000"/>
                <w:sz w:val="20"/>
                <w:szCs w:val="22"/>
              </w:rPr>
              <w:t>Общегосударственные вопросы</w:t>
            </w:r>
          </w:p>
        </w:tc>
        <w:tc>
          <w:tcPr>
            <w:tcW w:w="826" w:type="pct"/>
            <w:tcBorders>
              <w:top w:val="single" w:sz="4" w:space="0" w:color="auto"/>
              <w:left w:val="nil"/>
              <w:bottom w:val="single" w:sz="4" w:space="0" w:color="auto"/>
              <w:right w:val="single" w:sz="4" w:space="0" w:color="auto"/>
            </w:tcBorders>
            <w:vAlign w:val="center"/>
          </w:tcPr>
          <w:p w:rsidR="00D5295A" w:rsidRPr="00B4790F" w:rsidRDefault="00D5295A">
            <w:pPr>
              <w:jc w:val="center"/>
              <w:rPr>
                <w:sz w:val="20"/>
                <w:szCs w:val="20"/>
              </w:rPr>
            </w:pPr>
            <w:r w:rsidRPr="00B4790F">
              <w:rPr>
                <w:sz w:val="20"/>
                <w:szCs w:val="20"/>
              </w:rPr>
              <w:t>5 511,4</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rsidP="001A4190">
            <w:pPr>
              <w:jc w:val="center"/>
              <w:rPr>
                <w:color w:val="000000"/>
              </w:rPr>
            </w:pPr>
            <w:r>
              <w:rPr>
                <w:color w:val="000000"/>
                <w:sz w:val="22"/>
                <w:szCs w:val="22"/>
              </w:rPr>
              <w:t>8,</w:t>
            </w:r>
            <w:r w:rsidR="001A4190">
              <w:rPr>
                <w:color w:val="000000"/>
                <w:sz w:val="22"/>
                <w:szCs w:val="22"/>
              </w:rPr>
              <w:t>4</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D5295A" w:rsidRPr="00B4790F" w:rsidRDefault="00D5295A">
            <w:pPr>
              <w:jc w:val="center"/>
              <w:rPr>
                <w:sz w:val="20"/>
                <w:szCs w:val="20"/>
              </w:rPr>
            </w:pPr>
            <w:r w:rsidRPr="00B4790F">
              <w:rPr>
                <w:sz w:val="20"/>
                <w:szCs w:val="20"/>
              </w:rPr>
              <w:t>9 187,</w:t>
            </w:r>
            <w:r w:rsidR="001A4190">
              <w:rPr>
                <w:sz w:val="20"/>
                <w:szCs w:val="20"/>
              </w:rPr>
              <w:t>4</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10,9</w:t>
            </w:r>
          </w:p>
        </w:tc>
      </w:tr>
      <w:tr w:rsidR="00D5295A" w:rsidRPr="004004D8" w:rsidTr="00E10EB1">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95A" w:rsidRPr="004004D8" w:rsidRDefault="00D5295A" w:rsidP="00CC0CCA">
            <w:pPr>
              <w:rPr>
                <w:color w:val="000000"/>
                <w:sz w:val="20"/>
              </w:rPr>
            </w:pPr>
            <w:r w:rsidRPr="004004D8">
              <w:rPr>
                <w:color w:val="000000"/>
                <w:sz w:val="20"/>
                <w:szCs w:val="22"/>
              </w:rPr>
              <w:t>Национальная оборона</w:t>
            </w:r>
          </w:p>
        </w:tc>
        <w:tc>
          <w:tcPr>
            <w:tcW w:w="826" w:type="pct"/>
            <w:tcBorders>
              <w:top w:val="single" w:sz="4" w:space="0" w:color="auto"/>
              <w:left w:val="nil"/>
              <w:bottom w:val="single" w:sz="4" w:space="0" w:color="auto"/>
              <w:right w:val="single" w:sz="4" w:space="0" w:color="auto"/>
            </w:tcBorders>
            <w:vAlign w:val="center"/>
          </w:tcPr>
          <w:p w:rsidR="00D5295A" w:rsidRPr="00B4790F" w:rsidRDefault="00D5295A">
            <w:pPr>
              <w:jc w:val="center"/>
              <w:rPr>
                <w:sz w:val="20"/>
                <w:szCs w:val="20"/>
              </w:rPr>
            </w:pPr>
            <w:r w:rsidRPr="00B4790F">
              <w:rPr>
                <w:sz w:val="20"/>
                <w:szCs w:val="20"/>
              </w:rPr>
              <w:t>28,0</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0,0</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D5295A" w:rsidRPr="00B4790F" w:rsidRDefault="00D5295A">
            <w:pPr>
              <w:jc w:val="center"/>
              <w:rPr>
                <w:sz w:val="20"/>
                <w:szCs w:val="20"/>
              </w:rPr>
            </w:pPr>
            <w:r w:rsidRPr="00B4790F">
              <w:rPr>
                <w:sz w:val="20"/>
                <w:szCs w:val="20"/>
              </w:rPr>
              <w:t>48,5</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0,1</w:t>
            </w:r>
          </w:p>
        </w:tc>
      </w:tr>
      <w:tr w:rsidR="00D5295A" w:rsidRPr="004004D8" w:rsidTr="00E10EB1">
        <w:trPr>
          <w:trHeight w:val="315"/>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95A" w:rsidRPr="004004D8" w:rsidRDefault="00D5295A" w:rsidP="00CC0CCA">
            <w:pPr>
              <w:rPr>
                <w:color w:val="000000"/>
                <w:sz w:val="20"/>
              </w:rPr>
            </w:pPr>
            <w:r w:rsidRPr="004004D8">
              <w:rPr>
                <w:color w:val="000000"/>
                <w:sz w:val="20"/>
                <w:szCs w:val="22"/>
              </w:rPr>
              <w:t>Национальная безопасность и правоохранительная деятельность</w:t>
            </w:r>
          </w:p>
        </w:tc>
        <w:tc>
          <w:tcPr>
            <w:tcW w:w="826" w:type="pct"/>
            <w:tcBorders>
              <w:top w:val="single" w:sz="4" w:space="0" w:color="auto"/>
              <w:left w:val="nil"/>
              <w:bottom w:val="single" w:sz="4" w:space="0" w:color="auto"/>
              <w:right w:val="single" w:sz="4" w:space="0" w:color="auto"/>
            </w:tcBorders>
            <w:vAlign w:val="center"/>
          </w:tcPr>
          <w:p w:rsidR="00D5295A" w:rsidRPr="00B4790F" w:rsidRDefault="00D5295A">
            <w:pPr>
              <w:jc w:val="center"/>
              <w:rPr>
                <w:sz w:val="20"/>
                <w:szCs w:val="20"/>
              </w:rPr>
            </w:pPr>
            <w:r w:rsidRPr="00B4790F">
              <w:rPr>
                <w:sz w:val="20"/>
                <w:szCs w:val="20"/>
              </w:rPr>
              <w:t>899,8</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1,3</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D5295A" w:rsidRPr="00B4790F" w:rsidRDefault="00D5295A">
            <w:pPr>
              <w:jc w:val="center"/>
              <w:rPr>
                <w:sz w:val="20"/>
                <w:szCs w:val="20"/>
              </w:rPr>
            </w:pPr>
            <w:r w:rsidRPr="00B4790F">
              <w:rPr>
                <w:sz w:val="20"/>
                <w:szCs w:val="20"/>
              </w:rPr>
              <w:t>1 139,9</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1,3</w:t>
            </w:r>
          </w:p>
        </w:tc>
      </w:tr>
      <w:tr w:rsidR="00D5295A" w:rsidRPr="004004D8" w:rsidTr="00E10EB1">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95A" w:rsidRPr="004004D8" w:rsidRDefault="00D5295A" w:rsidP="00CC0CCA">
            <w:pPr>
              <w:rPr>
                <w:color w:val="000000"/>
                <w:sz w:val="20"/>
              </w:rPr>
            </w:pPr>
            <w:r w:rsidRPr="004004D8">
              <w:rPr>
                <w:color w:val="000000"/>
                <w:sz w:val="20"/>
                <w:szCs w:val="22"/>
              </w:rPr>
              <w:t>Национальная экономика</w:t>
            </w:r>
          </w:p>
        </w:tc>
        <w:tc>
          <w:tcPr>
            <w:tcW w:w="826" w:type="pct"/>
            <w:tcBorders>
              <w:top w:val="single" w:sz="4" w:space="0" w:color="auto"/>
              <w:left w:val="nil"/>
              <w:bottom w:val="single" w:sz="4" w:space="0" w:color="auto"/>
              <w:right w:val="single" w:sz="4" w:space="0" w:color="auto"/>
            </w:tcBorders>
            <w:vAlign w:val="center"/>
          </w:tcPr>
          <w:p w:rsidR="00D5295A" w:rsidRPr="00B4790F" w:rsidRDefault="00D5295A">
            <w:pPr>
              <w:jc w:val="center"/>
              <w:rPr>
                <w:sz w:val="20"/>
                <w:szCs w:val="20"/>
              </w:rPr>
            </w:pPr>
            <w:r w:rsidRPr="00B4790F">
              <w:rPr>
                <w:sz w:val="20"/>
                <w:szCs w:val="20"/>
              </w:rPr>
              <w:t>13 437,6</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20,2</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D5295A" w:rsidRPr="00B4790F" w:rsidRDefault="00D5295A">
            <w:pPr>
              <w:jc w:val="center"/>
              <w:rPr>
                <w:sz w:val="20"/>
                <w:szCs w:val="20"/>
              </w:rPr>
            </w:pPr>
            <w:r w:rsidRPr="00B4790F">
              <w:rPr>
                <w:sz w:val="20"/>
                <w:szCs w:val="20"/>
              </w:rPr>
              <w:t>14 527,6</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17,2</w:t>
            </w:r>
          </w:p>
        </w:tc>
      </w:tr>
      <w:tr w:rsidR="00D5295A" w:rsidRPr="00606B55" w:rsidTr="00E10EB1">
        <w:trPr>
          <w:trHeight w:val="575"/>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95A" w:rsidRPr="004004D8" w:rsidRDefault="00D5295A" w:rsidP="00CC0CCA">
            <w:pPr>
              <w:rPr>
                <w:color w:val="000000"/>
                <w:sz w:val="20"/>
              </w:rPr>
            </w:pPr>
            <w:r w:rsidRPr="004004D8">
              <w:rPr>
                <w:color w:val="000000"/>
                <w:sz w:val="20"/>
                <w:szCs w:val="22"/>
              </w:rPr>
              <w:t>Жилищно-коммунальное хозяйство</w:t>
            </w:r>
          </w:p>
        </w:tc>
        <w:tc>
          <w:tcPr>
            <w:tcW w:w="826" w:type="pct"/>
            <w:tcBorders>
              <w:top w:val="single" w:sz="4" w:space="0" w:color="auto"/>
              <w:left w:val="nil"/>
              <w:bottom w:val="single" w:sz="4" w:space="0" w:color="auto"/>
              <w:right w:val="single" w:sz="4" w:space="0" w:color="auto"/>
            </w:tcBorders>
            <w:vAlign w:val="center"/>
          </w:tcPr>
          <w:p w:rsidR="00D5295A" w:rsidRPr="00B4790F" w:rsidRDefault="00D5295A">
            <w:pPr>
              <w:jc w:val="center"/>
              <w:rPr>
                <w:sz w:val="20"/>
                <w:szCs w:val="20"/>
              </w:rPr>
            </w:pPr>
            <w:r w:rsidRPr="00B4790F">
              <w:rPr>
                <w:sz w:val="20"/>
                <w:szCs w:val="20"/>
              </w:rPr>
              <w:t>1 898,8</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2,8</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D5295A" w:rsidRPr="00B4790F" w:rsidRDefault="00D5295A">
            <w:pPr>
              <w:jc w:val="center"/>
              <w:rPr>
                <w:sz w:val="20"/>
                <w:szCs w:val="20"/>
              </w:rPr>
            </w:pPr>
            <w:r w:rsidRPr="00B4790F">
              <w:rPr>
                <w:sz w:val="20"/>
                <w:szCs w:val="20"/>
              </w:rPr>
              <w:t>2 897,6</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3,4</w:t>
            </w:r>
          </w:p>
        </w:tc>
      </w:tr>
      <w:tr w:rsidR="00D5295A" w:rsidRPr="00606B55" w:rsidTr="00E10EB1">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95A" w:rsidRPr="004004D8" w:rsidRDefault="00D5295A" w:rsidP="00CC0CCA">
            <w:pPr>
              <w:rPr>
                <w:color w:val="000000"/>
                <w:sz w:val="20"/>
              </w:rPr>
            </w:pPr>
            <w:r w:rsidRPr="004004D8">
              <w:rPr>
                <w:color w:val="000000"/>
                <w:sz w:val="20"/>
                <w:szCs w:val="22"/>
              </w:rPr>
              <w:t>Охрана окружающей среды</w:t>
            </w:r>
          </w:p>
        </w:tc>
        <w:tc>
          <w:tcPr>
            <w:tcW w:w="826" w:type="pct"/>
            <w:tcBorders>
              <w:top w:val="single" w:sz="4" w:space="0" w:color="auto"/>
              <w:left w:val="nil"/>
              <w:bottom w:val="single" w:sz="4" w:space="0" w:color="auto"/>
              <w:right w:val="single" w:sz="4" w:space="0" w:color="auto"/>
            </w:tcBorders>
            <w:vAlign w:val="center"/>
          </w:tcPr>
          <w:p w:rsidR="00D5295A" w:rsidRPr="00B4790F" w:rsidRDefault="00D5295A">
            <w:pPr>
              <w:jc w:val="center"/>
              <w:rPr>
                <w:sz w:val="20"/>
                <w:szCs w:val="20"/>
              </w:rPr>
            </w:pPr>
            <w:r w:rsidRPr="00B4790F">
              <w:rPr>
                <w:sz w:val="20"/>
                <w:szCs w:val="20"/>
              </w:rPr>
              <w:t>177,6</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0,3</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D5295A" w:rsidRPr="00B4790F" w:rsidRDefault="00D5295A">
            <w:pPr>
              <w:jc w:val="center"/>
              <w:rPr>
                <w:sz w:val="20"/>
                <w:szCs w:val="20"/>
              </w:rPr>
            </w:pPr>
            <w:r w:rsidRPr="00B4790F">
              <w:rPr>
                <w:sz w:val="20"/>
                <w:szCs w:val="20"/>
              </w:rPr>
              <w:t>138,4</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0,2</w:t>
            </w:r>
          </w:p>
        </w:tc>
      </w:tr>
      <w:tr w:rsidR="00D5295A" w:rsidRPr="00606B55" w:rsidTr="00E10EB1">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95A" w:rsidRPr="004004D8" w:rsidRDefault="00D5295A" w:rsidP="00CC0CCA">
            <w:pPr>
              <w:rPr>
                <w:color w:val="000000"/>
                <w:sz w:val="20"/>
              </w:rPr>
            </w:pPr>
            <w:r w:rsidRPr="004004D8">
              <w:rPr>
                <w:color w:val="000000"/>
                <w:sz w:val="20"/>
                <w:szCs w:val="22"/>
              </w:rPr>
              <w:t>Образование</w:t>
            </w:r>
          </w:p>
        </w:tc>
        <w:tc>
          <w:tcPr>
            <w:tcW w:w="826" w:type="pct"/>
            <w:tcBorders>
              <w:top w:val="single" w:sz="4" w:space="0" w:color="auto"/>
              <w:left w:val="nil"/>
              <w:bottom w:val="single" w:sz="4" w:space="0" w:color="auto"/>
              <w:right w:val="single" w:sz="4" w:space="0" w:color="auto"/>
            </w:tcBorders>
            <w:vAlign w:val="center"/>
          </w:tcPr>
          <w:p w:rsidR="00D5295A" w:rsidRPr="00B4790F" w:rsidRDefault="00D5295A">
            <w:pPr>
              <w:jc w:val="center"/>
              <w:rPr>
                <w:sz w:val="20"/>
                <w:szCs w:val="20"/>
              </w:rPr>
            </w:pPr>
            <w:r w:rsidRPr="00B4790F">
              <w:rPr>
                <w:sz w:val="20"/>
                <w:szCs w:val="20"/>
              </w:rPr>
              <w:t>20 261,2</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30,4</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D5295A" w:rsidRPr="00B4790F" w:rsidRDefault="00D5295A">
            <w:pPr>
              <w:jc w:val="center"/>
              <w:rPr>
                <w:sz w:val="20"/>
                <w:szCs w:val="20"/>
              </w:rPr>
            </w:pPr>
            <w:r w:rsidRPr="00B4790F">
              <w:rPr>
                <w:sz w:val="20"/>
                <w:szCs w:val="20"/>
              </w:rPr>
              <w:t>23 715,0</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28,0</w:t>
            </w:r>
          </w:p>
        </w:tc>
      </w:tr>
      <w:tr w:rsidR="00D5295A" w:rsidRPr="00606B55" w:rsidTr="00E10EB1">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95A" w:rsidRPr="004004D8" w:rsidRDefault="00D5295A" w:rsidP="00CC0CCA">
            <w:pPr>
              <w:rPr>
                <w:color w:val="000000"/>
                <w:sz w:val="20"/>
              </w:rPr>
            </w:pPr>
            <w:r w:rsidRPr="004004D8">
              <w:rPr>
                <w:color w:val="000000"/>
                <w:sz w:val="20"/>
                <w:szCs w:val="22"/>
              </w:rPr>
              <w:t>Культура, кинематография</w:t>
            </w:r>
          </w:p>
        </w:tc>
        <w:tc>
          <w:tcPr>
            <w:tcW w:w="826" w:type="pct"/>
            <w:tcBorders>
              <w:top w:val="single" w:sz="4" w:space="0" w:color="auto"/>
              <w:left w:val="nil"/>
              <w:bottom w:val="single" w:sz="4" w:space="0" w:color="auto"/>
              <w:right w:val="single" w:sz="4" w:space="0" w:color="auto"/>
            </w:tcBorders>
            <w:vAlign w:val="center"/>
          </w:tcPr>
          <w:p w:rsidR="00D5295A" w:rsidRPr="00B4790F" w:rsidRDefault="00D5295A">
            <w:pPr>
              <w:jc w:val="center"/>
              <w:rPr>
                <w:sz w:val="20"/>
                <w:szCs w:val="20"/>
              </w:rPr>
            </w:pPr>
            <w:r w:rsidRPr="00B4790F">
              <w:rPr>
                <w:sz w:val="20"/>
                <w:szCs w:val="20"/>
              </w:rPr>
              <w:t>3 227,7</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4,8</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D5295A" w:rsidRPr="00B4790F" w:rsidRDefault="00D5295A">
            <w:pPr>
              <w:jc w:val="center"/>
              <w:rPr>
                <w:sz w:val="20"/>
                <w:szCs w:val="20"/>
              </w:rPr>
            </w:pPr>
            <w:r w:rsidRPr="00B4790F">
              <w:rPr>
                <w:sz w:val="20"/>
                <w:szCs w:val="20"/>
              </w:rPr>
              <w:t>3 327,2</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3,9</w:t>
            </w:r>
          </w:p>
        </w:tc>
      </w:tr>
      <w:tr w:rsidR="00D5295A" w:rsidRPr="00606B55" w:rsidTr="00B70AE6">
        <w:trPr>
          <w:trHeight w:val="301"/>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95A" w:rsidRPr="004004D8" w:rsidRDefault="00D5295A" w:rsidP="00CC0CCA">
            <w:pPr>
              <w:rPr>
                <w:color w:val="000000"/>
                <w:sz w:val="20"/>
              </w:rPr>
            </w:pPr>
            <w:r w:rsidRPr="004004D8">
              <w:rPr>
                <w:color w:val="000000"/>
                <w:sz w:val="20"/>
                <w:szCs w:val="22"/>
              </w:rPr>
              <w:t>Здравоохранение</w:t>
            </w:r>
          </w:p>
        </w:tc>
        <w:tc>
          <w:tcPr>
            <w:tcW w:w="826" w:type="pct"/>
            <w:tcBorders>
              <w:top w:val="single" w:sz="4" w:space="0" w:color="auto"/>
              <w:left w:val="nil"/>
              <w:bottom w:val="single" w:sz="4" w:space="0" w:color="auto"/>
              <w:right w:val="single" w:sz="4" w:space="0" w:color="auto"/>
            </w:tcBorders>
            <w:vAlign w:val="center"/>
          </w:tcPr>
          <w:p w:rsidR="00D5295A" w:rsidRPr="00B4790F" w:rsidRDefault="00D5295A">
            <w:pPr>
              <w:jc w:val="center"/>
              <w:rPr>
                <w:sz w:val="20"/>
                <w:szCs w:val="20"/>
              </w:rPr>
            </w:pPr>
            <w:r w:rsidRPr="00B4790F">
              <w:rPr>
                <w:sz w:val="20"/>
                <w:szCs w:val="20"/>
              </w:rPr>
              <w:t>4 444,0</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6,7</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D5295A" w:rsidRPr="00B4790F" w:rsidRDefault="00D5295A">
            <w:pPr>
              <w:jc w:val="center"/>
              <w:rPr>
                <w:sz w:val="20"/>
                <w:szCs w:val="20"/>
              </w:rPr>
            </w:pPr>
            <w:r w:rsidRPr="00B4790F">
              <w:rPr>
                <w:sz w:val="20"/>
                <w:szCs w:val="20"/>
              </w:rPr>
              <w:t>4 657,7</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5,5</w:t>
            </w:r>
          </w:p>
        </w:tc>
      </w:tr>
      <w:tr w:rsidR="00D5295A" w:rsidRPr="00606B55" w:rsidTr="00B70AE6">
        <w:trPr>
          <w:trHeight w:val="334"/>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95A" w:rsidRPr="004004D8" w:rsidRDefault="00D5295A" w:rsidP="00CC0CCA">
            <w:pPr>
              <w:rPr>
                <w:color w:val="000000"/>
                <w:sz w:val="20"/>
              </w:rPr>
            </w:pPr>
            <w:r w:rsidRPr="004004D8">
              <w:rPr>
                <w:color w:val="000000"/>
                <w:sz w:val="20"/>
                <w:szCs w:val="22"/>
              </w:rPr>
              <w:t>Социальная политика</w:t>
            </w:r>
          </w:p>
        </w:tc>
        <w:tc>
          <w:tcPr>
            <w:tcW w:w="826" w:type="pct"/>
            <w:tcBorders>
              <w:top w:val="single" w:sz="4" w:space="0" w:color="auto"/>
              <w:left w:val="nil"/>
              <w:bottom w:val="single" w:sz="4" w:space="0" w:color="auto"/>
              <w:right w:val="single" w:sz="4" w:space="0" w:color="auto"/>
            </w:tcBorders>
            <w:vAlign w:val="center"/>
          </w:tcPr>
          <w:p w:rsidR="00D5295A" w:rsidRPr="00B4790F" w:rsidRDefault="00D5295A">
            <w:pPr>
              <w:jc w:val="center"/>
              <w:rPr>
                <w:sz w:val="20"/>
                <w:szCs w:val="20"/>
              </w:rPr>
            </w:pPr>
            <w:r w:rsidRPr="00B4790F">
              <w:rPr>
                <w:sz w:val="20"/>
                <w:szCs w:val="20"/>
              </w:rPr>
              <w:t>15 264,4</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22,9</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D5295A" w:rsidRPr="00B4790F" w:rsidRDefault="00D5295A">
            <w:pPr>
              <w:jc w:val="center"/>
              <w:rPr>
                <w:sz w:val="20"/>
                <w:szCs w:val="20"/>
              </w:rPr>
            </w:pPr>
            <w:r w:rsidRPr="00B4790F">
              <w:rPr>
                <w:sz w:val="20"/>
                <w:szCs w:val="20"/>
              </w:rPr>
              <w:t>22 755,4</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26,9</w:t>
            </w:r>
          </w:p>
        </w:tc>
      </w:tr>
      <w:tr w:rsidR="00D5295A" w:rsidRPr="00606B55" w:rsidTr="00E10EB1">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95A" w:rsidRPr="004004D8" w:rsidRDefault="00D5295A" w:rsidP="00CC0CCA">
            <w:pPr>
              <w:rPr>
                <w:color w:val="000000"/>
                <w:sz w:val="20"/>
              </w:rPr>
            </w:pPr>
            <w:r w:rsidRPr="004004D8">
              <w:rPr>
                <w:color w:val="000000"/>
                <w:sz w:val="20"/>
                <w:szCs w:val="22"/>
              </w:rPr>
              <w:t>Физическая культура и спорт</w:t>
            </w:r>
          </w:p>
        </w:tc>
        <w:tc>
          <w:tcPr>
            <w:tcW w:w="826" w:type="pct"/>
            <w:tcBorders>
              <w:top w:val="single" w:sz="4" w:space="0" w:color="auto"/>
              <w:left w:val="nil"/>
              <w:bottom w:val="single" w:sz="4" w:space="0" w:color="auto"/>
              <w:right w:val="single" w:sz="4" w:space="0" w:color="auto"/>
            </w:tcBorders>
            <w:vAlign w:val="center"/>
          </w:tcPr>
          <w:p w:rsidR="00D5295A" w:rsidRPr="00B4790F" w:rsidRDefault="00D5295A">
            <w:pPr>
              <w:jc w:val="center"/>
              <w:rPr>
                <w:sz w:val="20"/>
                <w:szCs w:val="20"/>
              </w:rPr>
            </w:pPr>
            <w:r w:rsidRPr="00B4790F">
              <w:rPr>
                <w:sz w:val="20"/>
                <w:szCs w:val="20"/>
              </w:rPr>
              <w:t>966,0</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1,4</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D5295A" w:rsidRPr="00B4790F" w:rsidRDefault="00D5295A">
            <w:pPr>
              <w:jc w:val="center"/>
              <w:rPr>
                <w:sz w:val="20"/>
                <w:szCs w:val="20"/>
              </w:rPr>
            </w:pPr>
            <w:r w:rsidRPr="00B4790F">
              <w:rPr>
                <w:sz w:val="20"/>
                <w:szCs w:val="20"/>
              </w:rPr>
              <w:t>1 273,1</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1,5</w:t>
            </w:r>
          </w:p>
        </w:tc>
      </w:tr>
      <w:tr w:rsidR="00D5295A" w:rsidRPr="00606B55" w:rsidTr="00E10EB1">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95A" w:rsidRPr="004004D8" w:rsidRDefault="00D5295A" w:rsidP="00CC0CCA">
            <w:pPr>
              <w:rPr>
                <w:color w:val="000000"/>
                <w:sz w:val="20"/>
              </w:rPr>
            </w:pPr>
            <w:r w:rsidRPr="004004D8">
              <w:rPr>
                <w:color w:val="000000"/>
                <w:sz w:val="20"/>
                <w:szCs w:val="22"/>
              </w:rPr>
              <w:t>Средства массовой информации</w:t>
            </w:r>
          </w:p>
        </w:tc>
        <w:tc>
          <w:tcPr>
            <w:tcW w:w="826" w:type="pct"/>
            <w:tcBorders>
              <w:top w:val="single" w:sz="4" w:space="0" w:color="auto"/>
              <w:left w:val="nil"/>
              <w:bottom w:val="single" w:sz="4" w:space="0" w:color="auto"/>
              <w:right w:val="single" w:sz="4" w:space="0" w:color="auto"/>
            </w:tcBorders>
            <w:vAlign w:val="center"/>
          </w:tcPr>
          <w:p w:rsidR="00D5295A" w:rsidRPr="00B4790F" w:rsidRDefault="00D5295A">
            <w:pPr>
              <w:jc w:val="center"/>
              <w:rPr>
                <w:sz w:val="20"/>
                <w:szCs w:val="20"/>
              </w:rPr>
            </w:pPr>
            <w:r w:rsidRPr="00B4790F">
              <w:rPr>
                <w:sz w:val="20"/>
                <w:szCs w:val="20"/>
              </w:rPr>
              <w:t>141,4</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0,2</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D5295A" w:rsidRPr="00B4790F" w:rsidRDefault="00D5295A">
            <w:pPr>
              <w:jc w:val="center"/>
              <w:rPr>
                <w:sz w:val="20"/>
                <w:szCs w:val="20"/>
              </w:rPr>
            </w:pPr>
            <w:r w:rsidRPr="00B4790F">
              <w:rPr>
                <w:sz w:val="20"/>
                <w:szCs w:val="20"/>
              </w:rPr>
              <w:t>182,9</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0,2</w:t>
            </w:r>
          </w:p>
        </w:tc>
      </w:tr>
      <w:tr w:rsidR="00D5295A" w:rsidRPr="00606B55" w:rsidTr="00E10EB1">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95A" w:rsidRPr="004004D8" w:rsidRDefault="00D5295A" w:rsidP="00CC0CCA">
            <w:pPr>
              <w:rPr>
                <w:color w:val="000000"/>
                <w:sz w:val="20"/>
              </w:rPr>
            </w:pPr>
            <w:r w:rsidRPr="004004D8">
              <w:rPr>
                <w:color w:val="000000"/>
                <w:sz w:val="20"/>
                <w:szCs w:val="22"/>
              </w:rPr>
              <w:t>Обслуживание государственного и муниципального долга</w:t>
            </w:r>
          </w:p>
        </w:tc>
        <w:tc>
          <w:tcPr>
            <w:tcW w:w="826" w:type="pct"/>
            <w:tcBorders>
              <w:top w:val="single" w:sz="4" w:space="0" w:color="auto"/>
              <w:left w:val="nil"/>
              <w:bottom w:val="single" w:sz="4" w:space="0" w:color="auto"/>
              <w:right w:val="single" w:sz="4" w:space="0" w:color="auto"/>
            </w:tcBorders>
            <w:vAlign w:val="center"/>
          </w:tcPr>
          <w:p w:rsidR="00D5295A" w:rsidRPr="00B4790F" w:rsidRDefault="00D5295A">
            <w:pPr>
              <w:jc w:val="center"/>
              <w:rPr>
                <w:sz w:val="20"/>
                <w:szCs w:val="20"/>
              </w:rPr>
            </w:pPr>
            <w:r w:rsidRPr="00B4790F">
              <w:rPr>
                <w:sz w:val="20"/>
                <w:szCs w:val="20"/>
              </w:rPr>
              <w:t>396,0</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0,6</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D5295A" w:rsidRPr="00B4790F" w:rsidRDefault="00D5295A">
            <w:pPr>
              <w:jc w:val="center"/>
              <w:rPr>
                <w:sz w:val="20"/>
                <w:szCs w:val="20"/>
              </w:rPr>
            </w:pPr>
            <w:r w:rsidRPr="00B4790F">
              <w:rPr>
                <w:sz w:val="20"/>
                <w:szCs w:val="20"/>
              </w:rPr>
              <w:t>760,5</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D5295A" w:rsidRDefault="00D5295A">
            <w:pPr>
              <w:jc w:val="center"/>
              <w:rPr>
                <w:color w:val="000000"/>
              </w:rPr>
            </w:pPr>
            <w:r>
              <w:rPr>
                <w:color w:val="000000"/>
                <w:sz w:val="22"/>
                <w:szCs w:val="22"/>
              </w:rPr>
              <w:t>0,9</w:t>
            </w:r>
          </w:p>
        </w:tc>
      </w:tr>
    </w:tbl>
    <w:p w:rsidR="006D07CC" w:rsidRPr="00606B55" w:rsidRDefault="006D07CC" w:rsidP="006D07CC">
      <w:pPr>
        <w:ind w:firstLine="709"/>
        <w:rPr>
          <w:szCs w:val="28"/>
          <w:highlight w:val="yellow"/>
        </w:rPr>
      </w:pPr>
    </w:p>
    <w:p w:rsidR="006D07CC" w:rsidRPr="00F16C97" w:rsidRDefault="006D07CC" w:rsidP="0046454B">
      <w:pPr>
        <w:ind w:firstLine="708"/>
        <w:contextualSpacing/>
        <w:jc w:val="both"/>
        <w:rPr>
          <w:sz w:val="28"/>
          <w:szCs w:val="28"/>
        </w:rPr>
      </w:pPr>
      <w:r w:rsidRPr="00F16C97">
        <w:rPr>
          <w:sz w:val="28"/>
          <w:szCs w:val="28"/>
        </w:rPr>
        <w:t xml:space="preserve">Расходы консолидированного бюджета Курской области определены исходя из оценки доходов консолидированного бюджета Курской области до 2030 года с учётом ограничений размера дефицита бюджета,  </w:t>
      </w:r>
      <w:r w:rsidRPr="00F16C97">
        <w:rPr>
          <w:sz w:val="28"/>
          <w:szCs w:val="28"/>
        </w:rPr>
        <w:br/>
        <w:t xml:space="preserve">установленных бюджетным законодательством (приложение № 4). </w:t>
      </w:r>
    </w:p>
    <w:p w:rsidR="006D07CC" w:rsidRPr="00F16C97" w:rsidRDefault="006D07CC" w:rsidP="0046454B">
      <w:pPr>
        <w:ind w:firstLine="708"/>
        <w:contextualSpacing/>
        <w:jc w:val="both"/>
        <w:rPr>
          <w:sz w:val="28"/>
          <w:szCs w:val="28"/>
        </w:rPr>
      </w:pPr>
      <w:proofErr w:type="gramStart"/>
      <w:r w:rsidRPr="00F16C97">
        <w:rPr>
          <w:sz w:val="28"/>
          <w:szCs w:val="28"/>
        </w:rPr>
        <w:t>На параметры консолидированного и областного бюджет</w:t>
      </w:r>
      <w:r w:rsidR="00CB3B99" w:rsidRPr="00F16C97">
        <w:rPr>
          <w:sz w:val="28"/>
          <w:szCs w:val="28"/>
        </w:rPr>
        <w:t>ов</w:t>
      </w:r>
      <w:r w:rsidRPr="00F16C97">
        <w:rPr>
          <w:sz w:val="28"/>
          <w:szCs w:val="28"/>
        </w:rPr>
        <w:t xml:space="preserve"> и их структуры оказывает влияние неполное распределение межбюджетных трансфертов из федерального бюджета по субъектам Российской Федерации.</w:t>
      </w:r>
      <w:proofErr w:type="gramEnd"/>
    </w:p>
    <w:p w:rsidR="006D07CC" w:rsidRPr="00F16C97" w:rsidRDefault="006D07CC" w:rsidP="0046454B">
      <w:pPr>
        <w:pStyle w:val="a4"/>
        <w:ind w:left="0" w:firstLine="709"/>
        <w:jc w:val="both"/>
        <w:rPr>
          <w:sz w:val="28"/>
          <w:szCs w:val="28"/>
        </w:rPr>
      </w:pPr>
      <w:r w:rsidRPr="00F16C97">
        <w:rPr>
          <w:sz w:val="28"/>
          <w:szCs w:val="28"/>
        </w:rPr>
        <w:t>Расходы социального характера занимают наибольший удельный вес  в общих расходах, что говорит о социальной направленности бюджета.</w:t>
      </w:r>
    </w:p>
    <w:p w:rsidR="006D07CC" w:rsidRPr="00606B55" w:rsidRDefault="006D07CC" w:rsidP="006D07CC">
      <w:pPr>
        <w:pStyle w:val="a4"/>
        <w:ind w:left="0" w:firstLine="709"/>
        <w:jc w:val="both"/>
        <w:rPr>
          <w:szCs w:val="28"/>
          <w:highlight w:val="yellow"/>
        </w:rPr>
      </w:pPr>
    </w:p>
    <w:p w:rsidR="006D07CC" w:rsidRPr="00672955" w:rsidRDefault="006D07CC" w:rsidP="00CB3B99">
      <w:pPr>
        <w:ind w:firstLine="709"/>
        <w:jc w:val="both"/>
        <w:rPr>
          <w:sz w:val="28"/>
          <w:szCs w:val="28"/>
        </w:rPr>
      </w:pPr>
      <w:r w:rsidRPr="00672955">
        <w:rPr>
          <w:sz w:val="28"/>
          <w:szCs w:val="28"/>
        </w:rPr>
        <w:t>Структура и динамика расходов областного бюджета Курской области за период 201</w:t>
      </w:r>
      <w:r w:rsidR="00E8308B">
        <w:rPr>
          <w:sz w:val="28"/>
          <w:szCs w:val="28"/>
        </w:rPr>
        <w:t>8</w:t>
      </w:r>
      <w:r w:rsidRPr="00672955">
        <w:rPr>
          <w:sz w:val="28"/>
          <w:szCs w:val="28"/>
        </w:rPr>
        <w:t>-2030 годов по базовому варианту характеризуются следующими показателями:</w:t>
      </w:r>
    </w:p>
    <w:p w:rsidR="00E10EB1" w:rsidRPr="00672955" w:rsidRDefault="00E10EB1" w:rsidP="006D07CC">
      <w:pPr>
        <w:ind w:right="-1"/>
        <w:jc w:val="right"/>
      </w:pPr>
    </w:p>
    <w:p w:rsidR="006D07CC" w:rsidRPr="00672955" w:rsidRDefault="006D07CC" w:rsidP="006D07CC">
      <w:pPr>
        <w:ind w:right="-1"/>
        <w:jc w:val="right"/>
      </w:pPr>
      <w:r w:rsidRPr="00672955">
        <w:t>млн. руб.</w:t>
      </w:r>
    </w:p>
    <w:tbl>
      <w:tblPr>
        <w:tblW w:w="4944" w:type="pct"/>
        <w:tblLayout w:type="fixed"/>
        <w:tblLook w:val="04A0"/>
      </w:tblPr>
      <w:tblGrid>
        <w:gridCol w:w="2716"/>
        <w:gridCol w:w="1655"/>
        <w:gridCol w:w="1649"/>
        <w:gridCol w:w="1375"/>
        <w:gridCol w:w="1787"/>
      </w:tblGrid>
      <w:tr w:rsidR="00E10EB1" w:rsidRPr="004004D8" w:rsidTr="00B70AE6">
        <w:trPr>
          <w:trHeight w:val="300"/>
          <w:tblHeader/>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EB1" w:rsidRPr="004004D8" w:rsidRDefault="00E10EB1" w:rsidP="00CC0CCA">
            <w:pPr>
              <w:jc w:val="center"/>
              <w:rPr>
                <w:b/>
                <w:bCs/>
                <w:color w:val="000000"/>
              </w:rPr>
            </w:pPr>
            <w:r w:rsidRPr="004004D8">
              <w:rPr>
                <w:b/>
                <w:bCs/>
                <w:color w:val="000000"/>
                <w:sz w:val="22"/>
                <w:szCs w:val="22"/>
              </w:rPr>
              <w:t>Показатель</w:t>
            </w:r>
          </w:p>
        </w:tc>
        <w:tc>
          <w:tcPr>
            <w:tcW w:w="901" w:type="pct"/>
            <w:tcBorders>
              <w:top w:val="single" w:sz="4" w:space="0" w:color="auto"/>
              <w:left w:val="single" w:sz="4" w:space="0" w:color="auto"/>
              <w:bottom w:val="single" w:sz="4" w:space="0" w:color="auto"/>
              <w:right w:val="single" w:sz="4" w:space="0" w:color="auto"/>
            </w:tcBorders>
            <w:vAlign w:val="center"/>
          </w:tcPr>
          <w:p w:rsidR="00E10EB1" w:rsidRPr="004004D8" w:rsidRDefault="00E10EB1" w:rsidP="00E8308B">
            <w:pPr>
              <w:jc w:val="center"/>
              <w:rPr>
                <w:b/>
                <w:bCs/>
                <w:color w:val="000000"/>
              </w:rPr>
            </w:pPr>
            <w:r w:rsidRPr="004004D8">
              <w:rPr>
                <w:b/>
                <w:bCs/>
                <w:color w:val="000000"/>
                <w:sz w:val="22"/>
                <w:szCs w:val="22"/>
              </w:rPr>
              <w:t>201</w:t>
            </w:r>
            <w:r w:rsidR="00E8308B">
              <w:rPr>
                <w:b/>
                <w:bCs/>
                <w:color w:val="000000"/>
                <w:sz w:val="22"/>
                <w:szCs w:val="22"/>
              </w:rPr>
              <w:t>8</w:t>
            </w:r>
            <w:r w:rsidRPr="004004D8">
              <w:rPr>
                <w:b/>
                <w:bCs/>
                <w:color w:val="000000"/>
                <w:sz w:val="22"/>
                <w:szCs w:val="22"/>
              </w:rPr>
              <w:t xml:space="preserve"> год</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E10EB1" w:rsidRPr="005946D3" w:rsidRDefault="00E10EB1" w:rsidP="00CC0CCA">
            <w:pPr>
              <w:jc w:val="center"/>
              <w:rPr>
                <w:b/>
                <w:bCs/>
                <w:color w:val="000000"/>
              </w:rPr>
            </w:pPr>
            <w:r w:rsidRPr="005946D3">
              <w:rPr>
                <w:b/>
                <w:color w:val="000000"/>
                <w:sz w:val="22"/>
              </w:rPr>
              <w:t>Удельный вес в общей сумме расходов</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EB1" w:rsidRPr="005946D3" w:rsidRDefault="00E10EB1" w:rsidP="00CC0CCA">
            <w:pPr>
              <w:jc w:val="center"/>
              <w:rPr>
                <w:b/>
                <w:bCs/>
                <w:color w:val="000000"/>
              </w:rPr>
            </w:pPr>
            <w:r w:rsidRPr="005946D3">
              <w:rPr>
                <w:b/>
                <w:bCs/>
                <w:color w:val="000000"/>
                <w:sz w:val="22"/>
                <w:szCs w:val="22"/>
              </w:rPr>
              <w:t>2030 год</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E10EB1" w:rsidRPr="005946D3" w:rsidRDefault="00E10EB1" w:rsidP="00CC0CCA">
            <w:pPr>
              <w:jc w:val="center"/>
              <w:rPr>
                <w:b/>
                <w:bCs/>
                <w:color w:val="000000"/>
              </w:rPr>
            </w:pPr>
            <w:r w:rsidRPr="005946D3">
              <w:rPr>
                <w:b/>
                <w:color w:val="000000"/>
                <w:sz w:val="22"/>
              </w:rPr>
              <w:t>Удельный вес в общей сумме расходов</w:t>
            </w:r>
          </w:p>
        </w:tc>
      </w:tr>
      <w:tr w:rsidR="005946D3" w:rsidRPr="004004D8" w:rsidTr="00822217">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6D3" w:rsidRPr="004004D8" w:rsidRDefault="005946D3" w:rsidP="00CC0CCA">
            <w:pPr>
              <w:jc w:val="center"/>
              <w:rPr>
                <w:b/>
                <w:bCs/>
                <w:color w:val="000000"/>
              </w:rPr>
            </w:pPr>
            <w:r w:rsidRPr="004004D8">
              <w:rPr>
                <w:b/>
                <w:bCs/>
                <w:color w:val="000000"/>
                <w:sz w:val="22"/>
                <w:szCs w:val="22"/>
              </w:rPr>
              <w:t>Расходы всего</w:t>
            </w:r>
          </w:p>
        </w:tc>
        <w:tc>
          <w:tcPr>
            <w:tcW w:w="901" w:type="pct"/>
            <w:tcBorders>
              <w:top w:val="single" w:sz="4" w:space="0" w:color="auto"/>
              <w:left w:val="single" w:sz="4" w:space="0" w:color="auto"/>
              <w:bottom w:val="single" w:sz="4" w:space="0" w:color="auto"/>
              <w:right w:val="single" w:sz="4" w:space="0" w:color="auto"/>
            </w:tcBorders>
            <w:vAlign w:val="center"/>
          </w:tcPr>
          <w:p w:rsidR="005946D3" w:rsidRPr="005946D3" w:rsidRDefault="005946D3">
            <w:pPr>
              <w:jc w:val="center"/>
              <w:rPr>
                <w:b/>
                <w:bCs/>
                <w:sz w:val="20"/>
                <w:szCs w:val="20"/>
              </w:rPr>
            </w:pPr>
            <w:r w:rsidRPr="005946D3">
              <w:rPr>
                <w:b/>
                <w:bCs/>
                <w:sz w:val="20"/>
                <w:szCs w:val="20"/>
              </w:rPr>
              <w:t>55 369,3</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5946D3" w:rsidRPr="00934D91" w:rsidRDefault="005946D3" w:rsidP="00F32B7D">
            <w:pPr>
              <w:jc w:val="center"/>
              <w:rPr>
                <w:b/>
                <w:color w:val="000000"/>
                <w:sz w:val="20"/>
              </w:rPr>
            </w:pPr>
            <w:r>
              <w:rPr>
                <w:b/>
                <w:color w:val="000000"/>
                <w:sz w:val="20"/>
              </w:rPr>
              <w:t>100,0</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6D3" w:rsidRPr="005946D3" w:rsidRDefault="005946D3">
            <w:pPr>
              <w:jc w:val="center"/>
              <w:rPr>
                <w:b/>
                <w:bCs/>
                <w:sz w:val="20"/>
                <w:szCs w:val="20"/>
              </w:rPr>
            </w:pPr>
            <w:r w:rsidRPr="005946D3">
              <w:rPr>
                <w:b/>
                <w:bCs/>
                <w:sz w:val="20"/>
                <w:szCs w:val="20"/>
              </w:rPr>
              <w:t>71 035,7</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5946D3" w:rsidRPr="004004D8" w:rsidRDefault="005946D3" w:rsidP="00CC0CCA">
            <w:pPr>
              <w:jc w:val="center"/>
              <w:rPr>
                <w:b/>
                <w:color w:val="000000"/>
                <w:sz w:val="20"/>
              </w:rPr>
            </w:pPr>
            <w:r>
              <w:rPr>
                <w:b/>
                <w:color w:val="000000"/>
                <w:sz w:val="20"/>
              </w:rPr>
              <w:t>100,0</w:t>
            </w:r>
          </w:p>
        </w:tc>
      </w:tr>
      <w:tr w:rsidR="005946D3" w:rsidRPr="004004D8" w:rsidTr="00822217">
        <w:trPr>
          <w:trHeight w:val="379"/>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6D3" w:rsidRPr="004004D8" w:rsidRDefault="005946D3" w:rsidP="00CC0CCA">
            <w:pPr>
              <w:rPr>
                <w:color w:val="000000"/>
                <w:sz w:val="20"/>
              </w:rPr>
            </w:pPr>
            <w:r w:rsidRPr="004004D8">
              <w:rPr>
                <w:color w:val="000000"/>
                <w:sz w:val="20"/>
                <w:szCs w:val="22"/>
              </w:rPr>
              <w:t>Общегосударственные вопросы</w:t>
            </w:r>
          </w:p>
        </w:tc>
        <w:tc>
          <w:tcPr>
            <w:tcW w:w="901" w:type="pct"/>
            <w:tcBorders>
              <w:top w:val="single" w:sz="4" w:space="0" w:color="auto"/>
              <w:left w:val="nil"/>
              <w:bottom w:val="single" w:sz="4" w:space="0" w:color="auto"/>
              <w:right w:val="single" w:sz="4" w:space="0" w:color="auto"/>
            </w:tcBorders>
            <w:vAlign w:val="center"/>
          </w:tcPr>
          <w:p w:rsidR="005946D3" w:rsidRPr="005946D3" w:rsidRDefault="005946D3">
            <w:pPr>
              <w:jc w:val="center"/>
              <w:rPr>
                <w:sz w:val="20"/>
                <w:szCs w:val="20"/>
              </w:rPr>
            </w:pPr>
            <w:r w:rsidRPr="005946D3">
              <w:rPr>
                <w:sz w:val="20"/>
                <w:szCs w:val="20"/>
              </w:rPr>
              <w:t>2 329,</w:t>
            </w:r>
            <w:r w:rsidR="006747CD">
              <w:rPr>
                <w:sz w:val="20"/>
                <w:szCs w:val="20"/>
              </w:rPr>
              <w:t>3</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4,2</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946D3" w:rsidRPr="005946D3" w:rsidRDefault="005946D3">
            <w:pPr>
              <w:jc w:val="center"/>
              <w:rPr>
                <w:sz w:val="20"/>
                <w:szCs w:val="20"/>
              </w:rPr>
            </w:pPr>
            <w:r w:rsidRPr="005946D3">
              <w:rPr>
                <w:sz w:val="20"/>
                <w:szCs w:val="20"/>
              </w:rPr>
              <w:t>5 478,0</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7,7</w:t>
            </w:r>
          </w:p>
        </w:tc>
      </w:tr>
      <w:tr w:rsidR="005946D3" w:rsidRPr="004004D8" w:rsidTr="00822217">
        <w:trPr>
          <w:trHeight w:val="273"/>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6D3" w:rsidRPr="004004D8" w:rsidRDefault="005946D3" w:rsidP="00CC0CCA">
            <w:pPr>
              <w:rPr>
                <w:color w:val="000000"/>
                <w:sz w:val="20"/>
              </w:rPr>
            </w:pPr>
            <w:r w:rsidRPr="004004D8">
              <w:rPr>
                <w:color w:val="000000"/>
                <w:sz w:val="20"/>
                <w:szCs w:val="22"/>
              </w:rPr>
              <w:t>Национальная оборона</w:t>
            </w:r>
          </w:p>
        </w:tc>
        <w:tc>
          <w:tcPr>
            <w:tcW w:w="901" w:type="pct"/>
            <w:tcBorders>
              <w:top w:val="single" w:sz="4" w:space="0" w:color="auto"/>
              <w:left w:val="nil"/>
              <w:bottom w:val="single" w:sz="4" w:space="0" w:color="auto"/>
              <w:right w:val="single" w:sz="4" w:space="0" w:color="auto"/>
            </w:tcBorders>
            <w:vAlign w:val="center"/>
          </w:tcPr>
          <w:p w:rsidR="005946D3" w:rsidRPr="005946D3" w:rsidRDefault="005946D3">
            <w:pPr>
              <w:jc w:val="center"/>
              <w:rPr>
                <w:sz w:val="20"/>
                <w:szCs w:val="20"/>
              </w:rPr>
            </w:pPr>
            <w:r w:rsidRPr="005946D3">
              <w:rPr>
                <w:sz w:val="20"/>
                <w:szCs w:val="20"/>
              </w:rPr>
              <w:t>28,0</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0,1</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946D3" w:rsidRPr="005946D3" w:rsidRDefault="005946D3">
            <w:pPr>
              <w:jc w:val="center"/>
              <w:rPr>
                <w:sz w:val="20"/>
                <w:szCs w:val="20"/>
              </w:rPr>
            </w:pPr>
            <w:r w:rsidRPr="005946D3">
              <w:rPr>
                <w:sz w:val="20"/>
                <w:szCs w:val="20"/>
              </w:rPr>
              <w:t>48,5</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0,1</w:t>
            </w:r>
          </w:p>
        </w:tc>
      </w:tr>
      <w:tr w:rsidR="005946D3" w:rsidRPr="004004D8" w:rsidTr="00822217">
        <w:trPr>
          <w:trHeight w:val="315"/>
        </w:trPr>
        <w:tc>
          <w:tcPr>
            <w:tcW w:w="1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46D3" w:rsidRPr="004004D8" w:rsidRDefault="005946D3" w:rsidP="00CC0CCA">
            <w:pPr>
              <w:rPr>
                <w:color w:val="000000"/>
                <w:sz w:val="20"/>
              </w:rPr>
            </w:pPr>
            <w:r w:rsidRPr="004004D8">
              <w:rPr>
                <w:color w:val="000000"/>
                <w:sz w:val="20"/>
                <w:szCs w:val="22"/>
              </w:rPr>
              <w:t>Национальная безопасность и правоохранительная деятельность</w:t>
            </w:r>
          </w:p>
        </w:tc>
        <w:tc>
          <w:tcPr>
            <w:tcW w:w="901" w:type="pct"/>
            <w:tcBorders>
              <w:top w:val="single" w:sz="4" w:space="0" w:color="auto"/>
              <w:left w:val="nil"/>
              <w:bottom w:val="single" w:sz="4" w:space="0" w:color="auto"/>
              <w:right w:val="single" w:sz="4" w:space="0" w:color="auto"/>
            </w:tcBorders>
            <w:vAlign w:val="center"/>
          </w:tcPr>
          <w:p w:rsidR="005946D3" w:rsidRPr="005946D3" w:rsidRDefault="005946D3">
            <w:pPr>
              <w:jc w:val="center"/>
              <w:rPr>
                <w:sz w:val="20"/>
                <w:szCs w:val="20"/>
              </w:rPr>
            </w:pPr>
            <w:r w:rsidRPr="005946D3">
              <w:rPr>
                <w:sz w:val="20"/>
                <w:szCs w:val="20"/>
              </w:rPr>
              <w:t>713,5</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1,3</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946D3" w:rsidRPr="005946D3" w:rsidRDefault="005946D3">
            <w:pPr>
              <w:jc w:val="center"/>
              <w:rPr>
                <w:sz w:val="20"/>
                <w:szCs w:val="20"/>
              </w:rPr>
            </w:pPr>
            <w:r w:rsidRPr="005946D3">
              <w:rPr>
                <w:sz w:val="20"/>
                <w:szCs w:val="20"/>
              </w:rPr>
              <w:t>956,2</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1,3</w:t>
            </w:r>
          </w:p>
        </w:tc>
      </w:tr>
      <w:tr w:rsidR="005946D3" w:rsidRPr="004004D8" w:rsidTr="00822217">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6D3" w:rsidRPr="004004D8" w:rsidRDefault="005946D3" w:rsidP="00CC0CCA">
            <w:pPr>
              <w:rPr>
                <w:color w:val="000000"/>
                <w:sz w:val="20"/>
              </w:rPr>
            </w:pPr>
            <w:r w:rsidRPr="004004D8">
              <w:rPr>
                <w:color w:val="000000"/>
                <w:sz w:val="20"/>
                <w:szCs w:val="22"/>
              </w:rPr>
              <w:t>Национальная экономика</w:t>
            </w:r>
          </w:p>
        </w:tc>
        <w:tc>
          <w:tcPr>
            <w:tcW w:w="901" w:type="pct"/>
            <w:tcBorders>
              <w:top w:val="single" w:sz="4" w:space="0" w:color="auto"/>
              <w:left w:val="nil"/>
              <w:bottom w:val="single" w:sz="4" w:space="0" w:color="auto"/>
              <w:right w:val="single" w:sz="4" w:space="0" w:color="auto"/>
            </w:tcBorders>
            <w:vAlign w:val="center"/>
          </w:tcPr>
          <w:p w:rsidR="005946D3" w:rsidRPr="005946D3" w:rsidRDefault="005946D3">
            <w:pPr>
              <w:jc w:val="center"/>
              <w:rPr>
                <w:sz w:val="20"/>
                <w:szCs w:val="20"/>
              </w:rPr>
            </w:pPr>
            <w:r w:rsidRPr="005946D3">
              <w:rPr>
                <w:sz w:val="20"/>
                <w:szCs w:val="20"/>
              </w:rPr>
              <w:t>12 414,4</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22,4</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946D3" w:rsidRPr="005946D3" w:rsidRDefault="005946D3">
            <w:pPr>
              <w:jc w:val="center"/>
              <w:rPr>
                <w:sz w:val="20"/>
                <w:szCs w:val="20"/>
              </w:rPr>
            </w:pPr>
            <w:r w:rsidRPr="005946D3">
              <w:rPr>
                <w:sz w:val="20"/>
                <w:szCs w:val="20"/>
              </w:rPr>
              <w:t>13 235,5</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18,6</w:t>
            </w:r>
          </w:p>
        </w:tc>
      </w:tr>
      <w:tr w:rsidR="005946D3" w:rsidRPr="004004D8" w:rsidTr="00822217">
        <w:trPr>
          <w:trHeight w:val="545"/>
        </w:trPr>
        <w:tc>
          <w:tcPr>
            <w:tcW w:w="1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46D3" w:rsidRPr="004004D8" w:rsidRDefault="005946D3" w:rsidP="00CC0CCA">
            <w:pPr>
              <w:rPr>
                <w:color w:val="000000"/>
                <w:sz w:val="20"/>
              </w:rPr>
            </w:pPr>
            <w:r w:rsidRPr="004004D8">
              <w:rPr>
                <w:color w:val="000000"/>
                <w:sz w:val="20"/>
                <w:szCs w:val="22"/>
              </w:rPr>
              <w:t>Жилищно-коммунальное хозяйство</w:t>
            </w:r>
          </w:p>
        </w:tc>
        <w:tc>
          <w:tcPr>
            <w:tcW w:w="901" w:type="pct"/>
            <w:tcBorders>
              <w:top w:val="single" w:sz="4" w:space="0" w:color="auto"/>
              <w:left w:val="nil"/>
              <w:bottom w:val="single" w:sz="4" w:space="0" w:color="auto"/>
              <w:right w:val="single" w:sz="4" w:space="0" w:color="auto"/>
            </w:tcBorders>
            <w:vAlign w:val="center"/>
          </w:tcPr>
          <w:p w:rsidR="005946D3" w:rsidRPr="005946D3" w:rsidRDefault="005946D3">
            <w:pPr>
              <w:jc w:val="center"/>
              <w:rPr>
                <w:sz w:val="20"/>
                <w:szCs w:val="20"/>
              </w:rPr>
            </w:pPr>
            <w:r w:rsidRPr="005946D3">
              <w:rPr>
                <w:sz w:val="20"/>
                <w:szCs w:val="20"/>
              </w:rPr>
              <w:t>944,7</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1,7</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946D3" w:rsidRPr="005946D3" w:rsidRDefault="005946D3">
            <w:pPr>
              <w:jc w:val="center"/>
              <w:rPr>
                <w:sz w:val="20"/>
                <w:szCs w:val="20"/>
              </w:rPr>
            </w:pPr>
            <w:r w:rsidRPr="005946D3">
              <w:rPr>
                <w:sz w:val="20"/>
                <w:szCs w:val="20"/>
              </w:rPr>
              <w:t>1 597,1</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2,2</w:t>
            </w:r>
          </w:p>
        </w:tc>
      </w:tr>
      <w:tr w:rsidR="005946D3" w:rsidRPr="004004D8" w:rsidTr="00822217">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6D3" w:rsidRPr="004004D8" w:rsidRDefault="005946D3" w:rsidP="00CC0CCA">
            <w:pPr>
              <w:rPr>
                <w:color w:val="000000"/>
                <w:sz w:val="20"/>
              </w:rPr>
            </w:pPr>
            <w:r w:rsidRPr="004004D8">
              <w:rPr>
                <w:color w:val="000000"/>
                <w:sz w:val="20"/>
                <w:szCs w:val="22"/>
              </w:rPr>
              <w:t>Охрана окружающей среды</w:t>
            </w:r>
          </w:p>
        </w:tc>
        <w:tc>
          <w:tcPr>
            <w:tcW w:w="901" w:type="pct"/>
            <w:tcBorders>
              <w:top w:val="single" w:sz="4" w:space="0" w:color="auto"/>
              <w:left w:val="nil"/>
              <w:bottom w:val="single" w:sz="4" w:space="0" w:color="auto"/>
              <w:right w:val="single" w:sz="4" w:space="0" w:color="auto"/>
            </w:tcBorders>
            <w:vAlign w:val="center"/>
          </w:tcPr>
          <w:p w:rsidR="005946D3" w:rsidRPr="005946D3" w:rsidRDefault="005946D3">
            <w:pPr>
              <w:jc w:val="center"/>
              <w:rPr>
                <w:sz w:val="20"/>
                <w:szCs w:val="20"/>
              </w:rPr>
            </w:pPr>
            <w:r w:rsidRPr="005946D3">
              <w:rPr>
                <w:sz w:val="20"/>
                <w:szCs w:val="20"/>
              </w:rPr>
              <w:t>163,6</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0,3</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946D3" w:rsidRPr="005946D3" w:rsidRDefault="005946D3">
            <w:pPr>
              <w:jc w:val="center"/>
              <w:rPr>
                <w:sz w:val="20"/>
                <w:szCs w:val="20"/>
              </w:rPr>
            </w:pPr>
            <w:r w:rsidRPr="005946D3">
              <w:rPr>
                <w:sz w:val="20"/>
                <w:szCs w:val="20"/>
              </w:rPr>
              <w:t>124,4</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0,2</w:t>
            </w:r>
          </w:p>
        </w:tc>
      </w:tr>
      <w:tr w:rsidR="005946D3" w:rsidRPr="004004D8" w:rsidTr="00822217">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6D3" w:rsidRPr="004004D8" w:rsidRDefault="005946D3" w:rsidP="00CC0CCA">
            <w:pPr>
              <w:rPr>
                <w:color w:val="000000"/>
                <w:sz w:val="20"/>
              </w:rPr>
            </w:pPr>
            <w:r w:rsidRPr="004004D8">
              <w:rPr>
                <w:color w:val="000000"/>
                <w:sz w:val="20"/>
                <w:szCs w:val="22"/>
              </w:rPr>
              <w:t>Образование</w:t>
            </w:r>
          </w:p>
        </w:tc>
        <w:tc>
          <w:tcPr>
            <w:tcW w:w="901" w:type="pct"/>
            <w:tcBorders>
              <w:top w:val="single" w:sz="4" w:space="0" w:color="auto"/>
              <w:left w:val="nil"/>
              <w:bottom w:val="single" w:sz="4" w:space="0" w:color="auto"/>
              <w:right w:val="single" w:sz="4" w:space="0" w:color="auto"/>
            </w:tcBorders>
            <w:vAlign w:val="center"/>
          </w:tcPr>
          <w:p w:rsidR="005946D3" w:rsidRPr="005946D3" w:rsidRDefault="005946D3">
            <w:pPr>
              <w:jc w:val="center"/>
              <w:rPr>
                <w:sz w:val="20"/>
                <w:szCs w:val="20"/>
              </w:rPr>
            </w:pPr>
            <w:r w:rsidRPr="005946D3">
              <w:rPr>
                <w:sz w:val="20"/>
                <w:szCs w:val="20"/>
              </w:rPr>
              <w:t>14 878,2</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26,9</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946D3" w:rsidRPr="005946D3" w:rsidRDefault="005946D3">
            <w:pPr>
              <w:jc w:val="center"/>
              <w:rPr>
                <w:sz w:val="20"/>
                <w:szCs w:val="20"/>
              </w:rPr>
            </w:pPr>
            <w:r w:rsidRPr="005946D3">
              <w:rPr>
                <w:sz w:val="20"/>
                <w:szCs w:val="20"/>
              </w:rPr>
              <w:t>18 260,5</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25,7</w:t>
            </w:r>
          </w:p>
        </w:tc>
      </w:tr>
      <w:tr w:rsidR="005946D3" w:rsidRPr="004004D8" w:rsidTr="00822217">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6D3" w:rsidRPr="004004D8" w:rsidRDefault="005946D3" w:rsidP="00CC0CCA">
            <w:pPr>
              <w:rPr>
                <w:color w:val="000000"/>
                <w:sz w:val="20"/>
              </w:rPr>
            </w:pPr>
            <w:r w:rsidRPr="004004D8">
              <w:rPr>
                <w:color w:val="000000"/>
                <w:sz w:val="20"/>
                <w:szCs w:val="22"/>
              </w:rPr>
              <w:t>Культура, кинематография</w:t>
            </w:r>
          </w:p>
        </w:tc>
        <w:tc>
          <w:tcPr>
            <w:tcW w:w="901" w:type="pct"/>
            <w:tcBorders>
              <w:top w:val="single" w:sz="4" w:space="0" w:color="auto"/>
              <w:left w:val="nil"/>
              <w:bottom w:val="single" w:sz="4" w:space="0" w:color="auto"/>
              <w:right w:val="single" w:sz="4" w:space="0" w:color="auto"/>
            </w:tcBorders>
            <w:vAlign w:val="center"/>
          </w:tcPr>
          <w:p w:rsidR="005946D3" w:rsidRPr="005946D3" w:rsidRDefault="005946D3">
            <w:pPr>
              <w:jc w:val="center"/>
              <w:rPr>
                <w:sz w:val="20"/>
                <w:szCs w:val="20"/>
              </w:rPr>
            </w:pPr>
            <w:r w:rsidRPr="005946D3">
              <w:rPr>
                <w:sz w:val="20"/>
                <w:szCs w:val="20"/>
              </w:rPr>
              <w:t>960,5</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1,7</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946D3" w:rsidRPr="005946D3" w:rsidRDefault="005946D3">
            <w:pPr>
              <w:jc w:val="center"/>
              <w:rPr>
                <w:sz w:val="20"/>
                <w:szCs w:val="20"/>
              </w:rPr>
            </w:pPr>
            <w:r w:rsidRPr="005946D3">
              <w:rPr>
                <w:sz w:val="20"/>
                <w:szCs w:val="20"/>
              </w:rPr>
              <w:t>1 332,8</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1,9</w:t>
            </w:r>
          </w:p>
        </w:tc>
      </w:tr>
      <w:tr w:rsidR="005946D3" w:rsidRPr="004004D8" w:rsidTr="00822217">
        <w:trPr>
          <w:trHeight w:val="221"/>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6D3" w:rsidRPr="004004D8" w:rsidRDefault="005946D3" w:rsidP="00CC0CCA">
            <w:pPr>
              <w:rPr>
                <w:color w:val="000000"/>
                <w:sz w:val="20"/>
              </w:rPr>
            </w:pPr>
            <w:r w:rsidRPr="004004D8">
              <w:rPr>
                <w:color w:val="000000"/>
                <w:sz w:val="20"/>
                <w:szCs w:val="22"/>
              </w:rPr>
              <w:t>Здравоохранение</w:t>
            </w:r>
          </w:p>
        </w:tc>
        <w:tc>
          <w:tcPr>
            <w:tcW w:w="901" w:type="pct"/>
            <w:tcBorders>
              <w:top w:val="single" w:sz="4" w:space="0" w:color="auto"/>
              <w:left w:val="nil"/>
              <w:bottom w:val="single" w:sz="4" w:space="0" w:color="auto"/>
              <w:right w:val="single" w:sz="4" w:space="0" w:color="auto"/>
            </w:tcBorders>
            <w:vAlign w:val="center"/>
          </w:tcPr>
          <w:p w:rsidR="005946D3" w:rsidRPr="005946D3" w:rsidRDefault="005946D3">
            <w:pPr>
              <w:jc w:val="center"/>
              <w:rPr>
                <w:sz w:val="20"/>
                <w:szCs w:val="20"/>
              </w:rPr>
            </w:pPr>
            <w:r w:rsidRPr="005946D3">
              <w:rPr>
                <w:sz w:val="20"/>
                <w:szCs w:val="20"/>
              </w:rPr>
              <w:t>4 444,0</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8,0</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946D3" w:rsidRPr="005946D3" w:rsidRDefault="005946D3">
            <w:pPr>
              <w:jc w:val="center"/>
              <w:rPr>
                <w:sz w:val="20"/>
                <w:szCs w:val="20"/>
              </w:rPr>
            </w:pPr>
            <w:r w:rsidRPr="005946D3">
              <w:rPr>
                <w:sz w:val="20"/>
                <w:szCs w:val="20"/>
              </w:rPr>
              <w:t>4 657,7</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6,6</w:t>
            </w:r>
          </w:p>
        </w:tc>
      </w:tr>
      <w:tr w:rsidR="005946D3" w:rsidRPr="004004D8" w:rsidTr="00822217">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6D3" w:rsidRPr="004004D8" w:rsidRDefault="005946D3" w:rsidP="00CC0CCA">
            <w:pPr>
              <w:rPr>
                <w:color w:val="000000"/>
                <w:sz w:val="20"/>
              </w:rPr>
            </w:pPr>
            <w:r w:rsidRPr="004004D8">
              <w:rPr>
                <w:color w:val="000000"/>
                <w:sz w:val="20"/>
                <w:szCs w:val="22"/>
              </w:rPr>
              <w:t>Социальная политика</w:t>
            </w:r>
          </w:p>
        </w:tc>
        <w:tc>
          <w:tcPr>
            <w:tcW w:w="901" w:type="pct"/>
            <w:tcBorders>
              <w:top w:val="single" w:sz="4" w:space="0" w:color="auto"/>
              <w:left w:val="nil"/>
              <w:bottom w:val="single" w:sz="4" w:space="0" w:color="auto"/>
              <w:right w:val="single" w:sz="4" w:space="0" w:color="auto"/>
            </w:tcBorders>
            <w:vAlign w:val="center"/>
          </w:tcPr>
          <w:p w:rsidR="005946D3" w:rsidRPr="005946D3" w:rsidRDefault="005946D3">
            <w:pPr>
              <w:jc w:val="center"/>
              <w:rPr>
                <w:sz w:val="20"/>
                <w:szCs w:val="20"/>
              </w:rPr>
            </w:pPr>
            <w:r w:rsidRPr="005946D3">
              <w:rPr>
                <w:sz w:val="20"/>
                <w:szCs w:val="20"/>
              </w:rPr>
              <w:t>15 147,2</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27,4</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946D3" w:rsidRPr="005946D3" w:rsidRDefault="005946D3">
            <w:pPr>
              <w:jc w:val="center"/>
              <w:rPr>
                <w:sz w:val="20"/>
                <w:szCs w:val="20"/>
              </w:rPr>
            </w:pPr>
            <w:r w:rsidRPr="005946D3">
              <w:rPr>
                <w:sz w:val="20"/>
                <w:szCs w:val="20"/>
              </w:rPr>
              <w:t>22 709,3</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32,0</w:t>
            </w:r>
          </w:p>
        </w:tc>
      </w:tr>
      <w:tr w:rsidR="005946D3" w:rsidRPr="004004D8" w:rsidTr="00822217">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6D3" w:rsidRPr="004004D8" w:rsidRDefault="005946D3" w:rsidP="00CC0CCA">
            <w:pPr>
              <w:rPr>
                <w:color w:val="000000"/>
                <w:sz w:val="20"/>
              </w:rPr>
            </w:pPr>
            <w:r w:rsidRPr="004004D8">
              <w:rPr>
                <w:color w:val="000000"/>
                <w:sz w:val="20"/>
                <w:szCs w:val="22"/>
              </w:rPr>
              <w:t>Физическая культура и спорт</w:t>
            </w:r>
          </w:p>
        </w:tc>
        <w:tc>
          <w:tcPr>
            <w:tcW w:w="901" w:type="pct"/>
            <w:tcBorders>
              <w:top w:val="single" w:sz="4" w:space="0" w:color="auto"/>
              <w:left w:val="nil"/>
              <w:bottom w:val="single" w:sz="4" w:space="0" w:color="auto"/>
              <w:right w:val="single" w:sz="4" w:space="0" w:color="auto"/>
            </w:tcBorders>
            <w:vAlign w:val="center"/>
          </w:tcPr>
          <w:p w:rsidR="005946D3" w:rsidRPr="005946D3" w:rsidRDefault="005946D3">
            <w:pPr>
              <w:jc w:val="center"/>
              <w:rPr>
                <w:sz w:val="20"/>
                <w:szCs w:val="20"/>
              </w:rPr>
            </w:pPr>
            <w:r w:rsidRPr="005946D3">
              <w:rPr>
                <w:sz w:val="20"/>
                <w:szCs w:val="20"/>
              </w:rPr>
              <w:t>752,3</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1,4</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946D3" w:rsidRPr="005946D3" w:rsidRDefault="005946D3">
            <w:pPr>
              <w:jc w:val="center"/>
              <w:rPr>
                <w:sz w:val="20"/>
                <w:szCs w:val="20"/>
              </w:rPr>
            </w:pPr>
            <w:r w:rsidRPr="005946D3">
              <w:rPr>
                <w:sz w:val="20"/>
                <w:szCs w:val="20"/>
              </w:rPr>
              <w:t>1 014,1</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1,4</w:t>
            </w:r>
          </w:p>
        </w:tc>
      </w:tr>
      <w:tr w:rsidR="005946D3" w:rsidRPr="004004D8" w:rsidTr="00822217">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6D3" w:rsidRPr="004004D8" w:rsidRDefault="005946D3" w:rsidP="00CC0CCA">
            <w:pPr>
              <w:rPr>
                <w:color w:val="000000"/>
                <w:sz w:val="20"/>
              </w:rPr>
            </w:pPr>
            <w:r w:rsidRPr="004004D8">
              <w:rPr>
                <w:color w:val="000000"/>
                <w:sz w:val="20"/>
                <w:szCs w:val="22"/>
              </w:rPr>
              <w:t>Средства массовой информации</w:t>
            </w:r>
          </w:p>
        </w:tc>
        <w:tc>
          <w:tcPr>
            <w:tcW w:w="901" w:type="pct"/>
            <w:tcBorders>
              <w:top w:val="single" w:sz="4" w:space="0" w:color="auto"/>
              <w:left w:val="nil"/>
              <w:bottom w:val="single" w:sz="4" w:space="0" w:color="auto"/>
              <w:right w:val="single" w:sz="4" w:space="0" w:color="auto"/>
            </w:tcBorders>
            <w:vAlign w:val="center"/>
          </w:tcPr>
          <w:p w:rsidR="005946D3" w:rsidRPr="005946D3" w:rsidRDefault="005946D3">
            <w:pPr>
              <w:jc w:val="center"/>
              <w:rPr>
                <w:sz w:val="20"/>
                <w:szCs w:val="20"/>
              </w:rPr>
            </w:pPr>
            <w:r w:rsidRPr="005946D3">
              <w:rPr>
                <w:sz w:val="20"/>
                <w:szCs w:val="20"/>
              </w:rPr>
              <w:t>120,0</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0,2</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946D3" w:rsidRPr="005946D3" w:rsidRDefault="005946D3">
            <w:pPr>
              <w:jc w:val="center"/>
              <w:rPr>
                <w:sz w:val="20"/>
                <w:szCs w:val="20"/>
              </w:rPr>
            </w:pPr>
            <w:r w:rsidRPr="005946D3">
              <w:rPr>
                <w:sz w:val="20"/>
                <w:szCs w:val="20"/>
              </w:rPr>
              <w:t>162,4</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0,2</w:t>
            </w:r>
          </w:p>
        </w:tc>
      </w:tr>
      <w:tr w:rsidR="005946D3" w:rsidRPr="004004D8" w:rsidTr="00822217">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6D3" w:rsidRPr="004004D8" w:rsidRDefault="005946D3" w:rsidP="00CC0CCA">
            <w:pPr>
              <w:rPr>
                <w:color w:val="000000"/>
                <w:sz w:val="20"/>
              </w:rPr>
            </w:pPr>
            <w:r w:rsidRPr="004004D8">
              <w:rPr>
                <w:color w:val="000000"/>
                <w:sz w:val="20"/>
                <w:szCs w:val="22"/>
              </w:rPr>
              <w:t>Обслуживание государственного и муниципального долга</w:t>
            </w:r>
          </w:p>
        </w:tc>
        <w:tc>
          <w:tcPr>
            <w:tcW w:w="901" w:type="pct"/>
            <w:tcBorders>
              <w:top w:val="single" w:sz="4" w:space="0" w:color="auto"/>
              <w:left w:val="nil"/>
              <w:bottom w:val="single" w:sz="4" w:space="0" w:color="auto"/>
              <w:right w:val="single" w:sz="4" w:space="0" w:color="auto"/>
            </w:tcBorders>
            <w:vAlign w:val="center"/>
          </w:tcPr>
          <w:p w:rsidR="005946D3" w:rsidRPr="005946D3" w:rsidRDefault="005946D3">
            <w:pPr>
              <w:jc w:val="center"/>
              <w:rPr>
                <w:sz w:val="20"/>
                <w:szCs w:val="20"/>
              </w:rPr>
            </w:pPr>
            <w:r w:rsidRPr="005946D3">
              <w:rPr>
                <w:sz w:val="20"/>
                <w:szCs w:val="20"/>
              </w:rPr>
              <w:t>233,1</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0,4</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946D3" w:rsidRPr="005946D3" w:rsidRDefault="005946D3">
            <w:pPr>
              <w:jc w:val="center"/>
              <w:rPr>
                <w:sz w:val="20"/>
                <w:szCs w:val="20"/>
              </w:rPr>
            </w:pPr>
            <w:r w:rsidRPr="005946D3">
              <w:rPr>
                <w:sz w:val="20"/>
                <w:szCs w:val="20"/>
              </w:rPr>
              <w:t>633,7</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0,9</w:t>
            </w:r>
          </w:p>
        </w:tc>
      </w:tr>
      <w:tr w:rsidR="005946D3" w:rsidRPr="004004D8" w:rsidTr="00822217">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6D3" w:rsidRPr="004004D8" w:rsidRDefault="005946D3" w:rsidP="00CC0CCA">
            <w:pPr>
              <w:rPr>
                <w:color w:val="000000"/>
                <w:sz w:val="20"/>
              </w:rPr>
            </w:pPr>
            <w:r w:rsidRPr="004004D8">
              <w:rPr>
                <w:color w:val="000000"/>
                <w:sz w:val="20"/>
                <w:szCs w:val="22"/>
              </w:rPr>
              <w:t>Межбюджетные трансферты общего характера бюджетам бюджетной системы Российской Федерации</w:t>
            </w:r>
          </w:p>
        </w:tc>
        <w:tc>
          <w:tcPr>
            <w:tcW w:w="901" w:type="pct"/>
            <w:tcBorders>
              <w:top w:val="single" w:sz="4" w:space="0" w:color="auto"/>
              <w:left w:val="nil"/>
              <w:bottom w:val="single" w:sz="4" w:space="0" w:color="auto"/>
              <w:right w:val="single" w:sz="4" w:space="0" w:color="auto"/>
            </w:tcBorders>
            <w:vAlign w:val="center"/>
          </w:tcPr>
          <w:p w:rsidR="005946D3" w:rsidRPr="005946D3" w:rsidRDefault="005946D3">
            <w:pPr>
              <w:jc w:val="center"/>
              <w:rPr>
                <w:sz w:val="20"/>
                <w:szCs w:val="20"/>
              </w:rPr>
            </w:pPr>
            <w:r w:rsidRPr="005946D3">
              <w:rPr>
                <w:sz w:val="20"/>
                <w:szCs w:val="20"/>
              </w:rPr>
              <w:t>2 240,7</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4,0</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946D3" w:rsidRPr="005946D3" w:rsidRDefault="005946D3">
            <w:pPr>
              <w:jc w:val="center"/>
              <w:rPr>
                <w:sz w:val="20"/>
                <w:szCs w:val="20"/>
              </w:rPr>
            </w:pPr>
            <w:r w:rsidRPr="005946D3">
              <w:rPr>
                <w:sz w:val="20"/>
                <w:szCs w:val="20"/>
              </w:rPr>
              <w:t>825,5</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5946D3" w:rsidRDefault="005946D3">
            <w:pPr>
              <w:jc w:val="center"/>
              <w:rPr>
                <w:color w:val="000000"/>
              </w:rPr>
            </w:pPr>
            <w:r>
              <w:rPr>
                <w:color w:val="000000"/>
                <w:sz w:val="22"/>
                <w:szCs w:val="22"/>
              </w:rPr>
              <w:t>1,2</w:t>
            </w:r>
          </w:p>
        </w:tc>
      </w:tr>
    </w:tbl>
    <w:p w:rsidR="006D07CC" w:rsidRPr="00606B55" w:rsidRDefault="006D07CC" w:rsidP="004D405D">
      <w:pPr>
        <w:ind w:firstLine="709"/>
        <w:jc w:val="center"/>
        <w:rPr>
          <w:szCs w:val="28"/>
          <w:highlight w:val="yellow"/>
        </w:rPr>
      </w:pPr>
    </w:p>
    <w:p w:rsidR="006D07CC" w:rsidRPr="00316FA1" w:rsidRDefault="006D07CC" w:rsidP="004D405D">
      <w:pPr>
        <w:autoSpaceDE w:val="0"/>
        <w:autoSpaceDN w:val="0"/>
        <w:adjustRightInd w:val="0"/>
        <w:ind w:firstLine="709"/>
        <w:jc w:val="both"/>
        <w:rPr>
          <w:rFonts w:eastAsiaTheme="minorHAnsi"/>
          <w:sz w:val="28"/>
          <w:szCs w:val="28"/>
          <w:lang w:eastAsia="en-US"/>
        </w:rPr>
      </w:pPr>
      <w:r w:rsidRPr="00316FA1">
        <w:rPr>
          <w:rFonts w:eastAsiaTheme="minorHAnsi"/>
          <w:sz w:val="28"/>
          <w:szCs w:val="28"/>
          <w:lang w:eastAsia="en-US"/>
        </w:rPr>
        <w:t>К 2030 году увеличивается удельный вес расходов в сфере общегосударственных вопросов, что  связано с резервированием сре</w:t>
      </w:r>
      <w:proofErr w:type="gramStart"/>
      <w:r w:rsidRPr="00316FA1">
        <w:rPr>
          <w:rFonts w:eastAsiaTheme="minorHAnsi"/>
          <w:sz w:val="28"/>
          <w:szCs w:val="28"/>
          <w:lang w:eastAsia="en-US"/>
        </w:rPr>
        <w:t>дств в ц</w:t>
      </w:r>
      <w:proofErr w:type="gramEnd"/>
      <w:r w:rsidRPr="00316FA1">
        <w:rPr>
          <w:rFonts w:eastAsiaTheme="minorHAnsi"/>
          <w:sz w:val="28"/>
          <w:szCs w:val="28"/>
          <w:lang w:eastAsia="en-US"/>
        </w:rPr>
        <w:t xml:space="preserve">елях дальнейшего распределения на социально-культурные мероприятия. </w:t>
      </w:r>
    </w:p>
    <w:p w:rsidR="006D07CC" w:rsidRPr="00316FA1" w:rsidRDefault="006D07CC" w:rsidP="004D405D">
      <w:pPr>
        <w:autoSpaceDE w:val="0"/>
        <w:autoSpaceDN w:val="0"/>
        <w:adjustRightInd w:val="0"/>
        <w:ind w:firstLine="709"/>
        <w:jc w:val="both"/>
        <w:rPr>
          <w:sz w:val="28"/>
          <w:szCs w:val="28"/>
        </w:rPr>
      </w:pPr>
      <w:r w:rsidRPr="00316FA1">
        <w:rPr>
          <w:rFonts w:eastAsiaTheme="minorHAnsi"/>
          <w:sz w:val="28"/>
          <w:szCs w:val="28"/>
          <w:lang w:eastAsia="en-US"/>
        </w:rPr>
        <w:t xml:space="preserve">Расходы областного бюджета сформированы в рамках государственных программ и </w:t>
      </w:r>
      <w:proofErr w:type="spellStart"/>
      <w:r w:rsidRPr="00316FA1">
        <w:rPr>
          <w:rFonts w:eastAsiaTheme="minorHAnsi"/>
          <w:sz w:val="28"/>
          <w:szCs w:val="28"/>
          <w:lang w:eastAsia="en-US"/>
        </w:rPr>
        <w:t>непрограммных</w:t>
      </w:r>
      <w:proofErr w:type="spellEnd"/>
      <w:r w:rsidRPr="00316FA1">
        <w:rPr>
          <w:rFonts w:eastAsiaTheme="minorHAnsi"/>
          <w:sz w:val="28"/>
          <w:szCs w:val="28"/>
          <w:lang w:eastAsia="en-US"/>
        </w:rPr>
        <w:t xml:space="preserve"> направлений деятельности.</w:t>
      </w:r>
    </w:p>
    <w:p w:rsidR="00F73EA2" w:rsidRPr="00606B55" w:rsidRDefault="006D07CC" w:rsidP="004D405D">
      <w:pPr>
        <w:autoSpaceDE w:val="0"/>
        <w:autoSpaceDN w:val="0"/>
        <w:adjustRightInd w:val="0"/>
        <w:ind w:firstLine="709"/>
        <w:jc w:val="both"/>
        <w:rPr>
          <w:rFonts w:eastAsiaTheme="minorHAnsi"/>
          <w:sz w:val="28"/>
          <w:szCs w:val="28"/>
          <w:highlight w:val="yellow"/>
          <w:lang w:eastAsia="en-US"/>
        </w:rPr>
      </w:pPr>
      <w:r w:rsidRPr="00316FA1">
        <w:rPr>
          <w:rFonts w:eastAsiaTheme="minorHAnsi"/>
          <w:sz w:val="28"/>
          <w:szCs w:val="28"/>
          <w:lang w:eastAsia="en-US"/>
        </w:rPr>
        <w:t xml:space="preserve">В соответствии с </w:t>
      </w:r>
      <w:r w:rsidR="00B7298F" w:rsidRPr="00316FA1">
        <w:rPr>
          <w:rFonts w:eastAsiaTheme="minorHAnsi"/>
          <w:sz w:val="28"/>
          <w:szCs w:val="28"/>
          <w:lang w:eastAsia="en-US"/>
        </w:rPr>
        <w:t>п</w:t>
      </w:r>
      <w:r w:rsidRPr="00316FA1">
        <w:rPr>
          <w:rFonts w:eastAsiaTheme="minorHAnsi"/>
          <w:sz w:val="28"/>
          <w:szCs w:val="28"/>
          <w:lang w:eastAsia="en-US"/>
        </w:rPr>
        <w:t>еречнем государственных программ Курской области, утвержденным Администрацией Кур</w:t>
      </w:r>
      <w:r w:rsidRPr="00A36DF4">
        <w:rPr>
          <w:rFonts w:eastAsiaTheme="minorHAnsi"/>
          <w:sz w:val="28"/>
          <w:szCs w:val="28"/>
          <w:lang w:eastAsia="en-US"/>
        </w:rPr>
        <w:t>ской области,  на территории Курской области реализуются</w:t>
      </w:r>
      <w:r w:rsidR="00BE3C40" w:rsidRPr="00A36DF4">
        <w:rPr>
          <w:rFonts w:eastAsiaTheme="minorHAnsi"/>
          <w:sz w:val="28"/>
          <w:szCs w:val="28"/>
          <w:lang w:eastAsia="en-US"/>
        </w:rPr>
        <w:t xml:space="preserve"> за счет средств областного бюджета</w:t>
      </w:r>
      <w:r w:rsidRPr="00A36DF4">
        <w:rPr>
          <w:rFonts w:eastAsiaTheme="minorHAnsi"/>
          <w:sz w:val="28"/>
          <w:szCs w:val="28"/>
          <w:lang w:eastAsia="en-US"/>
        </w:rPr>
        <w:t xml:space="preserve"> </w:t>
      </w:r>
      <w:r w:rsidR="00F73EA2" w:rsidRPr="00A36DF4">
        <w:rPr>
          <w:rFonts w:eastAsiaTheme="minorHAnsi"/>
          <w:sz w:val="28"/>
          <w:szCs w:val="28"/>
          <w:lang w:eastAsia="en-US"/>
        </w:rPr>
        <w:t>2</w:t>
      </w:r>
      <w:r w:rsidR="006747CD">
        <w:rPr>
          <w:rFonts w:eastAsiaTheme="minorHAnsi"/>
          <w:sz w:val="28"/>
          <w:szCs w:val="28"/>
          <w:lang w:eastAsia="en-US"/>
        </w:rPr>
        <w:t>6</w:t>
      </w:r>
      <w:r w:rsidRPr="00A36DF4">
        <w:rPr>
          <w:rFonts w:eastAsiaTheme="minorHAnsi"/>
          <w:sz w:val="28"/>
          <w:szCs w:val="28"/>
          <w:lang w:eastAsia="en-US"/>
        </w:rPr>
        <w:t xml:space="preserve"> государственных программ. </w:t>
      </w:r>
    </w:p>
    <w:p w:rsidR="006D07CC" w:rsidRPr="00A36DF4" w:rsidRDefault="006D07CC" w:rsidP="004D405D">
      <w:pPr>
        <w:autoSpaceDE w:val="0"/>
        <w:autoSpaceDN w:val="0"/>
        <w:adjustRightInd w:val="0"/>
        <w:ind w:firstLine="709"/>
        <w:jc w:val="both"/>
        <w:rPr>
          <w:sz w:val="28"/>
          <w:szCs w:val="28"/>
        </w:rPr>
      </w:pPr>
      <w:r w:rsidRPr="00A36DF4">
        <w:rPr>
          <w:sz w:val="28"/>
          <w:szCs w:val="28"/>
        </w:rPr>
        <w:t>Все 2</w:t>
      </w:r>
      <w:r w:rsidR="006747CD">
        <w:rPr>
          <w:sz w:val="28"/>
          <w:szCs w:val="28"/>
        </w:rPr>
        <w:t>6</w:t>
      </w:r>
      <w:r w:rsidR="0077632D">
        <w:rPr>
          <w:sz w:val="28"/>
          <w:szCs w:val="28"/>
        </w:rPr>
        <w:t xml:space="preserve"> </w:t>
      </w:r>
      <w:r w:rsidRPr="00A36DF4">
        <w:rPr>
          <w:sz w:val="28"/>
          <w:szCs w:val="28"/>
        </w:rPr>
        <w:t>государственных программ сгруппированы по трем основным направлениям:</w:t>
      </w:r>
    </w:p>
    <w:p w:rsidR="006D07CC" w:rsidRPr="00A36DF4" w:rsidRDefault="006D07CC" w:rsidP="004D405D">
      <w:pPr>
        <w:pStyle w:val="a4"/>
        <w:numPr>
          <w:ilvl w:val="0"/>
          <w:numId w:val="7"/>
        </w:numPr>
        <w:autoSpaceDE w:val="0"/>
        <w:autoSpaceDN w:val="0"/>
        <w:adjustRightInd w:val="0"/>
        <w:ind w:left="0" w:firstLine="709"/>
        <w:jc w:val="both"/>
        <w:rPr>
          <w:sz w:val="28"/>
          <w:szCs w:val="28"/>
        </w:rPr>
      </w:pPr>
      <w:r w:rsidRPr="00A36DF4">
        <w:rPr>
          <w:sz w:val="28"/>
          <w:szCs w:val="28"/>
        </w:rPr>
        <w:t>Новое качество жизни.</w:t>
      </w:r>
    </w:p>
    <w:p w:rsidR="006D07CC" w:rsidRPr="00A36DF4" w:rsidRDefault="006D07CC" w:rsidP="004D405D">
      <w:pPr>
        <w:pStyle w:val="a4"/>
        <w:numPr>
          <w:ilvl w:val="0"/>
          <w:numId w:val="7"/>
        </w:numPr>
        <w:autoSpaceDE w:val="0"/>
        <w:autoSpaceDN w:val="0"/>
        <w:adjustRightInd w:val="0"/>
        <w:ind w:left="0" w:firstLine="709"/>
        <w:jc w:val="both"/>
        <w:rPr>
          <w:sz w:val="28"/>
          <w:szCs w:val="28"/>
        </w:rPr>
      </w:pPr>
      <w:r w:rsidRPr="00A36DF4">
        <w:rPr>
          <w:sz w:val="28"/>
          <w:szCs w:val="28"/>
        </w:rPr>
        <w:t>Инновационное развитие и модернизация экономики.</w:t>
      </w:r>
    </w:p>
    <w:p w:rsidR="006D07CC" w:rsidRPr="00A36DF4" w:rsidRDefault="006D07CC" w:rsidP="004D405D">
      <w:pPr>
        <w:pStyle w:val="a4"/>
        <w:numPr>
          <w:ilvl w:val="0"/>
          <w:numId w:val="7"/>
        </w:numPr>
        <w:autoSpaceDE w:val="0"/>
        <w:autoSpaceDN w:val="0"/>
        <w:adjustRightInd w:val="0"/>
        <w:ind w:left="0" w:firstLine="709"/>
        <w:jc w:val="both"/>
        <w:rPr>
          <w:sz w:val="28"/>
          <w:szCs w:val="28"/>
        </w:rPr>
      </w:pPr>
      <w:r w:rsidRPr="00A36DF4">
        <w:rPr>
          <w:sz w:val="28"/>
          <w:szCs w:val="28"/>
        </w:rPr>
        <w:t>Эффективное государство.</w:t>
      </w:r>
    </w:p>
    <w:p w:rsidR="006D07CC" w:rsidRPr="00A36DF4" w:rsidRDefault="006D07CC" w:rsidP="004D405D">
      <w:pPr>
        <w:ind w:firstLine="709"/>
        <w:contextualSpacing/>
        <w:jc w:val="both"/>
        <w:rPr>
          <w:sz w:val="28"/>
          <w:szCs w:val="28"/>
        </w:rPr>
      </w:pPr>
      <w:r w:rsidRPr="00A36DF4">
        <w:rPr>
          <w:sz w:val="28"/>
          <w:szCs w:val="28"/>
        </w:rPr>
        <w:lastRenderedPageBreak/>
        <w:t>Долгосрочным бюджетным прогнозом устанавливаются предельные объёмы («потолки») расходов областного бюджета на реализацию государственных программ на период до 2030 года</w:t>
      </w:r>
      <w:r w:rsidR="00262583" w:rsidRPr="00A36DF4">
        <w:rPr>
          <w:sz w:val="28"/>
          <w:szCs w:val="28"/>
        </w:rPr>
        <w:t xml:space="preserve"> (приложение № 5)</w:t>
      </w:r>
      <w:r w:rsidRPr="00A36DF4">
        <w:rPr>
          <w:sz w:val="28"/>
          <w:szCs w:val="28"/>
        </w:rPr>
        <w:t xml:space="preserve">. </w:t>
      </w:r>
    </w:p>
    <w:p w:rsidR="006D07CC" w:rsidRPr="00A36DF4" w:rsidRDefault="006D07CC" w:rsidP="00F73EA2">
      <w:pPr>
        <w:autoSpaceDE w:val="0"/>
        <w:autoSpaceDN w:val="0"/>
        <w:adjustRightInd w:val="0"/>
        <w:ind w:firstLine="709"/>
        <w:jc w:val="both"/>
        <w:rPr>
          <w:rFonts w:eastAsiaTheme="minorHAnsi"/>
          <w:sz w:val="28"/>
          <w:szCs w:val="28"/>
          <w:lang w:eastAsia="en-US"/>
        </w:rPr>
      </w:pPr>
      <w:r w:rsidRPr="00A36DF4">
        <w:rPr>
          <w:sz w:val="28"/>
          <w:szCs w:val="28"/>
        </w:rPr>
        <w:t xml:space="preserve">Расходы на реализацию  государственных программ Курской области на </w:t>
      </w:r>
      <w:r w:rsidR="0077632D">
        <w:rPr>
          <w:sz w:val="28"/>
          <w:szCs w:val="28"/>
        </w:rPr>
        <w:t>период 2022-2030 годов</w:t>
      </w:r>
      <w:r w:rsidR="00F73EA2" w:rsidRPr="00A36DF4">
        <w:rPr>
          <w:sz w:val="28"/>
          <w:szCs w:val="28"/>
        </w:rPr>
        <w:t xml:space="preserve"> </w:t>
      </w:r>
      <w:r w:rsidRPr="00A36DF4">
        <w:rPr>
          <w:sz w:val="28"/>
          <w:szCs w:val="28"/>
        </w:rPr>
        <w:t xml:space="preserve">рассчитаны </w:t>
      </w:r>
      <w:r w:rsidRPr="00A36DF4">
        <w:rPr>
          <w:rFonts w:eastAsiaTheme="minorHAnsi"/>
          <w:sz w:val="28"/>
          <w:szCs w:val="28"/>
          <w:lang w:eastAsia="en-US"/>
        </w:rPr>
        <w:t>методом индексации уровня расходов предыдущего года. При индексации применен индекс потребительских цен (</w:t>
      </w:r>
      <w:r w:rsidR="0077632D">
        <w:rPr>
          <w:rFonts w:eastAsiaTheme="minorHAnsi"/>
          <w:sz w:val="28"/>
          <w:szCs w:val="28"/>
          <w:lang w:eastAsia="en-US"/>
        </w:rPr>
        <w:t>среднегодовой</w:t>
      </w:r>
      <w:r w:rsidRPr="00A36DF4">
        <w:rPr>
          <w:rFonts w:eastAsiaTheme="minorHAnsi"/>
          <w:sz w:val="28"/>
          <w:szCs w:val="28"/>
          <w:lang w:eastAsia="en-US"/>
        </w:rPr>
        <w:t>), определенный в базовом варианте прогноза социально-экономического развития Курской области на долгосрочный период.</w:t>
      </w:r>
    </w:p>
    <w:p w:rsidR="006D07CC" w:rsidRPr="00A36DF4" w:rsidRDefault="006D07CC" w:rsidP="00F73EA2">
      <w:pPr>
        <w:ind w:firstLine="709"/>
        <w:jc w:val="both"/>
        <w:rPr>
          <w:sz w:val="28"/>
          <w:szCs w:val="28"/>
        </w:rPr>
      </w:pPr>
      <w:r w:rsidRPr="00A36DF4">
        <w:rPr>
          <w:sz w:val="28"/>
          <w:szCs w:val="28"/>
        </w:rPr>
        <w:t xml:space="preserve">Кроме этого при формировании расходной части  областного бюджета до 2030 года ежегодно предусмотрены </w:t>
      </w:r>
      <w:proofErr w:type="spellStart"/>
      <w:r w:rsidRPr="00A36DF4">
        <w:rPr>
          <w:sz w:val="28"/>
          <w:szCs w:val="28"/>
        </w:rPr>
        <w:t>непрограммные</w:t>
      </w:r>
      <w:proofErr w:type="spellEnd"/>
      <w:r w:rsidRPr="00A36DF4">
        <w:rPr>
          <w:sz w:val="28"/>
          <w:szCs w:val="28"/>
        </w:rPr>
        <w:t xml:space="preserve"> расходы, не распределяемые по государственным программам Курской области.</w:t>
      </w:r>
    </w:p>
    <w:p w:rsidR="006D07CC" w:rsidRPr="00A36DF4" w:rsidRDefault="006D07CC" w:rsidP="00F73EA2">
      <w:pPr>
        <w:autoSpaceDE w:val="0"/>
        <w:autoSpaceDN w:val="0"/>
        <w:adjustRightInd w:val="0"/>
        <w:ind w:firstLine="709"/>
        <w:jc w:val="both"/>
        <w:rPr>
          <w:sz w:val="28"/>
          <w:szCs w:val="28"/>
        </w:rPr>
      </w:pPr>
      <w:r w:rsidRPr="00A36DF4">
        <w:rPr>
          <w:sz w:val="28"/>
          <w:szCs w:val="28"/>
        </w:rPr>
        <w:t xml:space="preserve">Несмотря на индикативный характер, данные показатели позволят спрогнозировать распределение расходов, </w:t>
      </w:r>
      <w:r w:rsidRPr="00A36DF4">
        <w:rPr>
          <w:rFonts w:eastAsiaTheme="minorHAnsi"/>
          <w:sz w:val="28"/>
          <w:szCs w:val="28"/>
          <w:lang w:eastAsia="en-US"/>
        </w:rPr>
        <w:t>определить предельные объемы расходов на реализацию каждой из государственных программ в увязке с прогнозом основных бюджетных параметров</w:t>
      </w:r>
      <w:r w:rsidRPr="00A36DF4">
        <w:rPr>
          <w:sz w:val="28"/>
          <w:szCs w:val="28"/>
        </w:rPr>
        <w:t>, создать стимулы для выявления и использования резервов в целях перераспределения расходов и повышения эффективности использования бюджетных средств.</w:t>
      </w:r>
    </w:p>
    <w:p w:rsidR="006D07CC" w:rsidRPr="00A36DF4" w:rsidRDefault="006D07CC" w:rsidP="00F73EA2">
      <w:pPr>
        <w:ind w:firstLine="709"/>
        <w:jc w:val="both"/>
        <w:rPr>
          <w:sz w:val="28"/>
          <w:szCs w:val="28"/>
        </w:rPr>
      </w:pPr>
      <w:r w:rsidRPr="00A36DF4">
        <w:rPr>
          <w:sz w:val="28"/>
          <w:szCs w:val="28"/>
        </w:rPr>
        <w:t>Долгосрочное бюджетное планирование позволит перейти к полноценному использованию программно-целевых методов управления за счет повышения предсказуемости и стабильности расходов на реализацию государственных программ.</w:t>
      </w:r>
    </w:p>
    <w:p w:rsidR="006D07CC" w:rsidRPr="00A36DF4" w:rsidRDefault="006D07CC" w:rsidP="00F73EA2">
      <w:pPr>
        <w:ind w:firstLine="709"/>
        <w:contextualSpacing/>
        <w:jc w:val="both"/>
        <w:rPr>
          <w:sz w:val="28"/>
          <w:szCs w:val="28"/>
        </w:rPr>
      </w:pPr>
      <w:r w:rsidRPr="00A36DF4">
        <w:rPr>
          <w:sz w:val="28"/>
          <w:szCs w:val="28"/>
        </w:rPr>
        <w:t xml:space="preserve">Предельные объемы («потолки») расходов могут ежегодно увеличиваться за счёт нераспределенных средств (как правило, только в отношении проектов, не влекущих возникновения «длящихся» расходных обязательств) с соответствующей корректировкой целевых индикаторов конкретных </w:t>
      </w:r>
      <w:r w:rsidR="00CB3B99" w:rsidRPr="00A36DF4">
        <w:rPr>
          <w:sz w:val="28"/>
          <w:szCs w:val="28"/>
        </w:rPr>
        <w:t xml:space="preserve">государственных </w:t>
      </w:r>
      <w:r w:rsidRPr="00A36DF4">
        <w:rPr>
          <w:sz w:val="28"/>
          <w:szCs w:val="28"/>
        </w:rPr>
        <w:t>программ</w:t>
      </w:r>
      <w:proofErr w:type="gramStart"/>
      <w:r w:rsidRPr="00A36DF4">
        <w:rPr>
          <w:sz w:val="28"/>
          <w:szCs w:val="28"/>
        </w:rPr>
        <w:t>.».</w:t>
      </w:r>
      <w:proofErr w:type="gramEnd"/>
    </w:p>
    <w:p w:rsidR="00823BC0" w:rsidRPr="00A36DF4" w:rsidRDefault="00823BC0" w:rsidP="00F73EA2">
      <w:pPr>
        <w:ind w:firstLine="709"/>
        <w:contextualSpacing/>
        <w:jc w:val="both"/>
        <w:rPr>
          <w:sz w:val="28"/>
          <w:szCs w:val="28"/>
        </w:rPr>
      </w:pPr>
    </w:p>
    <w:p w:rsidR="005501C1" w:rsidRPr="00A36DF4" w:rsidRDefault="00596113" w:rsidP="00263EAA">
      <w:pPr>
        <w:pStyle w:val="a4"/>
        <w:numPr>
          <w:ilvl w:val="0"/>
          <w:numId w:val="7"/>
        </w:numPr>
        <w:ind w:left="0" w:firstLine="709"/>
        <w:jc w:val="both"/>
        <w:rPr>
          <w:sz w:val="28"/>
          <w:szCs w:val="28"/>
        </w:rPr>
      </w:pPr>
      <w:r w:rsidRPr="00A36DF4">
        <w:rPr>
          <w:sz w:val="28"/>
          <w:szCs w:val="28"/>
        </w:rPr>
        <w:t>Подраздел</w:t>
      </w:r>
      <w:r w:rsidR="00CC0CCA" w:rsidRPr="00A36DF4">
        <w:rPr>
          <w:sz w:val="28"/>
          <w:szCs w:val="28"/>
        </w:rPr>
        <w:t xml:space="preserve"> «Управление государственным долгом Курской области»</w:t>
      </w:r>
      <w:r w:rsidR="005501C1" w:rsidRPr="00A36DF4">
        <w:rPr>
          <w:sz w:val="28"/>
          <w:szCs w:val="28"/>
        </w:rPr>
        <w:t xml:space="preserve"> </w:t>
      </w:r>
      <w:r w:rsidR="00263EAA" w:rsidRPr="00A36DF4">
        <w:rPr>
          <w:sz w:val="28"/>
          <w:szCs w:val="28"/>
        </w:rPr>
        <w:t>раздела «Прогноз основных характеристик консолидированного и областного бюджетов Курской области на период до 2030 года» изложить в следующей редакции:</w:t>
      </w:r>
    </w:p>
    <w:p w:rsidR="00263EAA" w:rsidRPr="004004D8" w:rsidRDefault="00263EAA" w:rsidP="00263EAA">
      <w:pPr>
        <w:pStyle w:val="a4"/>
        <w:ind w:left="709"/>
        <w:jc w:val="both"/>
        <w:rPr>
          <w:sz w:val="28"/>
          <w:szCs w:val="28"/>
        </w:rPr>
      </w:pPr>
    </w:p>
    <w:p w:rsidR="00263EAA" w:rsidRPr="004004D8" w:rsidRDefault="00263EAA" w:rsidP="00263EAA">
      <w:pPr>
        <w:pStyle w:val="a4"/>
        <w:ind w:left="709"/>
        <w:jc w:val="center"/>
        <w:rPr>
          <w:b/>
          <w:sz w:val="28"/>
          <w:szCs w:val="28"/>
        </w:rPr>
      </w:pPr>
      <w:r w:rsidRPr="004004D8">
        <w:rPr>
          <w:b/>
          <w:sz w:val="28"/>
          <w:szCs w:val="28"/>
        </w:rPr>
        <w:t>«Управление государственным долгом Курской области</w:t>
      </w:r>
    </w:p>
    <w:p w:rsidR="00263EAA" w:rsidRPr="00606B55" w:rsidRDefault="00263EAA" w:rsidP="008613A4">
      <w:pPr>
        <w:pStyle w:val="ConsPlusNormal"/>
        <w:ind w:firstLine="709"/>
        <w:contextualSpacing/>
        <w:jc w:val="both"/>
        <w:outlineLvl w:val="1"/>
        <w:rPr>
          <w:rFonts w:ascii="Times New Roman" w:hAnsi="Times New Roman" w:cs="Times New Roman"/>
          <w:sz w:val="28"/>
          <w:szCs w:val="28"/>
          <w:highlight w:val="yellow"/>
        </w:rPr>
      </w:pPr>
    </w:p>
    <w:p w:rsidR="000B799E" w:rsidRDefault="000B799E" w:rsidP="000B799E">
      <w:pPr>
        <w:pStyle w:val="ConsPlusNormal"/>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При планировании</w:t>
      </w:r>
      <w:r w:rsidRPr="006C5011">
        <w:rPr>
          <w:rFonts w:ascii="Times New Roman" w:hAnsi="Times New Roman" w:cs="Times New Roman"/>
          <w:sz w:val="28"/>
          <w:szCs w:val="28"/>
        </w:rPr>
        <w:t xml:space="preserve"> долгов</w:t>
      </w:r>
      <w:r>
        <w:rPr>
          <w:rFonts w:ascii="Times New Roman" w:hAnsi="Times New Roman" w:cs="Times New Roman"/>
          <w:sz w:val="28"/>
          <w:szCs w:val="28"/>
        </w:rPr>
        <w:t>ой</w:t>
      </w:r>
      <w:r w:rsidRPr="006C5011">
        <w:rPr>
          <w:rFonts w:ascii="Times New Roman" w:hAnsi="Times New Roman" w:cs="Times New Roman"/>
          <w:sz w:val="28"/>
          <w:szCs w:val="28"/>
        </w:rPr>
        <w:t xml:space="preserve"> </w:t>
      </w:r>
      <w:proofErr w:type="gramStart"/>
      <w:r w:rsidRPr="006C5011">
        <w:rPr>
          <w:rFonts w:ascii="Times New Roman" w:hAnsi="Times New Roman" w:cs="Times New Roman"/>
          <w:sz w:val="28"/>
          <w:szCs w:val="28"/>
        </w:rPr>
        <w:t>политик</w:t>
      </w:r>
      <w:r>
        <w:rPr>
          <w:rFonts w:ascii="Times New Roman" w:hAnsi="Times New Roman" w:cs="Times New Roman"/>
          <w:sz w:val="28"/>
          <w:szCs w:val="28"/>
        </w:rPr>
        <w:t>и</w:t>
      </w:r>
      <w:r w:rsidRPr="006C5011">
        <w:rPr>
          <w:rFonts w:ascii="Times New Roman" w:hAnsi="Times New Roman" w:cs="Times New Roman"/>
          <w:sz w:val="28"/>
          <w:szCs w:val="28"/>
        </w:rPr>
        <w:t xml:space="preserve"> </w:t>
      </w:r>
      <w:r w:rsidRPr="006B12F4">
        <w:rPr>
          <w:rFonts w:ascii="Times New Roman" w:hAnsi="Times New Roman" w:cs="Times New Roman"/>
          <w:sz w:val="28"/>
          <w:szCs w:val="28"/>
        </w:rPr>
        <w:t>на период</w:t>
      </w:r>
      <w:proofErr w:type="gramEnd"/>
      <w:r w:rsidRPr="006B12F4">
        <w:rPr>
          <w:rFonts w:ascii="Times New Roman" w:hAnsi="Times New Roman" w:cs="Times New Roman"/>
          <w:sz w:val="28"/>
          <w:szCs w:val="28"/>
        </w:rPr>
        <w:t xml:space="preserve"> до 2030 года </w:t>
      </w:r>
      <w:r>
        <w:rPr>
          <w:rFonts w:ascii="Times New Roman" w:hAnsi="Times New Roman" w:cs="Times New Roman"/>
          <w:sz w:val="28"/>
          <w:szCs w:val="28"/>
        </w:rPr>
        <w:t>Администрация Курской области</w:t>
      </w:r>
      <w:r w:rsidRPr="006C5011">
        <w:rPr>
          <w:rFonts w:ascii="Times New Roman" w:hAnsi="Times New Roman" w:cs="Times New Roman"/>
          <w:sz w:val="28"/>
          <w:szCs w:val="28"/>
        </w:rPr>
        <w:t xml:space="preserve"> стремится к тому, чтобы </w:t>
      </w:r>
      <w:r>
        <w:rPr>
          <w:rFonts w:ascii="Times New Roman" w:hAnsi="Times New Roman" w:cs="Times New Roman"/>
          <w:sz w:val="28"/>
          <w:szCs w:val="28"/>
        </w:rPr>
        <w:t>государственный долг</w:t>
      </w:r>
      <w:r w:rsidRPr="006C5011">
        <w:rPr>
          <w:rFonts w:ascii="Times New Roman" w:hAnsi="Times New Roman" w:cs="Times New Roman"/>
          <w:sz w:val="28"/>
          <w:szCs w:val="28"/>
        </w:rPr>
        <w:t>, темпы е</w:t>
      </w:r>
      <w:r>
        <w:rPr>
          <w:rFonts w:ascii="Times New Roman" w:hAnsi="Times New Roman" w:cs="Times New Roman"/>
          <w:sz w:val="28"/>
          <w:szCs w:val="28"/>
        </w:rPr>
        <w:t>го</w:t>
      </w:r>
      <w:r w:rsidRPr="006C5011">
        <w:rPr>
          <w:rFonts w:ascii="Times New Roman" w:hAnsi="Times New Roman" w:cs="Times New Roman"/>
          <w:sz w:val="28"/>
          <w:szCs w:val="28"/>
        </w:rPr>
        <w:t xml:space="preserve"> роста и структура не снижали уровня кредитоспособности региона и возможности обеспечить социально-экономическое развитие </w:t>
      </w:r>
      <w:r>
        <w:rPr>
          <w:rFonts w:ascii="Times New Roman" w:hAnsi="Times New Roman" w:cs="Times New Roman"/>
          <w:sz w:val="28"/>
          <w:szCs w:val="28"/>
        </w:rPr>
        <w:t>Курской области</w:t>
      </w:r>
      <w:r w:rsidRPr="006C5011">
        <w:rPr>
          <w:rFonts w:ascii="Times New Roman" w:hAnsi="Times New Roman" w:cs="Times New Roman"/>
          <w:sz w:val="28"/>
          <w:szCs w:val="28"/>
        </w:rPr>
        <w:t>.</w:t>
      </w:r>
    </w:p>
    <w:p w:rsidR="000B799E" w:rsidRDefault="000B799E" w:rsidP="000B799E">
      <w:pPr>
        <w:pStyle w:val="ConsPlusNormal"/>
        <w:ind w:firstLine="709"/>
        <w:contextualSpacing/>
        <w:jc w:val="both"/>
        <w:outlineLvl w:val="1"/>
        <w:rPr>
          <w:rFonts w:ascii="Times New Roman" w:hAnsi="Times New Roman" w:cs="Times New Roman"/>
          <w:sz w:val="28"/>
          <w:szCs w:val="28"/>
        </w:rPr>
      </w:pPr>
      <w:r w:rsidRPr="00F211E1">
        <w:rPr>
          <w:rFonts w:ascii="Times New Roman" w:hAnsi="Times New Roman" w:cs="Times New Roman"/>
          <w:sz w:val="28"/>
          <w:szCs w:val="28"/>
        </w:rPr>
        <w:t>Структура государственного долга Курской области на период 201</w:t>
      </w:r>
      <w:r>
        <w:rPr>
          <w:rFonts w:ascii="Times New Roman" w:hAnsi="Times New Roman" w:cs="Times New Roman"/>
          <w:sz w:val="28"/>
          <w:szCs w:val="28"/>
        </w:rPr>
        <w:t>8</w:t>
      </w:r>
      <w:r w:rsidRPr="00F211E1">
        <w:rPr>
          <w:rFonts w:ascii="Times New Roman" w:hAnsi="Times New Roman" w:cs="Times New Roman"/>
          <w:sz w:val="28"/>
          <w:szCs w:val="28"/>
        </w:rPr>
        <w:t>-2030 годов характеризуется следующими показателями:</w:t>
      </w:r>
    </w:p>
    <w:p w:rsidR="00E86A8F" w:rsidRDefault="00E86A8F" w:rsidP="000B799E">
      <w:pPr>
        <w:pStyle w:val="ConsPlusNormal"/>
        <w:ind w:firstLine="709"/>
        <w:contextualSpacing/>
        <w:jc w:val="both"/>
        <w:outlineLvl w:val="1"/>
        <w:rPr>
          <w:rFonts w:ascii="Times New Roman" w:hAnsi="Times New Roman" w:cs="Times New Roman"/>
          <w:sz w:val="28"/>
          <w:szCs w:val="28"/>
        </w:rPr>
      </w:pPr>
    </w:p>
    <w:p w:rsidR="00E86A8F" w:rsidRDefault="00E86A8F" w:rsidP="000B799E">
      <w:pPr>
        <w:pStyle w:val="ConsPlusNormal"/>
        <w:ind w:firstLine="709"/>
        <w:contextualSpacing/>
        <w:jc w:val="both"/>
        <w:outlineLvl w:val="1"/>
        <w:rPr>
          <w:rFonts w:ascii="Times New Roman" w:hAnsi="Times New Roman" w:cs="Times New Roman"/>
          <w:sz w:val="28"/>
          <w:szCs w:val="28"/>
        </w:rPr>
      </w:pPr>
    </w:p>
    <w:p w:rsidR="000B799E" w:rsidRDefault="000B799E" w:rsidP="000B799E">
      <w:pPr>
        <w:ind w:right="-1"/>
        <w:jc w:val="right"/>
      </w:pPr>
    </w:p>
    <w:p w:rsidR="000B799E" w:rsidRPr="00BD0750" w:rsidRDefault="00B4790F" w:rsidP="000B799E">
      <w:pPr>
        <w:ind w:right="-1"/>
        <w:jc w:val="right"/>
      </w:pPr>
      <w:r>
        <w:t>м</w:t>
      </w:r>
      <w:r w:rsidR="000B799E">
        <w:t xml:space="preserve">лн. </w:t>
      </w:r>
      <w:r w:rsidR="000B799E" w:rsidRPr="00BD0750">
        <w:t>руб.</w:t>
      </w:r>
    </w:p>
    <w:tbl>
      <w:tblPr>
        <w:tblW w:w="9377" w:type="dxa"/>
        <w:tblInd w:w="87" w:type="dxa"/>
        <w:tblLook w:val="04A0"/>
      </w:tblPr>
      <w:tblGrid>
        <w:gridCol w:w="2573"/>
        <w:gridCol w:w="1417"/>
        <w:gridCol w:w="1418"/>
        <w:gridCol w:w="1276"/>
        <w:gridCol w:w="1275"/>
        <w:gridCol w:w="1418"/>
      </w:tblGrid>
      <w:tr w:rsidR="000B799E" w:rsidRPr="00E735C0" w:rsidTr="00AB0D1B">
        <w:trPr>
          <w:trHeight w:val="363"/>
        </w:trPr>
        <w:tc>
          <w:tcPr>
            <w:tcW w:w="2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99E" w:rsidRPr="00E735C0" w:rsidRDefault="000B799E" w:rsidP="00AB0D1B">
            <w:pPr>
              <w:jc w:val="center"/>
              <w:rPr>
                <w:color w:val="000000"/>
              </w:rPr>
            </w:pPr>
            <w:r w:rsidRPr="00E735C0">
              <w:rPr>
                <w:color w:val="000000"/>
                <w:sz w:val="22"/>
                <w:szCs w:val="22"/>
              </w:rPr>
              <w:t>Показатель</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B799E" w:rsidRPr="00E735C0" w:rsidRDefault="000B799E" w:rsidP="00AB0D1B">
            <w:pPr>
              <w:jc w:val="center"/>
              <w:rPr>
                <w:color w:val="000000"/>
              </w:rPr>
            </w:pPr>
            <w:r w:rsidRPr="00E735C0">
              <w:rPr>
                <w:color w:val="000000"/>
                <w:sz w:val="22"/>
                <w:szCs w:val="22"/>
              </w:rPr>
              <w:t>201</w:t>
            </w:r>
            <w:r>
              <w:rPr>
                <w:color w:val="000000"/>
                <w:sz w:val="22"/>
                <w:szCs w:val="22"/>
                <w:lang w:val="en-US"/>
              </w:rPr>
              <w:t>8</w:t>
            </w:r>
            <w:r>
              <w:rPr>
                <w:color w:val="000000"/>
                <w:sz w:val="22"/>
                <w:szCs w:val="22"/>
              </w:rPr>
              <w:t xml:space="preserve">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B799E" w:rsidRPr="00E735C0" w:rsidRDefault="000B799E" w:rsidP="00AB0D1B">
            <w:pPr>
              <w:jc w:val="center"/>
              <w:rPr>
                <w:color w:val="000000"/>
              </w:rPr>
            </w:pPr>
            <w:r>
              <w:rPr>
                <w:color w:val="000000"/>
                <w:sz w:val="22"/>
                <w:szCs w:val="22"/>
              </w:rPr>
              <w:t>202</w:t>
            </w:r>
            <w:r>
              <w:rPr>
                <w:color w:val="000000"/>
                <w:sz w:val="22"/>
                <w:szCs w:val="22"/>
                <w:lang w:val="en-US"/>
              </w:rPr>
              <w:t>1</w:t>
            </w:r>
            <w:r>
              <w:rPr>
                <w:color w:val="000000"/>
                <w:sz w:val="22"/>
                <w:szCs w:val="22"/>
              </w:rPr>
              <w:t xml:space="preserve">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B799E" w:rsidRPr="00E735C0" w:rsidRDefault="000B799E" w:rsidP="00AB0D1B">
            <w:pPr>
              <w:jc w:val="center"/>
              <w:rPr>
                <w:color w:val="000000"/>
              </w:rPr>
            </w:pPr>
            <w:r>
              <w:rPr>
                <w:color w:val="000000"/>
                <w:sz w:val="22"/>
                <w:szCs w:val="22"/>
              </w:rPr>
              <w:t>202</w:t>
            </w:r>
            <w:r>
              <w:rPr>
                <w:color w:val="000000"/>
                <w:sz w:val="22"/>
                <w:szCs w:val="22"/>
                <w:lang w:val="en-US"/>
              </w:rPr>
              <w:t>4</w:t>
            </w:r>
            <w:r>
              <w:rPr>
                <w:color w:val="000000"/>
                <w:sz w:val="22"/>
                <w:szCs w:val="22"/>
              </w:rPr>
              <w:t xml:space="preserve"> год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B799E" w:rsidRPr="00E735C0" w:rsidRDefault="000B799E" w:rsidP="00AB0D1B">
            <w:pPr>
              <w:jc w:val="center"/>
              <w:rPr>
                <w:color w:val="000000"/>
              </w:rPr>
            </w:pPr>
            <w:r w:rsidRPr="00E735C0">
              <w:rPr>
                <w:color w:val="000000"/>
                <w:sz w:val="22"/>
                <w:szCs w:val="22"/>
              </w:rPr>
              <w:t>2027</w:t>
            </w:r>
            <w:r>
              <w:rPr>
                <w:color w:val="000000"/>
                <w:sz w:val="22"/>
                <w:szCs w:val="22"/>
              </w:rPr>
              <w:t xml:space="preserve">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B799E" w:rsidRPr="00E735C0" w:rsidRDefault="000B799E" w:rsidP="00AB0D1B">
            <w:pPr>
              <w:jc w:val="center"/>
              <w:rPr>
                <w:color w:val="000000"/>
              </w:rPr>
            </w:pPr>
            <w:r w:rsidRPr="00E735C0">
              <w:rPr>
                <w:color w:val="000000"/>
                <w:sz w:val="22"/>
                <w:szCs w:val="22"/>
              </w:rPr>
              <w:t>2030</w:t>
            </w:r>
            <w:r>
              <w:rPr>
                <w:color w:val="000000"/>
                <w:sz w:val="22"/>
                <w:szCs w:val="22"/>
              </w:rPr>
              <w:t xml:space="preserve"> год</w:t>
            </w:r>
          </w:p>
        </w:tc>
      </w:tr>
      <w:tr w:rsidR="000B799E" w:rsidRPr="00E735C0" w:rsidTr="00AB0D1B">
        <w:trPr>
          <w:trHeight w:val="329"/>
        </w:trPr>
        <w:tc>
          <w:tcPr>
            <w:tcW w:w="2573" w:type="dxa"/>
            <w:tcBorders>
              <w:top w:val="nil"/>
              <w:left w:val="single" w:sz="4" w:space="0" w:color="auto"/>
              <w:bottom w:val="single" w:sz="4" w:space="0" w:color="auto"/>
              <w:right w:val="single" w:sz="4" w:space="0" w:color="auto"/>
            </w:tcBorders>
            <w:shd w:val="clear" w:color="auto" w:fill="auto"/>
            <w:noWrap/>
            <w:vAlign w:val="bottom"/>
            <w:hideMark/>
          </w:tcPr>
          <w:p w:rsidR="000B799E" w:rsidRPr="00E735C0" w:rsidRDefault="000B799E" w:rsidP="00AB0D1B">
            <w:pPr>
              <w:rPr>
                <w:b/>
                <w:bCs/>
                <w:color w:val="000000"/>
              </w:rPr>
            </w:pPr>
            <w:r w:rsidRPr="00E735C0">
              <w:rPr>
                <w:b/>
                <w:bCs/>
                <w:color w:val="000000"/>
                <w:sz w:val="22"/>
                <w:szCs w:val="22"/>
              </w:rPr>
              <w:t>Объем государственного долга, всего</w:t>
            </w:r>
          </w:p>
        </w:tc>
        <w:tc>
          <w:tcPr>
            <w:tcW w:w="1417" w:type="dxa"/>
            <w:tcBorders>
              <w:top w:val="nil"/>
              <w:left w:val="nil"/>
              <w:bottom w:val="single" w:sz="4" w:space="0" w:color="auto"/>
              <w:right w:val="single" w:sz="4" w:space="0" w:color="auto"/>
            </w:tcBorders>
            <w:shd w:val="clear" w:color="auto" w:fill="auto"/>
            <w:noWrap/>
            <w:vAlign w:val="bottom"/>
            <w:hideMark/>
          </w:tcPr>
          <w:p w:rsidR="000B799E" w:rsidRPr="006A0322" w:rsidRDefault="000B799E" w:rsidP="000B799E">
            <w:pPr>
              <w:jc w:val="center"/>
              <w:rPr>
                <w:b/>
                <w:bCs/>
                <w:color w:val="000000"/>
                <w:sz w:val="18"/>
                <w:szCs w:val="18"/>
                <w:lang w:val="en-US"/>
              </w:rPr>
            </w:pPr>
            <w:r>
              <w:rPr>
                <w:b/>
                <w:bCs/>
                <w:color w:val="000000"/>
                <w:sz w:val="18"/>
                <w:szCs w:val="18"/>
                <w:lang w:val="en-US"/>
              </w:rPr>
              <w:t>9 264</w:t>
            </w:r>
            <w:r>
              <w:rPr>
                <w:b/>
                <w:bCs/>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bottom"/>
            <w:hideMark/>
          </w:tcPr>
          <w:p w:rsidR="000B799E" w:rsidRPr="00B4790F" w:rsidRDefault="000B799E" w:rsidP="00B4790F">
            <w:pPr>
              <w:jc w:val="center"/>
              <w:rPr>
                <w:b/>
                <w:bCs/>
                <w:color w:val="000000"/>
                <w:sz w:val="18"/>
                <w:szCs w:val="18"/>
              </w:rPr>
            </w:pPr>
            <w:r>
              <w:rPr>
                <w:b/>
                <w:bCs/>
                <w:color w:val="000000"/>
                <w:sz w:val="18"/>
                <w:szCs w:val="18"/>
                <w:lang w:val="en-US"/>
              </w:rPr>
              <w:t>8</w:t>
            </w:r>
            <w:r w:rsidR="00B4790F">
              <w:rPr>
                <w:b/>
                <w:bCs/>
                <w:color w:val="000000"/>
                <w:sz w:val="18"/>
                <w:szCs w:val="18"/>
                <w:lang w:val="en-US"/>
              </w:rPr>
              <w:t> </w:t>
            </w:r>
            <w:r>
              <w:rPr>
                <w:b/>
                <w:bCs/>
                <w:color w:val="000000"/>
                <w:sz w:val="18"/>
                <w:szCs w:val="18"/>
                <w:lang w:val="en-US"/>
              </w:rPr>
              <w:t>854</w:t>
            </w:r>
            <w:r w:rsidR="00B4790F">
              <w:rPr>
                <w:b/>
                <w:bCs/>
                <w:color w:val="000000"/>
                <w:sz w:val="18"/>
                <w:szCs w:val="18"/>
              </w:rPr>
              <w:t>,6</w:t>
            </w:r>
          </w:p>
        </w:tc>
        <w:tc>
          <w:tcPr>
            <w:tcW w:w="1276" w:type="dxa"/>
            <w:tcBorders>
              <w:top w:val="nil"/>
              <w:left w:val="nil"/>
              <w:bottom w:val="single" w:sz="4" w:space="0" w:color="auto"/>
              <w:right w:val="single" w:sz="4" w:space="0" w:color="auto"/>
            </w:tcBorders>
            <w:shd w:val="clear" w:color="auto" w:fill="auto"/>
            <w:noWrap/>
            <w:vAlign w:val="bottom"/>
            <w:hideMark/>
          </w:tcPr>
          <w:p w:rsidR="000B799E" w:rsidRPr="00B4790F" w:rsidRDefault="000B799E" w:rsidP="00B4790F">
            <w:pPr>
              <w:jc w:val="center"/>
              <w:rPr>
                <w:b/>
                <w:bCs/>
                <w:color w:val="000000"/>
                <w:sz w:val="18"/>
                <w:szCs w:val="18"/>
              </w:rPr>
            </w:pPr>
            <w:r>
              <w:rPr>
                <w:b/>
                <w:bCs/>
                <w:color w:val="000000"/>
                <w:sz w:val="18"/>
                <w:szCs w:val="18"/>
                <w:lang w:val="en-US"/>
              </w:rPr>
              <w:t>8</w:t>
            </w:r>
            <w:r w:rsidR="00B4790F">
              <w:rPr>
                <w:b/>
                <w:bCs/>
                <w:color w:val="000000"/>
                <w:sz w:val="18"/>
                <w:szCs w:val="18"/>
                <w:lang w:val="en-US"/>
              </w:rPr>
              <w:t> </w:t>
            </w:r>
            <w:r>
              <w:rPr>
                <w:b/>
                <w:bCs/>
                <w:color w:val="000000"/>
                <w:sz w:val="18"/>
                <w:szCs w:val="18"/>
                <w:lang w:val="en-US"/>
              </w:rPr>
              <w:t>020</w:t>
            </w:r>
            <w:r w:rsidR="00B4790F">
              <w:rPr>
                <w:b/>
                <w:bCs/>
                <w:color w:val="000000"/>
                <w:sz w:val="18"/>
                <w:szCs w:val="18"/>
              </w:rPr>
              <w:t>,5</w:t>
            </w:r>
          </w:p>
        </w:tc>
        <w:tc>
          <w:tcPr>
            <w:tcW w:w="1275" w:type="dxa"/>
            <w:tcBorders>
              <w:top w:val="nil"/>
              <w:left w:val="nil"/>
              <w:bottom w:val="single" w:sz="4" w:space="0" w:color="auto"/>
              <w:right w:val="single" w:sz="4" w:space="0" w:color="auto"/>
            </w:tcBorders>
            <w:shd w:val="clear" w:color="auto" w:fill="auto"/>
            <w:noWrap/>
            <w:vAlign w:val="bottom"/>
            <w:hideMark/>
          </w:tcPr>
          <w:p w:rsidR="000B799E" w:rsidRPr="00B4790F" w:rsidRDefault="000B799E" w:rsidP="00B4790F">
            <w:pPr>
              <w:jc w:val="center"/>
              <w:rPr>
                <w:b/>
                <w:bCs/>
                <w:color w:val="000000"/>
                <w:sz w:val="18"/>
                <w:szCs w:val="18"/>
              </w:rPr>
            </w:pPr>
            <w:r>
              <w:rPr>
                <w:b/>
                <w:bCs/>
                <w:color w:val="000000"/>
                <w:sz w:val="18"/>
                <w:szCs w:val="18"/>
                <w:lang w:val="en-US"/>
              </w:rPr>
              <w:t>8</w:t>
            </w:r>
            <w:r w:rsidR="00B4790F">
              <w:rPr>
                <w:b/>
                <w:bCs/>
                <w:color w:val="000000"/>
                <w:sz w:val="18"/>
                <w:szCs w:val="18"/>
                <w:lang w:val="en-US"/>
              </w:rPr>
              <w:t> </w:t>
            </w:r>
            <w:r>
              <w:rPr>
                <w:b/>
                <w:bCs/>
                <w:color w:val="000000"/>
                <w:sz w:val="18"/>
                <w:szCs w:val="18"/>
                <w:lang w:val="en-US"/>
              </w:rPr>
              <w:t>020</w:t>
            </w:r>
            <w:r w:rsidR="00B4790F">
              <w:rPr>
                <w:b/>
                <w:bCs/>
                <w:color w:val="000000"/>
                <w:sz w:val="18"/>
                <w:szCs w:val="18"/>
              </w:rPr>
              <w:t>,5</w:t>
            </w:r>
          </w:p>
        </w:tc>
        <w:tc>
          <w:tcPr>
            <w:tcW w:w="1418" w:type="dxa"/>
            <w:tcBorders>
              <w:top w:val="nil"/>
              <w:left w:val="nil"/>
              <w:bottom w:val="single" w:sz="4" w:space="0" w:color="auto"/>
              <w:right w:val="single" w:sz="4" w:space="0" w:color="auto"/>
            </w:tcBorders>
            <w:shd w:val="clear" w:color="auto" w:fill="auto"/>
            <w:noWrap/>
            <w:vAlign w:val="bottom"/>
            <w:hideMark/>
          </w:tcPr>
          <w:p w:rsidR="000B799E" w:rsidRPr="00B4790F" w:rsidRDefault="000B799E" w:rsidP="00B4790F">
            <w:pPr>
              <w:jc w:val="center"/>
              <w:rPr>
                <w:b/>
                <w:bCs/>
                <w:color w:val="000000"/>
                <w:sz w:val="18"/>
                <w:szCs w:val="18"/>
              </w:rPr>
            </w:pPr>
            <w:r>
              <w:rPr>
                <w:b/>
                <w:bCs/>
                <w:color w:val="000000"/>
                <w:sz w:val="18"/>
                <w:szCs w:val="18"/>
                <w:lang w:val="en-US"/>
              </w:rPr>
              <w:t>8</w:t>
            </w:r>
            <w:r w:rsidR="00B4790F">
              <w:rPr>
                <w:b/>
                <w:bCs/>
                <w:color w:val="000000"/>
                <w:sz w:val="18"/>
                <w:szCs w:val="18"/>
                <w:lang w:val="en-US"/>
              </w:rPr>
              <w:t> </w:t>
            </w:r>
            <w:r>
              <w:rPr>
                <w:b/>
                <w:bCs/>
                <w:color w:val="000000"/>
                <w:sz w:val="18"/>
                <w:szCs w:val="18"/>
                <w:lang w:val="en-US"/>
              </w:rPr>
              <w:t>020</w:t>
            </w:r>
            <w:r w:rsidR="00B4790F">
              <w:rPr>
                <w:b/>
                <w:bCs/>
                <w:color w:val="000000"/>
                <w:sz w:val="18"/>
                <w:szCs w:val="18"/>
              </w:rPr>
              <w:t>,5</w:t>
            </w:r>
          </w:p>
        </w:tc>
      </w:tr>
      <w:tr w:rsidR="000B799E" w:rsidRPr="00E735C0" w:rsidTr="00AB0D1B">
        <w:trPr>
          <w:trHeight w:val="533"/>
        </w:trPr>
        <w:tc>
          <w:tcPr>
            <w:tcW w:w="2573" w:type="dxa"/>
            <w:tcBorders>
              <w:top w:val="nil"/>
              <w:left w:val="single" w:sz="4" w:space="0" w:color="auto"/>
              <w:bottom w:val="single" w:sz="4" w:space="0" w:color="auto"/>
              <w:right w:val="single" w:sz="4" w:space="0" w:color="auto"/>
            </w:tcBorders>
            <w:shd w:val="clear" w:color="auto" w:fill="auto"/>
            <w:noWrap/>
            <w:vAlign w:val="center"/>
            <w:hideMark/>
          </w:tcPr>
          <w:p w:rsidR="000B799E" w:rsidRPr="00E735C0" w:rsidRDefault="000B799E" w:rsidP="00AB0D1B">
            <w:pPr>
              <w:rPr>
                <w:color w:val="000000"/>
              </w:rPr>
            </w:pPr>
            <w:r w:rsidRPr="00E735C0">
              <w:rPr>
                <w:color w:val="000000"/>
                <w:sz w:val="22"/>
                <w:szCs w:val="22"/>
              </w:rPr>
              <w:t>Бюджетные кредиты</w:t>
            </w:r>
          </w:p>
        </w:tc>
        <w:tc>
          <w:tcPr>
            <w:tcW w:w="1417" w:type="dxa"/>
            <w:tcBorders>
              <w:top w:val="nil"/>
              <w:left w:val="nil"/>
              <w:bottom w:val="single" w:sz="4" w:space="0" w:color="auto"/>
              <w:right w:val="single" w:sz="4" w:space="0" w:color="auto"/>
            </w:tcBorders>
            <w:shd w:val="clear" w:color="auto" w:fill="auto"/>
            <w:noWrap/>
            <w:vAlign w:val="center"/>
            <w:hideMark/>
          </w:tcPr>
          <w:p w:rsidR="000B799E" w:rsidRPr="000B799E" w:rsidRDefault="000B799E" w:rsidP="000B799E">
            <w:pPr>
              <w:jc w:val="center"/>
              <w:rPr>
                <w:color w:val="000000"/>
                <w:sz w:val="18"/>
                <w:szCs w:val="18"/>
              </w:rPr>
            </w:pPr>
            <w:r>
              <w:rPr>
                <w:color w:val="000000"/>
                <w:sz w:val="18"/>
                <w:szCs w:val="18"/>
                <w:lang w:val="en-US"/>
              </w:rPr>
              <w:t>5 260</w:t>
            </w:r>
            <w:r>
              <w:rPr>
                <w:color w:val="000000"/>
                <w:sz w:val="18"/>
                <w:szCs w:val="18"/>
              </w:rPr>
              <w:t>,4</w:t>
            </w:r>
          </w:p>
        </w:tc>
        <w:tc>
          <w:tcPr>
            <w:tcW w:w="1418" w:type="dxa"/>
            <w:tcBorders>
              <w:top w:val="nil"/>
              <w:left w:val="nil"/>
              <w:bottom w:val="single" w:sz="4" w:space="0" w:color="auto"/>
              <w:right w:val="single" w:sz="4" w:space="0" w:color="auto"/>
            </w:tcBorders>
            <w:shd w:val="clear" w:color="auto" w:fill="auto"/>
            <w:noWrap/>
            <w:vAlign w:val="center"/>
            <w:hideMark/>
          </w:tcPr>
          <w:p w:rsidR="000B799E" w:rsidRPr="00B4790F" w:rsidRDefault="000B799E" w:rsidP="00B4790F">
            <w:pPr>
              <w:jc w:val="center"/>
              <w:rPr>
                <w:color w:val="000000"/>
                <w:sz w:val="18"/>
                <w:szCs w:val="18"/>
              </w:rPr>
            </w:pPr>
            <w:r>
              <w:rPr>
                <w:color w:val="000000"/>
                <w:sz w:val="18"/>
                <w:szCs w:val="18"/>
                <w:lang w:val="en-US"/>
              </w:rPr>
              <w:t>3</w:t>
            </w:r>
            <w:r w:rsidR="00B4790F">
              <w:rPr>
                <w:color w:val="000000"/>
                <w:sz w:val="18"/>
                <w:szCs w:val="18"/>
                <w:lang w:val="en-US"/>
              </w:rPr>
              <w:t> </w:t>
            </w:r>
            <w:r>
              <w:rPr>
                <w:color w:val="000000"/>
                <w:sz w:val="18"/>
                <w:szCs w:val="18"/>
                <w:lang w:val="en-US"/>
              </w:rPr>
              <w:t>834</w:t>
            </w:r>
            <w:r w:rsidR="00B4790F">
              <w:rPr>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center"/>
            <w:hideMark/>
          </w:tcPr>
          <w:p w:rsidR="000B799E" w:rsidRPr="00B4790F" w:rsidRDefault="000B799E" w:rsidP="00B4790F">
            <w:pPr>
              <w:jc w:val="center"/>
              <w:rPr>
                <w:color w:val="000000"/>
                <w:sz w:val="18"/>
                <w:szCs w:val="18"/>
              </w:rPr>
            </w:pPr>
            <w:r>
              <w:rPr>
                <w:color w:val="000000"/>
                <w:sz w:val="18"/>
                <w:szCs w:val="18"/>
                <w:lang w:val="en-US"/>
              </w:rPr>
              <w:t>1</w:t>
            </w:r>
            <w:r w:rsidR="00B4790F">
              <w:rPr>
                <w:color w:val="000000"/>
                <w:sz w:val="18"/>
                <w:szCs w:val="18"/>
                <w:lang w:val="en-US"/>
              </w:rPr>
              <w:t> </w:t>
            </w:r>
            <w:r>
              <w:rPr>
                <w:color w:val="000000"/>
                <w:sz w:val="18"/>
                <w:szCs w:val="18"/>
                <w:lang w:val="en-US"/>
              </w:rPr>
              <w:t>389</w:t>
            </w:r>
            <w:r w:rsidR="00B4790F">
              <w:rPr>
                <w:color w:val="000000"/>
                <w:sz w:val="18"/>
                <w:szCs w:val="18"/>
              </w:rPr>
              <w:t>,5</w:t>
            </w:r>
          </w:p>
        </w:tc>
        <w:tc>
          <w:tcPr>
            <w:tcW w:w="1275" w:type="dxa"/>
            <w:tcBorders>
              <w:top w:val="nil"/>
              <w:left w:val="nil"/>
              <w:bottom w:val="single" w:sz="4" w:space="0" w:color="auto"/>
              <w:right w:val="single" w:sz="4" w:space="0" w:color="auto"/>
            </w:tcBorders>
            <w:shd w:val="clear" w:color="auto" w:fill="auto"/>
            <w:noWrap/>
            <w:vAlign w:val="center"/>
            <w:hideMark/>
          </w:tcPr>
          <w:p w:rsidR="000B799E" w:rsidRPr="00B4790F" w:rsidRDefault="000B799E" w:rsidP="00B4790F">
            <w:pPr>
              <w:jc w:val="center"/>
              <w:rPr>
                <w:color w:val="000000"/>
                <w:sz w:val="18"/>
                <w:szCs w:val="18"/>
              </w:rPr>
            </w:pPr>
            <w:r>
              <w:rPr>
                <w:color w:val="000000"/>
                <w:sz w:val="18"/>
                <w:szCs w:val="18"/>
                <w:lang w:val="en-US"/>
              </w:rPr>
              <w:t>972</w:t>
            </w:r>
            <w:r w:rsidR="00B4790F">
              <w:rPr>
                <w:color w:val="000000"/>
                <w:sz w:val="18"/>
                <w:szCs w:val="18"/>
              </w:rPr>
              <w:t>,6</w:t>
            </w:r>
          </w:p>
        </w:tc>
        <w:tc>
          <w:tcPr>
            <w:tcW w:w="1418" w:type="dxa"/>
            <w:tcBorders>
              <w:top w:val="nil"/>
              <w:left w:val="nil"/>
              <w:bottom w:val="single" w:sz="4" w:space="0" w:color="auto"/>
              <w:right w:val="single" w:sz="4" w:space="0" w:color="auto"/>
            </w:tcBorders>
            <w:shd w:val="clear" w:color="auto" w:fill="auto"/>
            <w:noWrap/>
            <w:vAlign w:val="center"/>
            <w:hideMark/>
          </w:tcPr>
          <w:p w:rsidR="000B799E" w:rsidRPr="00B4790F" w:rsidRDefault="000B799E" w:rsidP="00B4790F">
            <w:pPr>
              <w:jc w:val="center"/>
              <w:rPr>
                <w:color w:val="000000"/>
                <w:sz w:val="18"/>
                <w:szCs w:val="18"/>
              </w:rPr>
            </w:pPr>
            <w:r>
              <w:rPr>
                <w:color w:val="000000"/>
                <w:sz w:val="18"/>
                <w:szCs w:val="18"/>
                <w:lang w:val="en-US"/>
              </w:rPr>
              <w:t>555</w:t>
            </w:r>
            <w:r w:rsidR="00B4790F">
              <w:rPr>
                <w:color w:val="000000"/>
                <w:sz w:val="18"/>
                <w:szCs w:val="18"/>
              </w:rPr>
              <w:t>,8</w:t>
            </w:r>
          </w:p>
        </w:tc>
      </w:tr>
      <w:tr w:rsidR="000B799E" w:rsidRPr="00E735C0" w:rsidTr="00AB0D1B">
        <w:trPr>
          <w:trHeight w:val="300"/>
        </w:trPr>
        <w:tc>
          <w:tcPr>
            <w:tcW w:w="2573" w:type="dxa"/>
            <w:tcBorders>
              <w:top w:val="nil"/>
              <w:left w:val="single" w:sz="4" w:space="0" w:color="auto"/>
              <w:bottom w:val="single" w:sz="4" w:space="0" w:color="auto"/>
              <w:right w:val="single" w:sz="4" w:space="0" w:color="auto"/>
            </w:tcBorders>
            <w:shd w:val="clear" w:color="auto" w:fill="auto"/>
            <w:noWrap/>
            <w:vAlign w:val="bottom"/>
            <w:hideMark/>
          </w:tcPr>
          <w:p w:rsidR="000B799E" w:rsidRPr="00E735C0" w:rsidRDefault="000B799E" w:rsidP="00AB0D1B">
            <w:pPr>
              <w:rPr>
                <w:color w:val="000000"/>
              </w:rPr>
            </w:pPr>
            <w:r w:rsidRPr="00E735C0">
              <w:rPr>
                <w:color w:val="000000"/>
                <w:sz w:val="22"/>
                <w:szCs w:val="22"/>
              </w:rPr>
              <w:t>Кредиты кредитных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0B799E" w:rsidRPr="006A0322" w:rsidRDefault="000B799E" w:rsidP="00B4790F">
            <w:pPr>
              <w:jc w:val="center"/>
              <w:rPr>
                <w:color w:val="000000"/>
                <w:sz w:val="18"/>
                <w:szCs w:val="18"/>
                <w:lang w:val="en-US"/>
              </w:rPr>
            </w:pPr>
            <w:r>
              <w:rPr>
                <w:color w:val="000000"/>
                <w:sz w:val="18"/>
                <w:szCs w:val="18"/>
                <w:lang w:val="en-US"/>
              </w:rPr>
              <w:t>2</w:t>
            </w:r>
            <w:r w:rsidR="00B4790F">
              <w:rPr>
                <w:color w:val="000000"/>
                <w:sz w:val="18"/>
                <w:szCs w:val="18"/>
                <w:lang w:val="en-US"/>
              </w:rPr>
              <w:t> </w:t>
            </w:r>
            <w:r>
              <w:rPr>
                <w:color w:val="000000"/>
                <w:sz w:val="18"/>
                <w:szCs w:val="18"/>
                <w:lang w:val="en-US"/>
              </w:rPr>
              <w:t>703</w:t>
            </w:r>
            <w:r w:rsidR="00B4790F">
              <w:rPr>
                <w:color w:val="000000"/>
                <w:sz w:val="18"/>
                <w:szCs w:val="18"/>
              </w:rPr>
              <w:t>,</w:t>
            </w:r>
            <w:r>
              <w:rPr>
                <w:color w:val="000000"/>
                <w:sz w:val="18"/>
                <w:szCs w:val="18"/>
                <w:lang w:val="en-US"/>
              </w:rPr>
              <w:t>7</w:t>
            </w:r>
          </w:p>
        </w:tc>
        <w:tc>
          <w:tcPr>
            <w:tcW w:w="1418" w:type="dxa"/>
            <w:tcBorders>
              <w:top w:val="nil"/>
              <w:left w:val="nil"/>
              <w:bottom w:val="single" w:sz="4" w:space="0" w:color="auto"/>
              <w:right w:val="single" w:sz="4" w:space="0" w:color="auto"/>
            </w:tcBorders>
            <w:shd w:val="clear" w:color="auto" w:fill="auto"/>
            <w:noWrap/>
            <w:vAlign w:val="center"/>
            <w:hideMark/>
          </w:tcPr>
          <w:p w:rsidR="000B799E" w:rsidRPr="00B4790F" w:rsidRDefault="000B799E" w:rsidP="00B4790F">
            <w:pPr>
              <w:jc w:val="center"/>
              <w:rPr>
                <w:color w:val="000000"/>
                <w:sz w:val="18"/>
                <w:szCs w:val="18"/>
              </w:rPr>
            </w:pPr>
            <w:r>
              <w:rPr>
                <w:color w:val="000000"/>
                <w:sz w:val="18"/>
                <w:szCs w:val="18"/>
                <w:lang w:val="en-US"/>
              </w:rPr>
              <w:t>4</w:t>
            </w:r>
            <w:r w:rsidR="00B4790F">
              <w:rPr>
                <w:color w:val="000000"/>
                <w:sz w:val="18"/>
                <w:szCs w:val="18"/>
                <w:lang w:val="en-US"/>
              </w:rPr>
              <w:t> </w:t>
            </w:r>
            <w:r>
              <w:rPr>
                <w:color w:val="000000"/>
                <w:sz w:val="18"/>
                <w:szCs w:val="18"/>
                <w:lang w:val="en-US"/>
              </w:rPr>
              <w:t>240</w:t>
            </w:r>
            <w:r w:rsidR="00B4790F">
              <w:rPr>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center"/>
            <w:hideMark/>
          </w:tcPr>
          <w:p w:rsidR="000B799E" w:rsidRPr="00B4790F" w:rsidRDefault="000B799E" w:rsidP="00B4790F">
            <w:pPr>
              <w:jc w:val="center"/>
              <w:rPr>
                <w:color w:val="000000"/>
                <w:sz w:val="18"/>
                <w:szCs w:val="18"/>
              </w:rPr>
            </w:pPr>
            <w:r>
              <w:rPr>
                <w:color w:val="000000"/>
                <w:sz w:val="18"/>
                <w:szCs w:val="18"/>
                <w:lang w:val="en-US"/>
              </w:rPr>
              <w:t>6</w:t>
            </w:r>
            <w:r w:rsidR="00B4790F">
              <w:rPr>
                <w:color w:val="000000"/>
                <w:sz w:val="18"/>
                <w:szCs w:val="18"/>
                <w:lang w:val="en-US"/>
              </w:rPr>
              <w:t> </w:t>
            </w:r>
            <w:r>
              <w:rPr>
                <w:color w:val="000000"/>
                <w:sz w:val="18"/>
                <w:szCs w:val="18"/>
                <w:lang w:val="en-US"/>
              </w:rPr>
              <w:t>436</w:t>
            </w:r>
            <w:r w:rsidR="00B4790F">
              <w:rPr>
                <w:color w:val="000000"/>
                <w:sz w:val="18"/>
                <w:szCs w:val="18"/>
              </w:rPr>
              <w:t>,0</w:t>
            </w:r>
          </w:p>
        </w:tc>
        <w:tc>
          <w:tcPr>
            <w:tcW w:w="1275" w:type="dxa"/>
            <w:tcBorders>
              <w:top w:val="nil"/>
              <w:left w:val="nil"/>
              <w:bottom w:val="single" w:sz="4" w:space="0" w:color="auto"/>
              <w:right w:val="single" w:sz="4" w:space="0" w:color="auto"/>
            </w:tcBorders>
            <w:shd w:val="clear" w:color="auto" w:fill="auto"/>
            <w:noWrap/>
            <w:vAlign w:val="center"/>
            <w:hideMark/>
          </w:tcPr>
          <w:p w:rsidR="000B799E" w:rsidRPr="00B4790F" w:rsidRDefault="000B799E" w:rsidP="00B4790F">
            <w:pPr>
              <w:jc w:val="center"/>
              <w:rPr>
                <w:color w:val="000000"/>
                <w:sz w:val="18"/>
                <w:szCs w:val="18"/>
              </w:rPr>
            </w:pPr>
            <w:r>
              <w:rPr>
                <w:color w:val="000000"/>
                <w:sz w:val="18"/>
                <w:szCs w:val="18"/>
                <w:lang w:val="en-US"/>
              </w:rPr>
              <w:t>7</w:t>
            </w:r>
            <w:r w:rsidR="00B4790F">
              <w:rPr>
                <w:color w:val="000000"/>
                <w:sz w:val="18"/>
                <w:szCs w:val="18"/>
                <w:lang w:val="en-US"/>
              </w:rPr>
              <w:t> </w:t>
            </w:r>
            <w:r>
              <w:rPr>
                <w:color w:val="000000"/>
                <w:sz w:val="18"/>
                <w:szCs w:val="18"/>
                <w:lang w:val="en-US"/>
              </w:rPr>
              <w:t>047</w:t>
            </w:r>
            <w:r w:rsidR="00B4790F">
              <w:rPr>
                <w:color w:val="000000"/>
                <w:sz w:val="18"/>
                <w:szCs w:val="18"/>
              </w:rPr>
              <w:t>,9</w:t>
            </w:r>
          </w:p>
        </w:tc>
        <w:tc>
          <w:tcPr>
            <w:tcW w:w="1418" w:type="dxa"/>
            <w:tcBorders>
              <w:top w:val="nil"/>
              <w:left w:val="nil"/>
              <w:bottom w:val="single" w:sz="4" w:space="0" w:color="auto"/>
              <w:right w:val="single" w:sz="4" w:space="0" w:color="auto"/>
            </w:tcBorders>
            <w:shd w:val="clear" w:color="auto" w:fill="auto"/>
            <w:noWrap/>
            <w:vAlign w:val="center"/>
            <w:hideMark/>
          </w:tcPr>
          <w:p w:rsidR="000B799E" w:rsidRPr="00B4790F" w:rsidRDefault="000B799E" w:rsidP="00B4790F">
            <w:pPr>
              <w:jc w:val="center"/>
              <w:rPr>
                <w:color w:val="000000"/>
                <w:sz w:val="18"/>
                <w:szCs w:val="18"/>
              </w:rPr>
            </w:pPr>
            <w:r>
              <w:rPr>
                <w:color w:val="000000"/>
                <w:sz w:val="18"/>
                <w:szCs w:val="18"/>
                <w:lang w:val="en-US"/>
              </w:rPr>
              <w:t>7</w:t>
            </w:r>
            <w:r w:rsidR="00B4790F">
              <w:rPr>
                <w:color w:val="000000"/>
                <w:sz w:val="18"/>
                <w:szCs w:val="18"/>
                <w:lang w:val="en-US"/>
              </w:rPr>
              <w:t> </w:t>
            </w:r>
            <w:r>
              <w:rPr>
                <w:color w:val="000000"/>
                <w:sz w:val="18"/>
                <w:szCs w:val="18"/>
                <w:lang w:val="en-US"/>
              </w:rPr>
              <w:t>464</w:t>
            </w:r>
            <w:r w:rsidR="00B4790F">
              <w:rPr>
                <w:color w:val="000000"/>
                <w:sz w:val="18"/>
                <w:szCs w:val="18"/>
              </w:rPr>
              <w:t>,7</w:t>
            </w:r>
          </w:p>
        </w:tc>
      </w:tr>
      <w:tr w:rsidR="000B799E" w:rsidRPr="00F211E1" w:rsidTr="00AB0D1B">
        <w:trPr>
          <w:trHeight w:val="477"/>
        </w:trPr>
        <w:tc>
          <w:tcPr>
            <w:tcW w:w="2573" w:type="dxa"/>
            <w:tcBorders>
              <w:top w:val="nil"/>
              <w:left w:val="single" w:sz="4" w:space="0" w:color="auto"/>
              <w:bottom w:val="single" w:sz="4" w:space="0" w:color="auto"/>
              <w:right w:val="single" w:sz="4" w:space="0" w:color="auto"/>
            </w:tcBorders>
            <w:shd w:val="clear" w:color="auto" w:fill="auto"/>
            <w:noWrap/>
            <w:vAlign w:val="center"/>
            <w:hideMark/>
          </w:tcPr>
          <w:p w:rsidR="000B799E" w:rsidRPr="00E735C0" w:rsidRDefault="000B799E" w:rsidP="00AB0D1B">
            <w:pPr>
              <w:rPr>
                <w:color w:val="000000"/>
              </w:rPr>
            </w:pPr>
            <w:r>
              <w:rPr>
                <w:color w:val="000000"/>
                <w:sz w:val="22"/>
                <w:szCs w:val="22"/>
              </w:rPr>
              <w:t>Ценные бумаги</w:t>
            </w:r>
            <w:r w:rsidRPr="00E735C0">
              <w:rPr>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B799E" w:rsidRPr="006A0322" w:rsidRDefault="000B799E" w:rsidP="00B4790F">
            <w:pPr>
              <w:jc w:val="center"/>
              <w:rPr>
                <w:color w:val="000000"/>
                <w:sz w:val="18"/>
                <w:szCs w:val="18"/>
                <w:lang w:val="en-US"/>
              </w:rPr>
            </w:pPr>
            <w:r>
              <w:rPr>
                <w:color w:val="000000"/>
                <w:sz w:val="18"/>
                <w:szCs w:val="18"/>
                <w:lang w:val="en-US"/>
              </w:rPr>
              <w:t>1</w:t>
            </w:r>
            <w:r w:rsidR="00B4790F">
              <w:rPr>
                <w:color w:val="000000"/>
                <w:sz w:val="18"/>
                <w:szCs w:val="18"/>
                <w:lang w:val="en-US"/>
              </w:rPr>
              <w:t> </w:t>
            </w:r>
            <w:r>
              <w:rPr>
                <w:color w:val="000000"/>
                <w:sz w:val="18"/>
                <w:szCs w:val="18"/>
                <w:lang w:val="en-US"/>
              </w:rPr>
              <w:t>300</w:t>
            </w:r>
            <w:r w:rsidR="00B4790F">
              <w:rPr>
                <w:color w:val="00000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rsidR="000B799E" w:rsidRPr="00B4790F" w:rsidRDefault="000B799E" w:rsidP="00B4790F">
            <w:pPr>
              <w:jc w:val="center"/>
              <w:rPr>
                <w:color w:val="000000"/>
                <w:sz w:val="18"/>
                <w:szCs w:val="18"/>
              </w:rPr>
            </w:pPr>
            <w:r>
              <w:rPr>
                <w:color w:val="000000"/>
                <w:sz w:val="18"/>
                <w:szCs w:val="18"/>
                <w:lang w:val="en-US"/>
              </w:rPr>
              <w:t>780</w:t>
            </w:r>
            <w:r w:rsidR="00B4790F">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0B799E" w:rsidRPr="00B4790F" w:rsidRDefault="000B799E" w:rsidP="00B4790F">
            <w:pPr>
              <w:jc w:val="center"/>
              <w:rPr>
                <w:color w:val="000000"/>
                <w:sz w:val="18"/>
                <w:szCs w:val="18"/>
              </w:rPr>
            </w:pPr>
            <w:r>
              <w:rPr>
                <w:color w:val="000000"/>
                <w:sz w:val="18"/>
                <w:szCs w:val="18"/>
                <w:lang w:val="en-US"/>
              </w:rPr>
              <w:t>195</w:t>
            </w:r>
            <w:r w:rsidR="00B4790F">
              <w:rPr>
                <w:color w:val="000000"/>
                <w:sz w:val="18"/>
                <w:szCs w:val="18"/>
              </w:rPr>
              <w:t>,0</w:t>
            </w:r>
          </w:p>
        </w:tc>
        <w:tc>
          <w:tcPr>
            <w:tcW w:w="1275" w:type="dxa"/>
            <w:tcBorders>
              <w:top w:val="nil"/>
              <w:left w:val="nil"/>
              <w:bottom w:val="single" w:sz="4" w:space="0" w:color="auto"/>
              <w:right w:val="single" w:sz="4" w:space="0" w:color="auto"/>
            </w:tcBorders>
            <w:shd w:val="clear" w:color="auto" w:fill="auto"/>
            <w:noWrap/>
            <w:vAlign w:val="center"/>
            <w:hideMark/>
          </w:tcPr>
          <w:p w:rsidR="000B799E" w:rsidRPr="006A0322" w:rsidRDefault="000B799E" w:rsidP="00AB0D1B">
            <w:pPr>
              <w:jc w:val="center"/>
              <w:rPr>
                <w:color w:val="000000"/>
                <w:sz w:val="18"/>
                <w:szCs w:val="18"/>
                <w:lang w:val="en-US"/>
              </w:rPr>
            </w:pPr>
            <w:r w:rsidRPr="006A0322">
              <w:rPr>
                <w:color w:val="000000"/>
                <w:sz w:val="18"/>
                <w:szCs w:val="18"/>
                <w:lang w:val="en-US"/>
              </w:rPr>
              <w:t>-</w:t>
            </w:r>
          </w:p>
        </w:tc>
        <w:tc>
          <w:tcPr>
            <w:tcW w:w="1418" w:type="dxa"/>
            <w:tcBorders>
              <w:top w:val="nil"/>
              <w:left w:val="nil"/>
              <w:bottom w:val="single" w:sz="4" w:space="0" w:color="auto"/>
              <w:right w:val="single" w:sz="4" w:space="0" w:color="auto"/>
            </w:tcBorders>
            <w:shd w:val="clear" w:color="auto" w:fill="auto"/>
            <w:noWrap/>
            <w:vAlign w:val="center"/>
            <w:hideMark/>
          </w:tcPr>
          <w:p w:rsidR="000B799E" w:rsidRPr="006A0322" w:rsidRDefault="000B799E" w:rsidP="00AB0D1B">
            <w:pPr>
              <w:jc w:val="center"/>
              <w:rPr>
                <w:color w:val="000000"/>
                <w:sz w:val="18"/>
                <w:szCs w:val="18"/>
                <w:lang w:val="en-US"/>
              </w:rPr>
            </w:pPr>
            <w:r w:rsidRPr="006A0322">
              <w:rPr>
                <w:color w:val="000000"/>
                <w:sz w:val="18"/>
                <w:szCs w:val="18"/>
                <w:lang w:val="en-US"/>
              </w:rPr>
              <w:t>-</w:t>
            </w:r>
          </w:p>
        </w:tc>
      </w:tr>
    </w:tbl>
    <w:p w:rsidR="000B799E" w:rsidRDefault="000B799E" w:rsidP="000B799E">
      <w:pPr>
        <w:widowControl w:val="0"/>
        <w:adjustRightInd w:val="0"/>
        <w:ind w:firstLine="709"/>
        <w:rPr>
          <w:szCs w:val="28"/>
        </w:rPr>
      </w:pPr>
    </w:p>
    <w:p w:rsidR="000B799E" w:rsidRPr="000B799E" w:rsidRDefault="000B799E" w:rsidP="000B799E">
      <w:pPr>
        <w:widowControl w:val="0"/>
        <w:adjustRightInd w:val="0"/>
        <w:ind w:firstLine="709"/>
        <w:jc w:val="both"/>
        <w:rPr>
          <w:sz w:val="28"/>
          <w:szCs w:val="28"/>
        </w:rPr>
      </w:pPr>
      <w:proofErr w:type="gramStart"/>
      <w:r w:rsidRPr="000B799E">
        <w:rPr>
          <w:sz w:val="28"/>
          <w:szCs w:val="28"/>
        </w:rPr>
        <w:t>В качестве заемных ресурсов прогнозируется использование бюджетных кредитов, предоставленных Министерством финансов Российской Федерации, бюджетных кредитов на пополнение остатков средств бюджета, предоставляемых Управлением Федерального казначейства по Курской области, а также кредитов кредитных организаций для погашения долговых обязательств Курской области</w:t>
      </w:r>
      <w:r w:rsidR="00BF66FB">
        <w:rPr>
          <w:sz w:val="28"/>
          <w:szCs w:val="28"/>
        </w:rPr>
        <w:t>, пополнения остатков средств на счетах бюджета Курской области в течение</w:t>
      </w:r>
      <w:r w:rsidRPr="000B799E">
        <w:rPr>
          <w:sz w:val="28"/>
          <w:szCs w:val="28"/>
        </w:rPr>
        <w:t xml:space="preserve"> </w:t>
      </w:r>
      <w:r w:rsidR="00BF66FB">
        <w:rPr>
          <w:sz w:val="28"/>
          <w:szCs w:val="28"/>
        </w:rPr>
        <w:t xml:space="preserve">финансового года </w:t>
      </w:r>
      <w:r w:rsidRPr="000B799E">
        <w:rPr>
          <w:sz w:val="28"/>
          <w:szCs w:val="28"/>
        </w:rPr>
        <w:t>и финансирования дефицита областного бюджета.</w:t>
      </w:r>
      <w:proofErr w:type="gramEnd"/>
    </w:p>
    <w:p w:rsidR="000B799E" w:rsidRPr="00BF66FB" w:rsidRDefault="000B799E" w:rsidP="000B799E">
      <w:pPr>
        <w:pStyle w:val="ConsPlusNormal"/>
        <w:ind w:firstLine="540"/>
        <w:jc w:val="both"/>
        <w:rPr>
          <w:rFonts w:ascii="Times New Roman" w:hAnsi="Times New Roman" w:cs="Times New Roman"/>
          <w:sz w:val="28"/>
          <w:szCs w:val="28"/>
        </w:rPr>
      </w:pPr>
      <w:r w:rsidRPr="000B799E">
        <w:rPr>
          <w:rFonts w:ascii="Times New Roman" w:hAnsi="Times New Roman" w:cs="Times New Roman"/>
          <w:sz w:val="28"/>
          <w:szCs w:val="28"/>
        </w:rPr>
        <w:t xml:space="preserve">Привлечение Курской областью кредитных ресурсов планируется осуществлять с учетом складывающейся на рынке конъюнктуры, в основном в форме возобновляемых кредитных линий, что позволит в случае возникновения кассовых разрывов </w:t>
      </w:r>
      <w:proofErr w:type="gramStart"/>
      <w:r w:rsidRPr="000B799E">
        <w:rPr>
          <w:rFonts w:ascii="Times New Roman" w:hAnsi="Times New Roman" w:cs="Times New Roman"/>
          <w:sz w:val="28"/>
          <w:szCs w:val="28"/>
        </w:rPr>
        <w:t>привлекать и погашать</w:t>
      </w:r>
      <w:proofErr w:type="gramEnd"/>
      <w:r w:rsidRPr="000B799E">
        <w:rPr>
          <w:rFonts w:ascii="Times New Roman" w:hAnsi="Times New Roman" w:cs="Times New Roman"/>
          <w:sz w:val="28"/>
          <w:szCs w:val="28"/>
        </w:rPr>
        <w:t xml:space="preserve"> кредитные ресурсы в кратчайшие сроки, а также обеспечит экономию средств областного бюджета на обслуживани</w:t>
      </w:r>
      <w:r w:rsidR="00BF66FB">
        <w:rPr>
          <w:rFonts w:ascii="Times New Roman" w:hAnsi="Times New Roman" w:cs="Times New Roman"/>
          <w:sz w:val="28"/>
          <w:szCs w:val="28"/>
        </w:rPr>
        <w:t>е</w:t>
      </w:r>
      <w:r w:rsidRPr="000B799E">
        <w:rPr>
          <w:rFonts w:ascii="Times New Roman" w:hAnsi="Times New Roman" w:cs="Times New Roman"/>
          <w:sz w:val="28"/>
          <w:szCs w:val="28"/>
        </w:rPr>
        <w:t xml:space="preserve"> государственного долга. </w:t>
      </w:r>
      <w:proofErr w:type="gramStart"/>
      <w:r w:rsidRPr="000B799E">
        <w:rPr>
          <w:rFonts w:ascii="Times New Roman" w:hAnsi="Times New Roman" w:cs="Times New Roman"/>
          <w:sz w:val="28"/>
          <w:szCs w:val="28"/>
        </w:rPr>
        <w:t>Заключение контрактов с целью привлечения кредитных ресурсов может быть обеспечено путем проведения открытых аукционов в электронной форме на оказание услуг по привлечению кредитов кредитной организации с целью финансирования дефицита областного бюджета</w:t>
      </w:r>
      <w:r w:rsidR="00BF66FB">
        <w:rPr>
          <w:rFonts w:ascii="Times New Roman" w:hAnsi="Times New Roman" w:cs="Times New Roman"/>
          <w:sz w:val="28"/>
          <w:szCs w:val="28"/>
        </w:rPr>
        <w:t xml:space="preserve">, </w:t>
      </w:r>
      <w:r w:rsidRPr="00A221F8">
        <w:rPr>
          <w:rFonts w:ascii="Times New Roman" w:hAnsi="Times New Roman" w:cs="Times New Roman"/>
          <w:sz w:val="28"/>
          <w:szCs w:val="28"/>
        </w:rPr>
        <w:t xml:space="preserve">погашения </w:t>
      </w:r>
      <w:r w:rsidRPr="000B799E">
        <w:rPr>
          <w:rFonts w:ascii="Times New Roman" w:hAnsi="Times New Roman" w:cs="Times New Roman"/>
          <w:sz w:val="28"/>
          <w:szCs w:val="28"/>
        </w:rPr>
        <w:t>долговых обязательств Курской области</w:t>
      </w:r>
      <w:r w:rsidR="00BF66FB">
        <w:rPr>
          <w:rFonts w:ascii="Times New Roman" w:hAnsi="Times New Roman" w:cs="Times New Roman"/>
          <w:sz w:val="28"/>
          <w:szCs w:val="28"/>
        </w:rPr>
        <w:t xml:space="preserve"> </w:t>
      </w:r>
      <w:r w:rsidR="00BF66FB" w:rsidRPr="00BF66FB">
        <w:rPr>
          <w:rFonts w:ascii="Times New Roman" w:hAnsi="Times New Roman" w:cs="Times New Roman"/>
          <w:sz w:val="28"/>
          <w:szCs w:val="28"/>
        </w:rPr>
        <w:t xml:space="preserve">и </w:t>
      </w:r>
      <w:r w:rsidRPr="00BF66FB">
        <w:rPr>
          <w:rFonts w:ascii="Times New Roman" w:hAnsi="Times New Roman" w:cs="Times New Roman"/>
          <w:sz w:val="28"/>
          <w:szCs w:val="28"/>
        </w:rPr>
        <w:t xml:space="preserve"> </w:t>
      </w:r>
      <w:r w:rsidR="00BF66FB" w:rsidRPr="00BF66FB">
        <w:rPr>
          <w:rFonts w:ascii="Times New Roman" w:hAnsi="Times New Roman" w:cs="Times New Roman"/>
          <w:sz w:val="28"/>
          <w:szCs w:val="28"/>
        </w:rPr>
        <w:t xml:space="preserve">пополнения остатков средств на счетах бюджета Курской области в течение финансового года </w:t>
      </w:r>
      <w:r w:rsidRPr="00BF66FB">
        <w:rPr>
          <w:rFonts w:ascii="Times New Roman" w:hAnsi="Times New Roman" w:cs="Times New Roman"/>
          <w:sz w:val="28"/>
          <w:szCs w:val="28"/>
        </w:rPr>
        <w:t xml:space="preserve">в соответствии с действующим законодательством. </w:t>
      </w:r>
      <w:proofErr w:type="gramEnd"/>
    </w:p>
    <w:p w:rsidR="000B799E" w:rsidRPr="000B799E" w:rsidRDefault="000B799E" w:rsidP="000B799E">
      <w:pPr>
        <w:autoSpaceDE w:val="0"/>
        <w:autoSpaceDN w:val="0"/>
        <w:adjustRightInd w:val="0"/>
        <w:ind w:firstLine="567"/>
        <w:jc w:val="both"/>
        <w:rPr>
          <w:b/>
          <w:sz w:val="28"/>
          <w:szCs w:val="28"/>
        </w:rPr>
      </w:pPr>
      <w:r w:rsidRPr="000B799E">
        <w:rPr>
          <w:bCs/>
          <w:sz w:val="28"/>
          <w:szCs w:val="28"/>
        </w:rPr>
        <w:t>В качестве источника долгосрочного финансирования дефицита бюджета планируется дальнейшее использование государственных ценных бумаг Курской области.</w:t>
      </w:r>
      <w:r w:rsidRPr="000B799E">
        <w:rPr>
          <w:b/>
          <w:sz w:val="28"/>
          <w:szCs w:val="28"/>
        </w:rPr>
        <w:t xml:space="preserve"> </w:t>
      </w:r>
    </w:p>
    <w:p w:rsidR="000B799E" w:rsidRPr="000B799E" w:rsidRDefault="00BF66FB" w:rsidP="000B799E">
      <w:pPr>
        <w:widowControl w:val="0"/>
        <w:adjustRightInd w:val="0"/>
        <w:ind w:firstLine="709"/>
        <w:jc w:val="both"/>
        <w:rPr>
          <w:sz w:val="28"/>
          <w:szCs w:val="28"/>
        </w:rPr>
      </w:pPr>
      <w:r>
        <w:rPr>
          <w:sz w:val="28"/>
          <w:szCs w:val="28"/>
        </w:rPr>
        <w:t>С</w:t>
      </w:r>
      <w:r w:rsidRPr="000B799E">
        <w:rPr>
          <w:sz w:val="28"/>
          <w:szCs w:val="28"/>
        </w:rPr>
        <w:t xml:space="preserve"> целью улучшения условий заимствований </w:t>
      </w:r>
      <w:r>
        <w:rPr>
          <w:sz w:val="28"/>
          <w:szCs w:val="28"/>
        </w:rPr>
        <w:t>п</w:t>
      </w:r>
      <w:r w:rsidR="000B799E" w:rsidRPr="000B799E">
        <w:rPr>
          <w:sz w:val="28"/>
          <w:szCs w:val="28"/>
        </w:rPr>
        <w:t>риоритетной задачей остается поддержание кредитного рейтинга Курской области, обусловленного, в том числе относительно высокими показателями бюджетной дисциплины и низкой долговой нагрузкой при достаточном уровне ликвидности бюджета.</w:t>
      </w:r>
    </w:p>
    <w:p w:rsidR="000B799E" w:rsidRPr="000B799E" w:rsidRDefault="000B799E" w:rsidP="000B799E">
      <w:pPr>
        <w:widowControl w:val="0"/>
        <w:adjustRightInd w:val="0"/>
        <w:ind w:firstLine="709"/>
        <w:jc w:val="both"/>
        <w:rPr>
          <w:sz w:val="28"/>
          <w:szCs w:val="28"/>
        </w:rPr>
      </w:pPr>
      <w:r w:rsidRPr="000B799E">
        <w:rPr>
          <w:sz w:val="28"/>
          <w:szCs w:val="28"/>
        </w:rPr>
        <w:t xml:space="preserve">Расходы на обслуживание государственного долга области прогнозируются исходя из условий соглашений с Министерством финансов Российской Федерации, действующих контрактов с кредитными </w:t>
      </w:r>
      <w:r w:rsidRPr="000B799E">
        <w:rPr>
          <w:sz w:val="28"/>
          <w:szCs w:val="28"/>
        </w:rPr>
        <w:lastRenderedPageBreak/>
        <w:t xml:space="preserve">организациями, государственного контракта на оказание услуг по </w:t>
      </w:r>
      <w:r w:rsidRPr="000B799E">
        <w:rPr>
          <w:rFonts w:eastAsia="Calibri"/>
          <w:sz w:val="28"/>
          <w:szCs w:val="28"/>
        </w:rPr>
        <w:t>организации выпуска, размещения и обращения государственных облигаций Курской области</w:t>
      </w:r>
      <w:r w:rsidRPr="000B799E">
        <w:rPr>
          <w:sz w:val="28"/>
          <w:szCs w:val="28"/>
        </w:rPr>
        <w:t>, а также прогнозируемого объема государственного долга Курской области (приложение №</w:t>
      </w:r>
      <w:r>
        <w:rPr>
          <w:sz w:val="28"/>
          <w:szCs w:val="28"/>
        </w:rPr>
        <w:t>4</w:t>
      </w:r>
      <w:r w:rsidRPr="000B799E">
        <w:rPr>
          <w:sz w:val="28"/>
          <w:szCs w:val="28"/>
        </w:rPr>
        <w:t xml:space="preserve">). </w:t>
      </w:r>
    </w:p>
    <w:p w:rsidR="000B799E" w:rsidRPr="000B799E" w:rsidRDefault="000B799E" w:rsidP="000B799E">
      <w:pPr>
        <w:pStyle w:val="ConsPlusNormal"/>
        <w:ind w:firstLine="709"/>
        <w:contextualSpacing/>
        <w:jc w:val="both"/>
        <w:outlineLvl w:val="1"/>
        <w:rPr>
          <w:rFonts w:ascii="Times New Roman" w:hAnsi="Times New Roman" w:cs="Times New Roman"/>
          <w:sz w:val="28"/>
          <w:szCs w:val="28"/>
        </w:rPr>
      </w:pPr>
      <w:r w:rsidRPr="000B799E">
        <w:rPr>
          <w:rFonts w:ascii="Times New Roman" w:hAnsi="Times New Roman" w:cs="Times New Roman"/>
          <w:sz w:val="28"/>
          <w:szCs w:val="28"/>
        </w:rPr>
        <w:t>Комплекс запланированных мероприятий позволит обеспечить сохранение доли общего объёма долговых обязательств Курской области  к 2030 году на уровне не более 50% от суммы доходов областного бюджета Курской области без учёта безвозмездных поступлений. За 2017 год этот показатель составил 25,8%, за 9 месяцев 2018 года – 26,2%.</w:t>
      </w:r>
    </w:p>
    <w:p w:rsidR="000B799E" w:rsidRPr="000B799E" w:rsidRDefault="000B799E" w:rsidP="000B799E">
      <w:pPr>
        <w:widowControl w:val="0"/>
        <w:adjustRightInd w:val="0"/>
        <w:ind w:firstLine="709"/>
        <w:jc w:val="both"/>
        <w:rPr>
          <w:sz w:val="28"/>
          <w:szCs w:val="28"/>
        </w:rPr>
      </w:pPr>
      <w:r w:rsidRPr="000B799E">
        <w:rPr>
          <w:sz w:val="28"/>
          <w:szCs w:val="28"/>
        </w:rPr>
        <w:t xml:space="preserve">В целом предельный объем государственного долга Курской области к 2030 году прогнозируется с уменьшением  на 15,4 % к уровню 2018 года. </w:t>
      </w:r>
    </w:p>
    <w:p w:rsidR="008613A4" w:rsidRPr="000B799E" w:rsidRDefault="000B799E" w:rsidP="000B799E">
      <w:pPr>
        <w:widowControl w:val="0"/>
        <w:adjustRightInd w:val="0"/>
        <w:ind w:firstLine="709"/>
        <w:jc w:val="both"/>
        <w:rPr>
          <w:sz w:val="28"/>
          <w:szCs w:val="28"/>
        </w:rPr>
      </w:pPr>
      <w:r w:rsidRPr="000B799E">
        <w:rPr>
          <w:sz w:val="28"/>
          <w:szCs w:val="28"/>
        </w:rPr>
        <w:t>Взвешенная долговая политика региона предусматривает привлечение заемных средств для финансирования дефицита областного бюджета и погашения долговых обязательств Курской области только при крайней необходимости и с правом досрочного погашения, с соблюдением бюджетных ограничений по дефициту, самому государственному долгу и расходам на его обслуживание</w:t>
      </w:r>
      <w:proofErr w:type="gramStart"/>
      <w:r w:rsidR="008613A4" w:rsidRPr="000B799E">
        <w:rPr>
          <w:sz w:val="28"/>
          <w:szCs w:val="28"/>
        </w:rPr>
        <w:t>.</w:t>
      </w:r>
      <w:r w:rsidR="00263EAA" w:rsidRPr="000B799E">
        <w:rPr>
          <w:sz w:val="28"/>
          <w:szCs w:val="28"/>
        </w:rPr>
        <w:t>».</w:t>
      </w:r>
      <w:proofErr w:type="gramEnd"/>
    </w:p>
    <w:p w:rsidR="00263EAA" w:rsidRPr="00606B55" w:rsidRDefault="00263EAA" w:rsidP="008613A4">
      <w:pPr>
        <w:widowControl w:val="0"/>
        <w:adjustRightInd w:val="0"/>
        <w:ind w:firstLine="709"/>
        <w:jc w:val="both"/>
        <w:rPr>
          <w:sz w:val="28"/>
          <w:szCs w:val="28"/>
          <w:highlight w:val="yellow"/>
        </w:rPr>
      </w:pPr>
    </w:p>
    <w:p w:rsidR="00263EAA" w:rsidRPr="00263EAA" w:rsidRDefault="00263EAA" w:rsidP="00263EAA">
      <w:pPr>
        <w:widowControl w:val="0"/>
        <w:adjustRightInd w:val="0"/>
        <w:ind w:firstLine="709"/>
        <w:jc w:val="both"/>
        <w:rPr>
          <w:sz w:val="28"/>
          <w:szCs w:val="28"/>
        </w:rPr>
      </w:pPr>
      <w:r w:rsidRPr="004004D8">
        <w:rPr>
          <w:sz w:val="28"/>
          <w:szCs w:val="28"/>
        </w:rPr>
        <w:t>5. Приложения №№1-6 к бюджетному прогнозу изложить в следующей редакции:</w:t>
      </w:r>
    </w:p>
    <w:p w:rsidR="00A35A11" w:rsidRDefault="00A35A11" w:rsidP="008613A4">
      <w:pPr>
        <w:ind w:firstLine="709"/>
        <w:jc w:val="both"/>
        <w:rPr>
          <w:b/>
          <w:sz w:val="28"/>
          <w:szCs w:val="28"/>
        </w:rPr>
      </w:pPr>
    </w:p>
    <w:p w:rsidR="000A493A" w:rsidRPr="000A493A" w:rsidRDefault="000A493A" w:rsidP="00277165">
      <w:pPr>
        <w:pStyle w:val="2"/>
        <w:ind w:left="10620" w:firstLine="708"/>
        <w:jc w:val="left"/>
        <w:rPr>
          <w:sz w:val="22"/>
          <w:szCs w:val="28"/>
        </w:rPr>
      </w:pPr>
    </w:p>
    <w:sectPr w:rsidR="000A493A" w:rsidRPr="000A493A" w:rsidSect="005B07D9">
      <w:headerReference w:type="default" r:id="rId8"/>
      <w:pgSz w:w="11905" w:h="16837" w:code="9"/>
      <w:pgMar w:top="1134" w:right="1134" w:bottom="1134" w:left="1701" w:header="720" w:footer="72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E58" w:rsidRDefault="00161E58" w:rsidP="00A82131">
      <w:r>
        <w:separator/>
      </w:r>
    </w:p>
  </w:endnote>
  <w:endnote w:type="continuationSeparator" w:id="0">
    <w:p w:rsidR="00161E58" w:rsidRDefault="00161E58" w:rsidP="00A82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E58" w:rsidRDefault="00161E58" w:rsidP="00A82131">
      <w:r>
        <w:separator/>
      </w:r>
    </w:p>
  </w:footnote>
  <w:footnote w:type="continuationSeparator" w:id="0">
    <w:p w:rsidR="00161E58" w:rsidRDefault="00161E58" w:rsidP="00A82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8530"/>
      <w:docPartObj>
        <w:docPartGallery w:val="Page Numbers (Top of Page)"/>
        <w:docPartUnique/>
      </w:docPartObj>
    </w:sdtPr>
    <w:sdtContent>
      <w:p w:rsidR="00161E58" w:rsidRDefault="00D62BFE">
        <w:pPr>
          <w:pStyle w:val="a8"/>
          <w:jc w:val="center"/>
        </w:pPr>
        <w:fldSimple w:instr=" PAGE   \* MERGEFORMAT ">
          <w:r w:rsidR="00D465BE">
            <w:rPr>
              <w:noProof/>
            </w:rPr>
            <w:t>17</w:t>
          </w:r>
        </w:fldSimple>
      </w:p>
    </w:sdtContent>
  </w:sdt>
  <w:p w:rsidR="00161E58" w:rsidRDefault="00161E5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0D2F"/>
    <w:multiLevelType w:val="multilevel"/>
    <w:tmpl w:val="0F347F9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
    <w:nsid w:val="10DE4E94"/>
    <w:multiLevelType w:val="hybridMultilevel"/>
    <w:tmpl w:val="848447FA"/>
    <w:lvl w:ilvl="0" w:tplc="186C2C3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7F61F3"/>
    <w:multiLevelType w:val="multilevel"/>
    <w:tmpl w:val="E0022DC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nsid w:val="27482355"/>
    <w:multiLevelType w:val="hybridMultilevel"/>
    <w:tmpl w:val="FF4A7ACE"/>
    <w:lvl w:ilvl="0" w:tplc="D45C853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D746FF"/>
    <w:multiLevelType w:val="multilevel"/>
    <w:tmpl w:val="B9101C9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446A55B0"/>
    <w:multiLevelType w:val="hybridMultilevel"/>
    <w:tmpl w:val="980EF844"/>
    <w:lvl w:ilvl="0" w:tplc="B2AC21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890045"/>
    <w:multiLevelType w:val="multilevel"/>
    <w:tmpl w:val="009E17B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
    <w:nsid w:val="51E17BC5"/>
    <w:multiLevelType w:val="multilevel"/>
    <w:tmpl w:val="EA92A9B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nsid w:val="638C3ED0"/>
    <w:multiLevelType w:val="multilevel"/>
    <w:tmpl w:val="C6C4D97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665814E9"/>
    <w:multiLevelType w:val="multilevel"/>
    <w:tmpl w:val="BCE8AD7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nsid w:val="6E7F57EA"/>
    <w:multiLevelType w:val="hybridMultilevel"/>
    <w:tmpl w:val="543CDC98"/>
    <w:lvl w:ilvl="0" w:tplc="0E424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8"/>
  </w:num>
  <w:num w:numId="5">
    <w:abstractNumId w:val="9"/>
  </w:num>
  <w:num w:numId="6">
    <w:abstractNumId w:val="6"/>
  </w:num>
  <w:num w:numId="7">
    <w:abstractNumId w:val="10"/>
  </w:num>
  <w:num w:numId="8">
    <w:abstractNumId w:val="4"/>
  </w:num>
  <w:num w:numId="9">
    <w:abstractNumId w:val="7"/>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19F2"/>
    <w:rsid w:val="00003E5E"/>
    <w:rsid w:val="00013A78"/>
    <w:rsid w:val="00026F19"/>
    <w:rsid w:val="00033B3E"/>
    <w:rsid w:val="00036D01"/>
    <w:rsid w:val="00053737"/>
    <w:rsid w:val="00054FCC"/>
    <w:rsid w:val="0005636F"/>
    <w:rsid w:val="00076F42"/>
    <w:rsid w:val="000828BE"/>
    <w:rsid w:val="000852E1"/>
    <w:rsid w:val="00091CEC"/>
    <w:rsid w:val="000943D3"/>
    <w:rsid w:val="000A3E35"/>
    <w:rsid w:val="000A493A"/>
    <w:rsid w:val="000B0DDF"/>
    <w:rsid w:val="000B21E9"/>
    <w:rsid w:val="000B7513"/>
    <w:rsid w:val="000B799E"/>
    <w:rsid w:val="000C09F5"/>
    <w:rsid w:val="000C544F"/>
    <w:rsid w:val="000F76AA"/>
    <w:rsid w:val="00100273"/>
    <w:rsid w:val="00114653"/>
    <w:rsid w:val="00124BE9"/>
    <w:rsid w:val="001503B4"/>
    <w:rsid w:val="00154930"/>
    <w:rsid w:val="00154F79"/>
    <w:rsid w:val="001560F5"/>
    <w:rsid w:val="00161E58"/>
    <w:rsid w:val="0016763D"/>
    <w:rsid w:val="00167E04"/>
    <w:rsid w:val="00180AC6"/>
    <w:rsid w:val="00192548"/>
    <w:rsid w:val="00194E3E"/>
    <w:rsid w:val="0019593B"/>
    <w:rsid w:val="001A3322"/>
    <w:rsid w:val="001A3AA5"/>
    <w:rsid w:val="001A4190"/>
    <w:rsid w:val="001F0627"/>
    <w:rsid w:val="001F567F"/>
    <w:rsid w:val="0020238A"/>
    <w:rsid w:val="00213567"/>
    <w:rsid w:val="002267F6"/>
    <w:rsid w:val="002567BE"/>
    <w:rsid w:val="00262583"/>
    <w:rsid w:val="00263EAA"/>
    <w:rsid w:val="00277165"/>
    <w:rsid w:val="00281DD7"/>
    <w:rsid w:val="00282D18"/>
    <w:rsid w:val="00282DBB"/>
    <w:rsid w:val="00286AE0"/>
    <w:rsid w:val="00291388"/>
    <w:rsid w:val="002944A0"/>
    <w:rsid w:val="00295BCF"/>
    <w:rsid w:val="002A16EE"/>
    <w:rsid w:val="002C3132"/>
    <w:rsid w:val="002C3222"/>
    <w:rsid w:val="002C6493"/>
    <w:rsid w:val="002C77CB"/>
    <w:rsid w:val="002D4589"/>
    <w:rsid w:val="002E2741"/>
    <w:rsid w:val="002E7BD5"/>
    <w:rsid w:val="002F1512"/>
    <w:rsid w:val="002F4A47"/>
    <w:rsid w:val="0030213A"/>
    <w:rsid w:val="0031562D"/>
    <w:rsid w:val="00316FA1"/>
    <w:rsid w:val="003227B8"/>
    <w:rsid w:val="003574C4"/>
    <w:rsid w:val="00360929"/>
    <w:rsid w:val="00365306"/>
    <w:rsid w:val="00365D4B"/>
    <w:rsid w:val="003A12A3"/>
    <w:rsid w:val="003A21FF"/>
    <w:rsid w:val="003A6E93"/>
    <w:rsid w:val="003B30EA"/>
    <w:rsid w:val="003B5928"/>
    <w:rsid w:val="003C2F4E"/>
    <w:rsid w:val="003D2C0F"/>
    <w:rsid w:val="003E2EE6"/>
    <w:rsid w:val="003F4778"/>
    <w:rsid w:val="004000BA"/>
    <w:rsid w:val="004004D8"/>
    <w:rsid w:val="0040783B"/>
    <w:rsid w:val="00417A1C"/>
    <w:rsid w:val="00420DCA"/>
    <w:rsid w:val="004313CC"/>
    <w:rsid w:val="00435621"/>
    <w:rsid w:val="00441ED6"/>
    <w:rsid w:val="00444CE0"/>
    <w:rsid w:val="004476A2"/>
    <w:rsid w:val="0046454B"/>
    <w:rsid w:val="004661B5"/>
    <w:rsid w:val="00470DB5"/>
    <w:rsid w:val="004763F3"/>
    <w:rsid w:val="00477C49"/>
    <w:rsid w:val="0048088C"/>
    <w:rsid w:val="0049097E"/>
    <w:rsid w:val="00491326"/>
    <w:rsid w:val="004D405D"/>
    <w:rsid w:val="004E0D5E"/>
    <w:rsid w:val="004E4A3B"/>
    <w:rsid w:val="0050728E"/>
    <w:rsid w:val="00510B60"/>
    <w:rsid w:val="00511365"/>
    <w:rsid w:val="005209D6"/>
    <w:rsid w:val="00520D2D"/>
    <w:rsid w:val="005359B2"/>
    <w:rsid w:val="00535B0C"/>
    <w:rsid w:val="005404FC"/>
    <w:rsid w:val="005501C1"/>
    <w:rsid w:val="00553840"/>
    <w:rsid w:val="005573BA"/>
    <w:rsid w:val="00580539"/>
    <w:rsid w:val="00584CD1"/>
    <w:rsid w:val="005855E4"/>
    <w:rsid w:val="00590A16"/>
    <w:rsid w:val="005946D3"/>
    <w:rsid w:val="00596113"/>
    <w:rsid w:val="005A73A9"/>
    <w:rsid w:val="005B07D9"/>
    <w:rsid w:val="005C3619"/>
    <w:rsid w:val="005C6D91"/>
    <w:rsid w:val="005C7580"/>
    <w:rsid w:val="005F3421"/>
    <w:rsid w:val="0060100B"/>
    <w:rsid w:val="00606B55"/>
    <w:rsid w:val="00611586"/>
    <w:rsid w:val="00616B67"/>
    <w:rsid w:val="00627EE8"/>
    <w:rsid w:val="0064250A"/>
    <w:rsid w:val="00646A0C"/>
    <w:rsid w:val="00672955"/>
    <w:rsid w:val="006747CD"/>
    <w:rsid w:val="00686E5D"/>
    <w:rsid w:val="00687F18"/>
    <w:rsid w:val="006A23E2"/>
    <w:rsid w:val="006A27E4"/>
    <w:rsid w:val="006A2F5F"/>
    <w:rsid w:val="006A34AD"/>
    <w:rsid w:val="006B4EFA"/>
    <w:rsid w:val="006C3864"/>
    <w:rsid w:val="006C6EE7"/>
    <w:rsid w:val="006D07CC"/>
    <w:rsid w:val="006D3434"/>
    <w:rsid w:val="006D4C03"/>
    <w:rsid w:val="006E3695"/>
    <w:rsid w:val="006E699F"/>
    <w:rsid w:val="006F3B8D"/>
    <w:rsid w:val="006F4F93"/>
    <w:rsid w:val="00725A66"/>
    <w:rsid w:val="0072676F"/>
    <w:rsid w:val="00731EA6"/>
    <w:rsid w:val="00740999"/>
    <w:rsid w:val="00741236"/>
    <w:rsid w:val="0074283D"/>
    <w:rsid w:val="007519F2"/>
    <w:rsid w:val="00764AD3"/>
    <w:rsid w:val="00773001"/>
    <w:rsid w:val="0077632D"/>
    <w:rsid w:val="007877BE"/>
    <w:rsid w:val="00795498"/>
    <w:rsid w:val="007955F0"/>
    <w:rsid w:val="00795DC4"/>
    <w:rsid w:val="007B13FD"/>
    <w:rsid w:val="007D5650"/>
    <w:rsid w:val="007D6DAB"/>
    <w:rsid w:val="007D7714"/>
    <w:rsid w:val="007E1EAD"/>
    <w:rsid w:val="007F37EA"/>
    <w:rsid w:val="00810675"/>
    <w:rsid w:val="00811EAA"/>
    <w:rsid w:val="00822217"/>
    <w:rsid w:val="0082289F"/>
    <w:rsid w:val="008236F3"/>
    <w:rsid w:val="00823BC0"/>
    <w:rsid w:val="00836716"/>
    <w:rsid w:val="00836A53"/>
    <w:rsid w:val="00852DAD"/>
    <w:rsid w:val="008613A4"/>
    <w:rsid w:val="00883BCC"/>
    <w:rsid w:val="008910F9"/>
    <w:rsid w:val="00893E31"/>
    <w:rsid w:val="00894757"/>
    <w:rsid w:val="008A38BB"/>
    <w:rsid w:val="008A5BDA"/>
    <w:rsid w:val="008B1985"/>
    <w:rsid w:val="008B4A57"/>
    <w:rsid w:val="008C33B4"/>
    <w:rsid w:val="008C45FA"/>
    <w:rsid w:val="008C7399"/>
    <w:rsid w:val="008D3570"/>
    <w:rsid w:val="008D7A21"/>
    <w:rsid w:val="008D7BFA"/>
    <w:rsid w:val="008E5A6E"/>
    <w:rsid w:val="008F1F1A"/>
    <w:rsid w:val="008F38EA"/>
    <w:rsid w:val="0090051C"/>
    <w:rsid w:val="009058D3"/>
    <w:rsid w:val="00914784"/>
    <w:rsid w:val="009205E7"/>
    <w:rsid w:val="00934D91"/>
    <w:rsid w:val="00935F0D"/>
    <w:rsid w:val="0093760B"/>
    <w:rsid w:val="00940E1F"/>
    <w:rsid w:val="009475F0"/>
    <w:rsid w:val="0095579B"/>
    <w:rsid w:val="009746C4"/>
    <w:rsid w:val="00974C60"/>
    <w:rsid w:val="009753B7"/>
    <w:rsid w:val="00996E69"/>
    <w:rsid w:val="009A6CDC"/>
    <w:rsid w:val="009B7E2B"/>
    <w:rsid w:val="009C2F9C"/>
    <w:rsid w:val="009C4489"/>
    <w:rsid w:val="009D2179"/>
    <w:rsid w:val="009D241A"/>
    <w:rsid w:val="009E369C"/>
    <w:rsid w:val="009E56F3"/>
    <w:rsid w:val="00A04C90"/>
    <w:rsid w:val="00A064A0"/>
    <w:rsid w:val="00A11239"/>
    <w:rsid w:val="00A11FA6"/>
    <w:rsid w:val="00A27011"/>
    <w:rsid w:val="00A304B8"/>
    <w:rsid w:val="00A32A33"/>
    <w:rsid w:val="00A33FC4"/>
    <w:rsid w:val="00A35A11"/>
    <w:rsid w:val="00A35CF5"/>
    <w:rsid w:val="00A36DF4"/>
    <w:rsid w:val="00A41DC9"/>
    <w:rsid w:val="00A60C07"/>
    <w:rsid w:val="00A6690E"/>
    <w:rsid w:val="00A71259"/>
    <w:rsid w:val="00A71D9C"/>
    <w:rsid w:val="00A73DD7"/>
    <w:rsid w:val="00A7468B"/>
    <w:rsid w:val="00A82131"/>
    <w:rsid w:val="00A91E21"/>
    <w:rsid w:val="00A9549A"/>
    <w:rsid w:val="00AA19F6"/>
    <w:rsid w:val="00AA57B1"/>
    <w:rsid w:val="00AB0D1B"/>
    <w:rsid w:val="00AB480D"/>
    <w:rsid w:val="00AB76DB"/>
    <w:rsid w:val="00AC0941"/>
    <w:rsid w:val="00AC3471"/>
    <w:rsid w:val="00AD080A"/>
    <w:rsid w:val="00AD5175"/>
    <w:rsid w:val="00AF2079"/>
    <w:rsid w:val="00B37CB9"/>
    <w:rsid w:val="00B4790F"/>
    <w:rsid w:val="00B50A6B"/>
    <w:rsid w:val="00B50D10"/>
    <w:rsid w:val="00B516F1"/>
    <w:rsid w:val="00B53C1B"/>
    <w:rsid w:val="00B667A8"/>
    <w:rsid w:val="00B70AE6"/>
    <w:rsid w:val="00B7298F"/>
    <w:rsid w:val="00B829BA"/>
    <w:rsid w:val="00BA30E4"/>
    <w:rsid w:val="00BA5334"/>
    <w:rsid w:val="00BA5B16"/>
    <w:rsid w:val="00BA5D9F"/>
    <w:rsid w:val="00BB7655"/>
    <w:rsid w:val="00BC13B3"/>
    <w:rsid w:val="00BC3609"/>
    <w:rsid w:val="00BC65DC"/>
    <w:rsid w:val="00BD495A"/>
    <w:rsid w:val="00BE3BC7"/>
    <w:rsid w:val="00BE3C40"/>
    <w:rsid w:val="00BF16E1"/>
    <w:rsid w:val="00BF5180"/>
    <w:rsid w:val="00BF66FB"/>
    <w:rsid w:val="00C15116"/>
    <w:rsid w:val="00C157F9"/>
    <w:rsid w:val="00C1750C"/>
    <w:rsid w:val="00C21EC7"/>
    <w:rsid w:val="00C40343"/>
    <w:rsid w:val="00C45075"/>
    <w:rsid w:val="00C4732A"/>
    <w:rsid w:val="00C505FD"/>
    <w:rsid w:val="00C5116A"/>
    <w:rsid w:val="00C75E5E"/>
    <w:rsid w:val="00C80748"/>
    <w:rsid w:val="00C92D72"/>
    <w:rsid w:val="00CA1288"/>
    <w:rsid w:val="00CA77F0"/>
    <w:rsid w:val="00CB3B99"/>
    <w:rsid w:val="00CC0CCA"/>
    <w:rsid w:val="00CC3B88"/>
    <w:rsid w:val="00CE10BB"/>
    <w:rsid w:val="00CE3E1C"/>
    <w:rsid w:val="00D14E72"/>
    <w:rsid w:val="00D16240"/>
    <w:rsid w:val="00D21A12"/>
    <w:rsid w:val="00D315D2"/>
    <w:rsid w:val="00D320BE"/>
    <w:rsid w:val="00D465BE"/>
    <w:rsid w:val="00D47231"/>
    <w:rsid w:val="00D511C1"/>
    <w:rsid w:val="00D5295A"/>
    <w:rsid w:val="00D53217"/>
    <w:rsid w:val="00D62BFE"/>
    <w:rsid w:val="00D63D78"/>
    <w:rsid w:val="00D70B5A"/>
    <w:rsid w:val="00D764B7"/>
    <w:rsid w:val="00D80FF4"/>
    <w:rsid w:val="00DA1A4C"/>
    <w:rsid w:val="00DA6BE3"/>
    <w:rsid w:val="00DB67D0"/>
    <w:rsid w:val="00DB6FFF"/>
    <w:rsid w:val="00DC3B5B"/>
    <w:rsid w:val="00DD6463"/>
    <w:rsid w:val="00DD71FB"/>
    <w:rsid w:val="00DD77C3"/>
    <w:rsid w:val="00DE2354"/>
    <w:rsid w:val="00DE4361"/>
    <w:rsid w:val="00DF3260"/>
    <w:rsid w:val="00E06208"/>
    <w:rsid w:val="00E10EB1"/>
    <w:rsid w:val="00E161DC"/>
    <w:rsid w:val="00E21846"/>
    <w:rsid w:val="00E30741"/>
    <w:rsid w:val="00E33634"/>
    <w:rsid w:val="00E35100"/>
    <w:rsid w:val="00E4424E"/>
    <w:rsid w:val="00E455BF"/>
    <w:rsid w:val="00E52D73"/>
    <w:rsid w:val="00E5429A"/>
    <w:rsid w:val="00E61BDC"/>
    <w:rsid w:val="00E6516F"/>
    <w:rsid w:val="00E715A0"/>
    <w:rsid w:val="00E73879"/>
    <w:rsid w:val="00E8308B"/>
    <w:rsid w:val="00E84489"/>
    <w:rsid w:val="00E855FF"/>
    <w:rsid w:val="00E86A8F"/>
    <w:rsid w:val="00EA5C92"/>
    <w:rsid w:val="00EB6D9F"/>
    <w:rsid w:val="00ED3ECB"/>
    <w:rsid w:val="00EE23DC"/>
    <w:rsid w:val="00EE4444"/>
    <w:rsid w:val="00EE5C99"/>
    <w:rsid w:val="00F00F48"/>
    <w:rsid w:val="00F10D42"/>
    <w:rsid w:val="00F131D3"/>
    <w:rsid w:val="00F16C97"/>
    <w:rsid w:val="00F20B41"/>
    <w:rsid w:val="00F326A6"/>
    <w:rsid w:val="00F32B7D"/>
    <w:rsid w:val="00F41B04"/>
    <w:rsid w:val="00F47A8A"/>
    <w:rsid w:val="00F50C8C"/>
    <w:rsid w:val="00F647CE"/>
    <w:rsid w:val="00F73EA2"/>
    <w:rsid w:val="00F86698"/>
    <w:rsid w:val="00F92CF2"/>
    <w:rsid w:val="00F95671"/>
    <w:rsid w:val="00F96B0B"/>
    <w:rsid w:val="00FA193B"/>
    <w:rsid w:val="00FB2135"/>
    <w:rsid w:val="00FB55D7"/>
    <w:rsid w:val="00FB6BD9"/>
    <w:rsid w:val="00FD0FE4"/>
    <w:rsid w:val="00FD200C"/>
    <w:rsid w:val="00FE2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35A11"/>
    <w:pPr>
      <w:keepNext/>
      <w:jc w:val="center"/>
      <w:outlineLvl w:val="1"/>
    </w:pPr>
    <w:rPr>
      <w:rFonts w:ascii="Arial CYR" w:hAnsi="Arial CYR"/>
      <w:b/>
      <w:bCs/>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519F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7519F2"/>
    <w:rPr>
      <w:color w:val="0000FF"/>
      <w:u w:val="single"/>
    </w:rPr>
  </w:style>
  <w:style w:type="paragraph" w:styleId="a4">
    <w:name w:val="List Paragraph"/>
    <w:basedOn w:val="a"/>
    <w:link w:val="a5"/>
    <w:uiPriority w:val="34"/>
    <w:qFormat/>
    <w:rsid w:val="007519F2"/>
    <w:pPr>
      <w:ind w:left="720"/>
      <w:contextualSpacing/>
    </w:pPr>
  </w:style>
  <w:style w:type="character" w:customStyle="1" w:styleId="ConsPlusNormal0">
    <w:name w:val="ConsPlusNormal Знак"/>
    <w:link w:val="ConsPlusNormal"/>
    <w:locked/>
    <w:rsid w:val="007519F2"/>
    <w:rPr>
      <w:rFonts w:ascii="Calibri" w:eastAsia="Times New Roman" w:hAnsi="Calibri" w:cs="Calibri"/>
      <w:szCs w:val="20"/>
      <w:lang w:eastAsia="ru-RU"/>
    </w:rPr>
  </w:style>
  <w:style w:type="paragraph" w:styleId="a6">
    <w:name w:val="Body Text Indent"/>
    <w:basedOn w:val="a"/>
    <w:link w:val="a7"/>
    <w:uiPriority w:val="99"/>
    <w:semiHidden/>
    <w:unhideWhenUsed/>
    <w:rsid w:val="007519F2"/>
    <w:pPr>
      <w:widowControl w:val="0"/>
      <w:spacing w:after="120"/>
      <w:ind w:left="283"/>
    </w:pPr>
    <w:rPr>
      <w:rFonts w:ascii="Arial Unicode MS" w:eastAsia="Arial Unicode MS" w:hAnsi="Arial Unicode MS" w:cs="Arial Unicode MS"/>
      <w:color w:val="000000"/>
      <w:lang w:bidi="ru-RU"/>
    </w:rPr>
  </w:style>
  <w:style w:type="character" w:customStyle="1" w:styleId="a7">
    <w:name w:val="Основной текст с отступом Знак"/>
    <w:basedOn w:val="a0"/>
    <w:link w:val="a6"/>
    <w:uiPriority w:val="99"/>
    <w:semiHidden/>
    <w:rsid w:val="007519F2"/>
    <w:rPr>
      <w:rFonts w:ascii="Arial Unicode MS" w:eastAsia="Arial Unicode MS" w:hAnsi="Arial Unicode MS" w:cs="Arial Unicode MS"/>
      <w:color w:val="000000"/>
      <w:sz w:val="24"/>
      <w:szCs w:val="24"/>
      <w:lang w:eastAsia="ru-RU" w:bidi="ru-RU"/>
    </w:rPr>
  </w:style>
  <w:style w:type="paragraph" w:styleId="a8">
    <w:name w:val="header"/>
    <w:basedOn w:val="a"/>
    <w:link w:val="a9"/>
    <w:uiPriority w:val="99"/>
    <w:unhideWhenUsed/>
    <w:rsid w:val="00A82131"/>
    <w:pPr>
      <w:tabs>
        <w:tab w:val="center" w:pos="4677"/>
        <w:tab w:val="right" w:pos="9355"/>
      </w:tabs>
    </w:pPr>
  </w:style>
  <w:style w:type="character" w:customStyle="1" w:styleId="a9">
    <w:name w:val="Верхний колонтитул Знак"/>
    <w:basedOn w:val="a0"/>
    <w:link w:val="a8"/>
    <w:uiPriority w:val="99"/>
    <w:rsid w:val="00A8213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82131"/>
    <w:pPr>
      <w:tabs>
        <w:tab w:val="center" w:pos="4677"/>
        <w:tab w:val="right" w:pos="9355"/>
      </w:tabs>
    </w:pPr>
  </w:style>
  <w:style w:type="character" w:customStyle="1" w:styleId="ab">
    <w:name w:val="Нижний колонтитул Знак"/>
    <w:basedOn w:val="a0"/>
    <w:link w:val="aa"/>
    <w:uiPriority w:val="99"/>
    <w:semiHidden/>
    <w:rsid w:val="00A82131"/>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6D07CC"/>
    <w:rPr>
      <w:rFonts w:ascii="Times New Roman" w:eastAsia="Times New Roman" w:hAnsi="Times New Roman" w:cs="Times New Roman"/>
      <w:sz w:val="24"/>
      <w:szCs w:val="24"/>
      <w:lang w:eastAsia="ru-RU"/>
    </w:rPr>
  </w:style>
  <w:style w:type="table" w:styleId="ac">
    <w:name w:val="Table Grid"/>
    <w:basedOn w:val="a1"/>
    <w:uiPriority w:val="59"/>
    <w:rsid w:val="006D0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DD6463"/>
    <w:pPr>
      <w:ind w:firstLine="709"/>
      <w:jc w:val="both"/>
    </w:pPr>
    <w:rPr>
      <w:snapToGrid w:val="0"/>
      <w:sz w:val="28"/>
      <w:szCs w:val="20"/>
    </w:rPr>
  </w:style>
  <w:style w:type="character" w:customStyle="1" w:styleId="20">
    <w:name w:val="Заголовок 2 Знак"/>
    <w:basedOn w:val="a0"/>
    <w:link w:val="2"/>
    <w:rsid w:val="00A35A11"/>
    <w:rPr>
      <w:rFonts w:ascii="Arial CYR" w:eastAsia="Times New Roman" w:hAnsi="Arial CYR" w:cs="Times New Roman"/>
      <w:b/>
      <w:bCs/>
      <w:kern w:val="2"/>
      <w:sz w:val="24"/>
      <w:szCs w:val="24"/>
    </w:rPr>
  </w:style>
</w:styles>
</file>

<file path=word/webSettings.xml><?xml version="1.0" encoding="utf-8"?>
<w:webSettings xmlns:r="http://schemas.openxmlformats.org/officeDocument/2006/relationships" xmlns:w="http://schemas.openxmlformats.org/wordprocessingml/2006/main">
  <w:divs>
    <w:div w:id="29767397">
      <w:bodyDiv w:val="1"/>
      <w:marLeft w:val="0"/>
      <w:marRight w:val="0"/>
      <w:marTop w:val="0"/>
      <w:marBottom w:val="0"/>
      <w:divBdr>
        <w:top w:val="none" w:sz="0" w:space="0" w:color="auto"/>
        <w:left w:val="none" w:sz="0" w:space="0" w:color="auto"/>
        <w:bottom w:val="none" w:sz="0" w:space="0" w:color="auto"/>
        <w:right w:val="none" w:sz="0" w:space="0" w:color="auto"/>
      </w:divBdr>
    </w:div>
    <w:div w:id="236794541">
      <w:bodyDiv w:val="1"/>
      <w:marLeft w:val="0"/>
      <w:marRight w:val="0"/>
      <w:marTop w:val="0"/>
      <w:marBottom w:val="0"/>
      <w:divBdr>
        <w:top w:val="none" w:sz="0" w:space="0" w:color="auto"/>
        <w:left w:val="none" w:sz="0" w:space="0" w:color="auto"/>
        <w:bottom w:val="none" w:sz="0" w:space="0" w:color="auto"/>
        <w:right w:val="none" w:sz="0" w:space="0" w:color="auto"/>
      </w:divBdr>
    </w:div>
    <w:div w:id="352466271">
      <w:bodyDiv w:val="1"/>
      <w:marLeft w:val="0"/>
      <w:marRight w:val="0"/>
      <w:marTop w:val="0"/>
      <w:marBottom w:val="0"/>
      <w:divBdr>
        <w:top w:val="none" w:sz="0" w:space="0" w:color="auto"/>
        <w:left w:val="none" w:sz="0" w:space="0" w:color="auto"/>
        <w:bottom w:val="none" w:sz="0" w:space="0" w:color="auto"/>
        <w:right w:val="none" w:sz="0" w:space="0" w:color="auto"/>
      </w:divBdr>
    </w:div>
    <w:div w:id="381095744">
      <w:bodyDiv w:val="1"/>
      <w:marLeft w:val="0"/>
      <w:marRight w:val="0"/>
      <w:marTop w:val="0"/>
      <w:marBottom w:val="0"/>
      <w:divBdr>
        <w:top w:val="none" w:sz="0" w:space="0" w:color="auto"/>
        <w:left w:val="none" w:sz="0" w:space="0" w:color="auto"/>
        <w:bottom w:val="none" w:sz="0" w:space="0" w:color="auto"/>
        <w:right w:val="none" w:sz="0" w:space="0" w:color="auto"/>
      </w:divBdr>
    </w:div>
    <w:div w:id="519048544">
      <w:bodyDiv w:val="1"/>
      <w:marLeft w:val="0"/>
      <w:marRight w:val="0"/>
      <w:marTop w:val="0"/>
      <w:marBottom w:val="0"/>
      <w:divBdr>
        <w:top w:val="none" w:sz="0" w:space="0" w:color="auto"/>
        <w:left w:val="none" w:sz="0" w:space="0" w:color="auto"/>
        <w:bottom w:val="none" w:sz="0" w:space="0" w:color="auto"/>
        <w:right w:val="none" w:sz="0" w:space="0" w:color="auto"/>
      </w:divBdr>
    </w:div>
    <w:div w:id="542064126">
      <w:bodyDiv w:val="1"/>
      <w:marLeft w:val="0"/>
      <w:marRight w:val="0"/>
      <w:marTop w:val="0"/>
      <w:marBottom w:val="0"/>
      <w:divBdr>
        <w:top w:val="none" w:sz="0" w:space="0" w:color="auto"/>
        <w:left w:val="none" w:sz="0" w:space="0" w:color="auto"/>
        <w:bottom w:val="none" w:sz="0" w:space="0" w:color="auto"/>
        <w:right w:val="none" w:sz="0" w:space="0" w:color="auto"/>
      </w:divBdr>
    </w:div>
    <w:div w:id="749814893">
      <w:bodyDiv w:val="1"/>
      <w:marLeft w:val="0"/>
      <w:marRight w:val="0"/>
      <w:marTop w:val="0"/>
      <w:marBottom w:val="0"/>
      <w:divBdr>
        <w:top w:val="none" w:sz="0" w:space="0" w:color="auto"/>
        <w:left w:val="none" w:sz="0" w:space="0" w:color="auto"/>
        <w:bottom w:val="none" w:sz="0" w:space="0" w:color="auto"/>
        <w:right w:val="none" w:sz="0" w:space="0" w:color="auto"/>
      </w:divBdr>
    </w:div>
    <w:div w:id="757142893">
      <w:bodyDiv w:val="1"/>
      <w:marLeft w:val="0"/>
      <w:marRight w:val="0"/>
      <w:marTop w:val="0"/>
      <w:marBottom w:val="0"/>
      <w:divBdr>
        <w:top w:val="none" w:sz="0" w:space="0" w:color="auto"/>
        <w:left w:val="none" w:sz="0" w:space="0" w:color="auto"/>
        <w:bottom w:val="none" w:sz="0" w:space="0" w:color="auto"/>
        <w:right w:val="none" w:sz="0" w:space="0" w:color="auto"/>
      </w:divBdr>
    </w:div>
    <w:div w:id="797333391">
      <w:bodyDiv w:val="1"/>
      <w:marLeft w:val="0"/>
      <w:marRight w:val="0"/>
      <w:marTop w:val="0"/>
      <w:marBottom w:val="0"/>
      <w:divBdr>
        <w:top w:val="none" w:sz="0" w:space="0" w:color="auto"/>
        <w:left w:val="none" w:sz="0" w:space="0" w:color="auto"/>
        <w:bottom w:val="none" w:sz="0" w:space="0" w:color="auto"/>
        <w:right w:val="none" w:sz="0" w:space="0" w:color="auto"/>
      </w:divBdr>
    </w:div>
    <w:div w:id="1026518533">
      <w:bodyDiv w:val="1"/>
      <w:marLeft w:val="0"/>
      <w:marRight w:val="0"/>
      <w:marTop w:val="0"/>
      <w:marBottom w:val="0"/>
      <w:divBdr>
        <w:top w:val="none" w:sz="0" w:space="0" w:color="auto"/>
        <w:left w:val="none" w:sz="0" w:space="0" w:color="auto"/>
        <w:bottom w:val="none" w:sz="0" w:space="0" w:color="auto"/>
        <w:right w:val="none" w:sz="0" w:space="0" w:color="auto"/>
      </w:divBdr>
    </w:div>
    <w:div w:id="1140420220">
      <w:bodyDiv w:val="1"/>
      <w:marLeft w:val="0"/>
      <w:marRight w:val="0"/>
      <w:marTop w:val="0"/>
      <w:marBottom w:val="0"/>
      <w:divBdr>
        <w:top w:val="none" w:sz="0" w:space="0" w:color="auto"/>
        <w:left w:val="none" w:sz="0" w:space="0" w:color="auto"/>
        <w:bottom w:val="none" w:sz="0" w:space="0" w:color="auto"/>
        <w:right w:val="none" w:sz="0" w:space="0" w:color="auto"/>
      </w:divBdr>
    </w:div>
    <w:div w:id="1282758919">
      <w:bodyDiv w:val="1"/>
      <w:marLeft w:val="0"/>
      <w:marRight w:val="0"/>
      <w:marTop w:val="0"/>
      <w:marBottom w:val="0"/>
      <w:divBdr>
        <w:top w:val="none" w:sz="0" w:space="0" w:color="auto"/>
        <w:left w:val="none" w:sz="0" w:space="0" w:color="auto"/>
        <w:bottom w:val="none" w:sz="0" w:space="0" w:color="auto"/>
        <w:right w:val="none" w:sz="0" w:space="0" w:color="auto"/>
      </w:divBdr>
    </w:div>
    <w:div w:id="1300572961">
      <w:bodyDiv w:val="1"/>
      <w:marLeft w:val="0"/>
      <w:marRight w:val="0"/>
      <w:marTop w:val="0"/>
      <w:marBottom w:val="0"/>
      <w:divBdr>
        <w:top w:val="none" w:sz="0" w:space="0" w:color="auto"/>
        <w:left w:val="none" w:sz="0" w:space="0" w:color="auto"/>
        <w:bottom w:val="none" w:sz="0" w:space="0" w:color="auto"/>
        <w:right w:val="none" w:sz="0" w:space="0" w:color="auto"/>
      </w:divBdr>
    </w:div>
    <w:div w:id="1349214622">
      <w:bodyDiv w:val="1"/>
      <w:marLeft w:val="0"/>
      <w:marRight w:val="0"/>
      <w:marTop w:val="0"/>
      <w:marBottom w:val="0"/>
      <w:divBdr>
        <w:top w:val="none" w:sz="0" w:space="0" w:color="auto"/>
        <w:left w:val="none" w:sz="0" w:space="0" w:color="auto"/>
        <w:bottom w:val="none" w:sz="0" w:space="0" w:color="auto"/>
        <w:right w:val="none" w:sz="0" w:space="0" w:color="auto"/>
      </w:divBdr>
    </w:div>
    <w:div w:id="1464349045">
      <w:bodyDiv w:val="1"/>
      <w:marLeft w:val="0"/>
      <w:marRight w:val="0"/>
      <w:marTop w:val="0"/>
      <w:marBottom w:val="0"/>
      <w:divBdr>
        <w:top w:val="none" w:sz="0" w:space="0" w:color="auto"/>
        <w:left w:val="none" w:sz="0" w:space="0" w:color="auto"/>
        <w:bottom w:val="none" w:sz="0" w:space="0" w:color="auto"/>
        <w:right w:val="none" w:sz="0" w:space="0" w:color="auto"/>
      </w:divBdr>
    </w:div>
    <w:div w:id="1488017829">
      <w:bodyDiv w:val="1"/>
      <w:marLeft w:val="0"/>
      <w:marRight w:val="0"/>
      <w:marTop w:val="0"/>
      <w:marBottom w:val="0"/>
      <w:divBdr>
        <w:top w:val="none" w:sz="0" w:space="0" w:color="auto"/>
        <w:left w:val="none" w:sz="0" w:space="0" w:color="auto"/>
        <w:bottom w:val="none" w:sz="0" w:space="0" w:color="auto"/>
        <w:right w:val="none" w:sz="0" w:space="0" w:color="auto"/>
      </w:divBdr>
    </w:div>
    <w:div w:id="1551651843">
      <w:bodyDiv w:val="1"/>
      <w:marLeft w:val="0"/>
      <w:marRight w:val="0"/>
      <w:marTop w:val="0"/>
      <w:marBottom w:val="0"/>
      <w:divBdr>
        <w:top w:val="none" w:sz="0" w:space="0" w:color="auto"/>
        <w:left w:val="none" w:sz="0" w:space="0" w:color="auto"/>
        <w:bottom w:val="none" w:sz="0" w:space="0" w:color="auto"/>
        <w:right w:val="none" w:sz="0" w:space="0" w:color="auto"/>
      </w:divBdr>
    </w:div>
    <w:div w:id="1562981375">
      <w:bodyDiv w:val="1"/>
      <w:marLeft w:val="0"/>
      <w:marRight w:val="0"/>
      <w:marTop w:val="0"/>
      <w:marBottom w:val="0"/>
      <w:divBdr>
        <w:top w:val="none" w:sz="0" w:space="0" w:color="auto"/>
        <w:left w:val="none" w:sz="0" w:space="0" w:color="auto"/>
        <w:bottom w:val="none" w:sz="0" w:space="0" w:color="auto"/>
        <w:right w:val="none" w:sz="0" w:space="0" w:color="auto"/>
      </w:divBdr>
    </w:div>
    <w:div w:id="1651521878">
      <w:bodyDiv w:val="1"/>
      <w:marLeft w:val="0"/>
      <w:marRight w:val="0"/>
      <w:marTop w:val="0"/>
      <w:marBottom w:val="0"/>
      <w:divBdr>
        <w:top w:val="none" w:sz="0" w:space="0" w:color="auto"/>
        <w:left w:val="none" w:sz="0" w:space="0" w:color="auto"/>
        <w:bottom w:val="none" w:sz="0" w:space="0" w:color="auto"/>
        <w:right w:val="none" w:sz="0" w:space="0" w:color="auto"/>
      </w:divBdr>
    </w:div>
    <w:div w:id="1746150572">
      <w:bodyDiv w:val="1"/>
      <w:marLeft w:val="0"/>
      <w:marRight w:val="0"/>
      <w:marTop w:val="0"/>
      <w:marBottom w:val="0"/>
      <w:divBdr>
        <w:top w:val="none" w:sz="0" w:space="0" w:color="auto"/>
        <w:left w:val="none" w:sz="0" w:space="0" w:color="auto"/>
        <w:bottom w:val="none" w:sz="0" w:space="0" w:color="auto"/>
        <w:right w:val="none" w:sz="0" w:space="0" w:color="auto"/>
      </w:divBdr>
    </w:div>
    <w:div w:id="1942450768">
      <w:bodyDiv w:val="1"/>
      <w:marLeft w:val="0"/>
      <w:marRight w:val="0"/>
      <w:marTop w:val="0"/>
      <w:marBottom w:val="0"/>
      <w:divBdr>
        <w:top w:val="none" w:sz="0" w:space="0" w:color="auto"/>
        <w:left w:val="none" w:sz="0" w:space="0" w:color="auto"/>
        <w:bottom w:val="none" w:sz="0" w:space="0" w:color="auto"/>
        <w:right w:val="none" w:sz="0" w:space="0" w:color="auto"/>
      </w:divBdr>
    </w:div>
    <w:div w:id="1956250633">
      <w:bodyDiv w:val="1"/>
      <w:marLeft w:val="0"/>
      <w:marRight w:val="0"/>
      <w:marTop w:val="0"/>
      <w:marBottom w:val="0"/>
      <w:divBdr>
        <w:top w:val="none" w:sz="0" w:space="0" w:color="auto"/>
        <w:left w:val="none" w:sz="0" w:space="0" w:color="auto"/>
        <w:bottom w:val="none" w:sz="0" w:space="0" w:color="auto"/>
        <w:right w:val="none" w:sz="0" w:space="0" w:color="auto"/>
      </w:divBdr>
    </w:div>
    <w:div w:id="1962373156">
      <w:bodyDiv w:val="1"/>
      <w:marLeft w:val="0"/>
      <w:marRight w:val="0"/>
      <w:marTop w:val="0"/>
      <w:marBottom w:val="0"/>
      <w:divBdr>
        <w:top w:val="none" w:sz="0" w:space="0" w:color="auto"/>
        <w:left w:val="none" w:sz="0" w:space="0" w:color="auto"/>
        <w:bottom w:val="none" w:sz="0" w:space="0" w:color="auto"/>
        <w:right w:val="none" w:sz="0" w:space="0" w:color="auto"/>
      </w:divBdr>
    </w:div>
    <w:div w:id="2002733101">
      <w:bodyDiv w:val="1"/>
      <w:marLeft w:val="0"/>
      <w:marRight w:val="0"/>
      <w:marTop w:val="0"/>
      <w:marBottom w:val="0"/>
      <w:divBdr>
        <w:top w:val="none" w:sz="0" w:space="0" w:color="auto"/>
        <w:left w:val="none" w:sz="0" w:space="0" w:color="auto"/>
        <w:bottom w:val="none" w:sz="0" w:space="0" w:color="auto"/>
        <w:right w:val="none" w:sz="0" w:space="0" w:color="auto"/>
      </w:divBdr>
    </w:div>
    <w:div w:id="2037729463">
      <w:bodyDiv w:val="1"/>
      <w:marLeft w:val="0"/>
      <w:marRight w:val="0"/>
      <w:marTop w:val="0"/>
      <w:marBottom w:val="0"/>
      <w:divBdr>
        <w:top w:val="none" w:sz="0" w:space="0" w:color="auto"/>
        <w:left w:val="none" w:sz="0" w:space="0" w:color="auto"/>
        <w:bottom w:val="none" w:sz="0" w:space="0" w:color="auto"/>
        <w:right w:val="none" w:sz="0" w:space="0" w:color="auto"/>
      </w:divBdr>
    </w:div>
    <w:div w:id="20569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71A37-F77C-4320-B9A3-E24448D7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23</Pages>
  <Words>7144</Words>
  <Characters>40725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Терехова</dc:creator>
  <cp:keywords/>
  <dc:description/>
  <cp:lastModifiedBy>Ирина В. Терехова</cp:lastModifiedBy>
  <cp:revision>280</cp:revision>
  <cp:lastPrinted>2018-12-28T11:22:00Z</cp:lastPrinted>
  <dcterms:created xsi:type="dcterms:W3CDTF">2017-10-20T15:12:00Z</dcterms:created>
  <dcterms:modified xsi:type="dcterms:W3CDTF">2018-12-28T11:22:00Z</dcterms:modified>
</cp:coreProperties>
</file>