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38" w:rsidRDefault="00A84538" w:rsidP="0019047B">
      <w:pPr>
        <w:autoSpaceDN w:val="0"/>
        <w:spacing w:line="276" w:lineRule="auto"/>
        <w:jc w:val="right"/>
        <w:rPr>
          <w:rFonts w:cs="Courier New"/>
          <w:sz w:val="20"/>
          <w:szCs w:val="20"/>
          <w:lang w:eastAsia="zh-CN"/>
        </w:rPr>
      </w:pPr>
      <w:bookmarkStart w:id="0" w:name="_GoBack"/>
      <w:bookmarkEnd w:id="0"/>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0869CA" w:rsidRDefault="000869CA" w:rsidP="0019047B">
      <w:pPr>
        <w:autoSpaceDN w:val="0"/>
        <w:spacing w:line="276" w:lineRule="auto"/>
        <w:jc w:val="right"/>
        <w:rPr>
          <w:rFonts w:cs="Courier New"/>
          <w:sz w:val="20"/>
          <w:szCs w:val="20"/>
          <w:lang w:eastAsia="zh-CN"/>
        </w:rPr>
      </w:pPr>
    </w:p>
    <w:p w:rsidR="008C78AC" w:rsidRDefault="008C78AC" w:rsidP="0061348D">
      <w:pPr>
        <w:jc w:val="center"/>
        <w:rPr>
          <w:rFonts w:cs="Courier New"/>
          <w:sz w:val="26"/>
          <w:szCs w:val="26"/>
          <w:lang w:eastAsia="zh-CN"/>
        </w:rPr>
      </w:pPr>
    </w:p>
    <w:p w:rsidR="00F04E0E" w:rsidRDefault="00F04E0E" w:rsidP="0061348D">
      <w:pPr>
        <w:jc w:val="center"/>
        <w:rPr>
          <w:rFonts w:cs="Courier New"/>
          <w:sz w:val="26"/>
          <w:szCs w:val="26"/>
          <w:lang w:eastAsia="zh-CN"/>
        </w:rPr>
      </w:pPr>
    </w:p>
    <w:p w:rsidR="008C78AC" w:rsidRDefault="008C78AC" w:rsidP="0061348D">
      <w:pPr>
        <w:jc w:val="center"/>
        <w:rPr>
          <w:rFonts w:cs="Courier New"/>
          <w:sz w:val="26"/>
          <w:szCs w:val="26"/>
          <w:lang w:eastAsia="zh-CN"/>
        </w:rPr>
      </w:pPr>
    </w:p>
    <w:p w:rsidR="00DB16B6" w:rsidRDefault="00DB16B6" w:rsidP="0061348D">
      <w:pPr>
        <w:jc w:val="center"/>
        <w:rPr>
          <w:rFonts w:cs="Courier New"/>
          <w:sz w:val="26"/>
          <w:szCs w:val="26"/>
          <w:lang w:eastAsia="zh-CN"/>
        </w:rPr>
      </w:pPr>
    </w:p>
    <w:p w:rsidR="00DB45F9" w:rsidRPr="0061348D" w:rsidRDefault="00DB45F9" w:rsidP="0061348D">
      <w:pPr>
        <w:jc w:val="center"/>
        <w:rPr>
          <w:rFonts w:cs="Courier New"/>
          <w:sz w:val="26"/>
          <w:szCs w:val="26"/>
          <w:lang w:eastAsia="zh-CN"/>
        </w:rPr>
      </w:pPr>
    </w:p>
    <w:p w:rsidR="00DB45F9" w:rsidRDefault="0019047B" w:rsidP="0019047B">
      <w:pPr>
        <w:pStyle w:val="ConsPlusTitle"/>
        <w:jc w:val="center"/>
      </w:pPr>
      <w:r>
        <w:t xml:space="preserve">О внесении изменений в постановление Губернатора Курской области </w:t>
      </w:r>
    </w:p>
    <w:p w:rsidR="0019047B" w:rsidRDefault="0019047B" w:rsidP="0019047B">
      <w:pPr>
        <w:pStyle w:val="ConsPlusTitle"/>
        <w:jc w:val="center"/>
      </w:pPr>
      <w:r>
        <w:t>от 27.03.2018 № 85-пг «О региональной информационной системе</w:t>
      </w:r>
    </w:p>
    <w:p w:rsidR="0019047B" w:rsidRDefault="0019047B" w:rsidP="0019047B">
      <w:pPr>
        <w:pStyle w:val="ConsPlusTitle"/>
        <w:jc w:val="center"/>
        <w:rPr>
          <w:rFonts w:eastAsia="Calibri"/>
          <w:szCs w:val="28"/>
          <w:lang w:eastAsia="en-US"/>
        </w:rPr>
      </w:pPr>
      <w:r>
        <w:t>в сфере закупок</w:t>
      </w:r>
      <w:r w:rsidRPr="004A1143">
        <w:rPr>
          <w:rFonts w:eastAsia="Calibri"/>
          <w:szCs w:val="28"/>
          <w:lang w:eastAsia="en-US"/>
        </w:rPr>
        <w:t xml:space="preserve"> </w:t>
      </w:r>
      <w:r>
        <w:rPr>
          <w:rFonts w:eastAsia="Calibri"/>
          <w:szCs w:val="28"/>
          <w:lang w:eastAsia="en-US"/>
        </w:rPr>
        <w:t xml:space="preserve">для обеспечения нужд Курской области </w:t>
      </w:r>
    </w:p>
    <w:p w:rsidR="0019047B" w:rsidRPr="00736464" w:rsidRDefault="0019047B" w:rsidP="0019047B">
      <w:pPr>
        <w:pStyle w:val="ConsPlusTitle"/>
        <w:jc w:val="center"/>
        <w:rPr>
          <w:rFonts w:eastAsia="Calibri"/>
          <w:szCs w:val="28"/>
          <w:lang w:eastAsia="en-US"/>
        </w:rPr>
      </w:pPr>
      <w:r>
        <w:rPr>
          <w:rFonts w:eastAsia="Calibri"/>
          <w:szCs w:val="28"/>
          <w:lang w:eastAsia="en-US"/>
        </w:rPr>
        <w:t xml:space="preserve">«Торги Курской области» </w:t>
      </w:r>
    </w:p>
    <w:p w:rsidR="0019047B" w:rsidRPr="00B92ED9" w:rsidRDefault="0019047B" w:rsidP="0019047B">
      <w:pPr>
        <w:pStyle w:val="ConsPlusNormal"/>
        <w:ind w:firstLine="540"/>
        <w:jc w:val="both"/>
        <w:rPr>
          <w:szCs w:val="28"/>
        </w:rPr>
      </w:pPr>
    </w:p>
    <w:p w:rsidR="0019047B" w:rsidRDefault="00C75E7A" w:rsidP="0019047B">
      <w:pPr>
        <w:ind w:firstLine="567"/>
        <w:jc w:val="both"/>
        <w:rPr>
          <w:rFonts w:eastAsia="Calibri"/>
          <w:sz w:val="28"/>
          <w:szCs w:val="28"/>
          <w:lang w:eastAsia="en-US"/>
        </w:rPr>
      </w:pPr>
      <w:r>
        <w:rPr>
          <w:sz w:val="28"/>
          <w:szCs w:val="28"/>
        </w:rPr>
        <w:tab/>
      </w:r>
      <w:r w:rsidR="0019047B" w:rsidRPr="00B92ED9">
        <w:rPr>
          <w:sz w:val="28"/>
          <w:szCs w:val="28"/>
        </w:rPr>
        <w:t xml:space="preserve">В соответствии со статьей 4 </w:t>
      </w:r>
      <w:r w:rsidR="0019047B" w:rsidRPr="00B92ED9">
        <w:rPr>
          <w:rFonts w:eastAsia="Calibri"/>
          <w:sz w:val="28"/>
          <w:szCs w:val="28"/>
          <w:lang w:eastAsia="en-US"/>
        </w:rPr>
        <w:t>Федерального закона от 5 апреля 2013 года № 44-ФЗ</w:t>
      </w:r>
      <w:r w:rsidR="0019047B" w:rsidRPr="00B92ED9">
        <w:rPr>
          <w:sz w:val="28"/>
          <w:szCs w:val="28"/>
        </w:rPr>
        <w:t xml:space="preserve"> «</w:t>
      </w:r>
      <w:r w:rsidR="0019047B" w:rsidRPr="00B92ED9">
        <w:rPr>
          <w:rFonts w:eastAsia="Calibri"/>
          <w:sz w:val="28"/>
          <w:szCs w:val="28"/>
          <w:lang w:eastAsia="en-US"/>
        </w:rPr>
        <w:t>О контрактной системе в сфере закупок товаров, работ, услуг для обеспечения государственных и муниципальных нужд»,</w:t>
      </w:r>
      <w:r w:rsidR="0019047B">
        <w:rPr>
          <w:rFonts w:eastAsia="Calibri"/>
          <w:sz w:val="28"/>
          <w:szCs w:val="28"/>
          <w:lang w:eastAsia="en-US"/>
        </w:rPr>
        <w:t xml:space="preserve"> </w:t>
      </w:r>
      <w:hyperlink r:id="rId8" w:history="1">
        <w:r w:rsidR="0019047B" w:rsidRPr="0072747A">
          <w:rPr>
            <w:rStyle w:val="ac"/>
            <w:sz w:val="28"/>
            <w:szCs w:val="28"/>
          </w:rPr>
          <w:t xml:space="preserve">постановлением Правительства Российской Федерации от 28 ноября </w:t>
        </w:r>
        <w:r w:rsidR="0019047B">
          <w:rPr>
            <w:rStyle w:val="ac"/>
            <w:sz w:val="28"/>
            <w:szCs w:val="28"/>
          </w:rPr>
          <w:t xml:space="preserve">    </w:t>
        </w:r>
        <w:r w:rsidR="0019047B" w:rsidRPr="0072747A">
          <w:rPr>
            <w:rStyle w:val="ac"/>
            <w:sz w:val="28"/>
            <w:szCs w:val="28"/>
          </w:rPr>
          <w:t>2013 г. № 1091</w:t>
        </w:r>
      </w:hyperlink>
      <w:r w:rsidR="0019047B" w:rsidRPr="0072747A">
        <w:rPr>
          <w:color w:val="000000"/>
          <w:sz w:val="28"/>
          <w:szCs w:val="28"/>
        </w:rPr>
        <w:t xml:space="preserve"> «</w:t>
      </w:r>
      <w:proofErr w:type="gramStart"/>
      <w:r w:rsidR="0019047B" w:rsidRPr="0072747A">
        <w:rPr>
          <w:color w:val="000000"/>
          <w:sz w:val="28"/>
          <w:szCs w:val="28"/>
        </w:rPr>
        <w:t>О</w:t>
      </w:r>
      <w:proofErr w:type="gramEnd"/>
      <w:r w:rsidR="0019047B" w:rsidRPr="0072747A">
        <w:rPr>
          <w:color w:val="000000"/>
          <w:sz w:val="28"/>
          <w:szCs w:val="28"/>
        </w:rPr>
        <w:t xml:space="preserve"> единых </w:t>
      </w:r>
      <w:proofErr w:type="gramStart"/>
      <w:r w:rsidR="0019047B" w:rsidRPr="0072747A">
        <w:rPr>
          <w:color w:val="000000"/>
          <w:sz w:val="28"/>
          <w:szCs w:val="28"/>
        </w:rPr>
        <w:t>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w:t>
      </w:r>
      <w:r w:rsidR="0019047B">
        <w:rPr>
          <w:color w:val="000000"/>
          <w:sz w:val="28"/>
          <w:szCs w:val="28"/>
        </w:rPr>
        <w:t xml:space="preserve">, статьей </w:t>
      </w:r>
      <w:proofErr w:type="gramEnd"/>
      <w:r w:rsidR="0019047B">
        <w:rPr>
          <w:color w:val="000000"/>
          <w:sz w:val="28"/>
          <w:szCs w:val="28"/>
        </w:rPr>
        <w:t>6</w:t>
      </w:r>
      <w:r w:rsidR="0019047B" w:rsidRPr="00B92ED9">
        <w:rPr>
          <w:rFonts w:eastAsia="Calibri"/>
          <w:sz w:val="28"/>
          <w:szCs w:val="28"/>
          <w:lang w:eastAsia="en-US"/>
        </w:rPr>
        <w:t xml:space="preserve"> </w:t>
      </w:r>
      <w:r w:rsidR="0019047B">
        <w:rPr>
          <w:sz w:val="28"/>
          <w:szCs w:val="28"/>
        </w:rPr>
        <w:t>З</w:t>
      </w:r>
      <w:r w:rsidR="0019047B" w:rsidRPr="00B92ED9">
        <w:rPr>
          <w:sz w:val="28"/>
          <w:szCs w:val="28"/>
        </w:rPr>
        <w:t>акон</w:t>
      </w:r>
      <w:r w:rsidR="0019047B">
        <w:rPr>
          <w:sz w:val="28"/>
          <w:szCs w:val="28"/>
        </w:rPr>
        <w:t>а</w:t>
      </w:r>
      <w:r w:rsidR="0019047B" w:rsidRPr="00B92ED9">
        <w:rPr>
          <w:sz w:val="28"/>
          <w:szCs w:val="28"/>
        </w:rPr>
        <w:t xml:space="preserve"> </w:t>
      </w:r>
      <w:r w:rsidR="0019047B" w:rsidRPr="00B92ED9">
        <w:rPr>
          <w:rFonts w:eastAsia="Calibri"/>
          <w:color w:val="000000"/>
          <w:sz w:val="28"/>
          <w:szCs w:val="28"/>
          <w:lang w:eastAsia="en-US"/>
        </w:rPr>
        <w:t>Курской</w:t>
      </w:r>
      <w:r w:rsidR="0019047B" w:rsidRPr="00B92ED9">
        <w:rPr>
          <w:rFonts w:eastAsia="Calibri"/>
          <w:sz w:val="28"/>
          <w:szCs w:val="28"/>
          <w:lang w:eastAsia="en-US"/>
        </w:rPr>
        <w:t xml:space="preserve"> области от 11 ноября 2008 г</w:t>
      </w:r>
      <w:r w:rsidR="00F04E0E">
        <w:rPr>
          <w:rFonts w:eastAsia="Calibri"/>
          <w:sz w:val="28"/>
          <w:szCs w:val="28"/>
          <w:lang w:eastAsia="en-US"/>
        </w:rPr>
        <w:t>.</w:t>
      </w:r>
      <w:r w:rsidR="0019047B" w:rsidRPr="00B92ED9">
        <w:rPr>
          <w:rFonts w:eastAsia="Calibri"/>
          <w:sz w:val="28"/>
          <w:szCs w:val="28"/>
          <w:lang w:eastAsia="en-US"/>
        </w:rPr>
        <w:t xml:space="preserve"> № 88-ЗКО «Об информационных системах Курской области» </w:t>
      </w:r>
      <w:r w:rsidR="0019047B">
        <w:rPr>
          <w:rFonts w:eastAsia="Calibri"/>
          <w:sz w:val="28"/>
          <w:szCs w:val="28"/>
          <w:lang w:eastAsia="en-US"/>
        </w:rPr>
        <w:t>ПОСТАНОВЛЯЮ</w:t>
      </w:r>
      <w:r w:rsidR="0019047B" w:rsidRPr="00B92ED9">
        <w:rPr>
          <w:rFonts w:eastAsia="Calibri"/>
          <w:sz w:val="28"/>
          <w:szCs w:val="28"/>
          <w:lang w:eastAsia="en-US"/>
        </w:rPr>
        <w:t>:</w:t>
      </w:r>
    </w:p>
    <w:p w:rsidR="00AE0DCD" w:rsidRDefault="00AE0DCD" w:rsidP="00A6735F">
      <w:pPr>
        <w:ind w:firstLine="567"/>
        <w:jc w:val="both"/>
        <w:rPr>
          <w:rFonts w:eastAsiaTheme="minorHAnsi"/>
          <w:color w:val="000000" w:themeColor="text1"/>
          <w:sz w:val="28"/>
          <w:szCs w:val="28"/>
          <w:lang w:eastAsia="en-US"/>
        </w:rPr>
      </w:pPr>
      <w:r>
        <w:rPr>
          <w:color w:val="000000" w:themeColor="text1"/>
          <w:sz w:val="28"/>
          <w:szCs w:val="28"/>
        </w:rPr>
        <w:tab/>
        <w:t>Утвердить прилагаемые изменения, которые вносятся в</w:t>
      </w:r>
      <w:r>
        <w:rPr>
          <w:rFonts w:eastAsia="Calibri"/>
          <w:sz w:val="28"/>
          <w:szCs w:val="28"/>
          <w:lang w:eastAsia="en-US"/>
        </w:rPr>
        <w:t xml:space="preserve"> </w:t>
      </w:r>
      <w:r w:rsidR="00A6735F">
        <w:rPr>
          <w:rFonts w:eastAsia="Calibri"/>
          <w:sz w:val="28"/>
          <w:szCs w:val="28"/>
          <w:lang w:eastAsia="en-US"/>
        </w:rPr>
        <w:t>постановление Губернатора Курской области от 27.03.2018 № 85-пг «О региональной информационной системе в сфере закупок для обеспечения нужд Курской области «Торги Курской области»</w:t>
      </w:r>
      <w:r w:rsidR="00C65C4D">
        <w:rPr>
          <w:rFonts w:eastAsia="Calibri"/>
          <w:sz w:val="28"/>
          <w:szCs w:val="28"/>
          <w:lang w:eastAsia="en-US"/>
        </w:rPr>
        <w:t xml:space="preserve"> (в редакции постановлений</w:t>
      </w:r>
      <w:r w:rsidR="00406E00">
        <w:rPr>
          <w:rFonts w:eastAsia="Calibri"/>
          <w:sz w:val="28"/>
          <w:szCs w:val="28"/>
          <w:lang w:eastAsia="en-US"/>
        </w:rPr>
        <w:t xml:space="preserve"> Губернатора Курской области от 09.04.2018 № 114-пг</w:t>
      </w:r>
      <w:r w:rsidR="00C65C4D">
        <w:rPr>
          <w:rFonts w:eastAsia="Calibri"/>
          <w:sz w:val="28"/>
          <w:szCs w:val="28"/>
          <w:lang w:eastAsia="en-US"/>
        </w:rPr>
        <w:t xml:space="preserve">, </w:t>
      </w:r>
      <w:r w:rsidR="00C65C4D" w:rsidRPr="00C65C4D">
        <w:rPr>
          <w:rFonts w:eastAsiaTheme="minorHAnsi"/>
          <w:color w:val="000000" w:themeColor="text1"/>
          <w:sz w:val="28"/>
          <w:szCs w:val="28"/>
          <w:lang w:eastAsia="en-US"/>
        </w:rPr>
        <w:t xml:space="preserve">от 01.02.2019 </w:t>
      </w:r>
      <w:r w:rsidR="005204D0">
        <w:rPr>
          <w:rFonts w:eastAsiaTheme="minorHAnsi"/>
          <w:color w:val="000000" w:themeColor="text1"/>
          <w:sz w:val="28"/>
          <w:szCs w:val="28"/>
          <w:lang w:eastAsia="en-US"/>
        </w:rPr>
        <w:t>№ 43-пг)</w:t>
      </w:r>
      <w:r>
        <w:rPr>
          <w:rFonts w:eastAsiaTheme="minorHAnsi"/>
          <w:color w:val="000000" w:themeColor="text1"/>
          <w:sz w:val="28"/>
          <w:szCs w:val="28"/>
          <w:lang w:eastAsia="en-US"/>
        </w:rPr>
        <w:t>.</w:t>
      </w: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Pr="00FD3F66" w:rsidRDefault="00AE0DCD" w:rsidP="00AE0DCD">
      <w:pPr>
        <w:pStyle w:val="ConsPlusNormal"/>
        <w:rPr>
          <w:sz w:val="28"/>
          <w:szCs w:val="28"/>
        </w:rPr>
      </w:pPr>
      <w:r w:rsidRPr="00FD3F66">
        <w:rPr>
          <w:sz w:val="28"/>
          <w:szCs w:val="28"/>
        </w:rPr>
        <w:t xml:space="preserve">Временно исполняющий </w:t>
      </w:r>
    </w:p>
    <w:p w:rsidR="00AE0DCD" w:rsidRPr="00FD3F66" w:rsidRDefault="00AE0DCD" w:rsidP="00AE0DCD">
      <w:pPr>
        <w:pStyle w:val="ConsPlusNormal"/>
        <w:rPr>
          <w:sz w:val="28"/>
          <w:szCs w:val="28"/>
        </w:rPr>
      </w:pPr>
      <w:r w:rsidRPr="00FD3F66">
        <w:rPr>
          <w:sz w:val="28"/>
          <w:szCs w:val="28"/>
        </w:rPr>
        <w:t>обязанности Губернатора</w:t>
      </w:r>
    </w:p>
    <w:p w:rsidR="00AE0DCD" w:rsidRPr="00EE1C9F" w:rsidRDefault="00AE0DCD" w:rsidP="00AE0DCD">
      <w:r w:rsidRPr="00FD3F66">
        <w:rPr>
          <w:sz w:val="28"/>
          <w:szCs w:val="28"/>
        </w:rPr>
        <w:t xml:space="preserve">Курской области                                           </w:t>
      </w:r>
      <w:r>
        <w:rPr>
          <w:sz w:val="28"/>
          <w:szCs w:val="28"/>
        </w:rPr>
        <w:t xml:space="preserve">                               </w:t>
      </w:r>
      <w:r>
        <w:rPr>
          <w:sz w:val="28"/>
          <w:szCs w:val="28"/>
        </w:rPr>
        <w:tab/>
        <w:t xml:space="preserve">    </w:t>
      </w:r>
      <w:r w:rsidRPr="00FD3F66">
        <w:rPr>
          <w:sz w:val="28"/>
          <w:szCs w:val="28"/>
        </w:rPr>
        <w:t>Р.В.</w:t>
      </w:r>
      <w:r>
        <w:rPr>
          <w:sz w:val="28"/>
          <w:szCs w:val="28"/>
        </w:rPr>
        <w:t xml:space="preserve"> </w:t>
      </w:r>
      <w:proofErr w:type="spellStart"/>
      <w:r w:rsidRPr="00FD3F66">
        <w:rPr>
          <w:sz w:val="28"/>
          <w:szCs w:val="28"/>
        </w:rPr>
        <w:t>Старовойт</w:t>
      </w:r>
      <w:proofErr w:type="spellEnd"/>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tbl>
      <w:tblPr>
        <w:tblpPr w:leftFromText="180" w:rightFromText="180" w:vertAnchor="text" w:tblpX="4819" w:tblpY="10"/>
        <w:tblW w:w="0" w:type="auto"/>
        <w:tblLook w:val="0000"/>
      </w:tblPr>
      <w:tblGrid>
        <w:gridCol w:w="5063"/>
      </w:tblGrid>
      <w:tr w:rsidR="00AE0DCD" w:rsidTr="00F717C6">
        <w:trPr>
          <w:trHeight w:val="1613"/>
        </w:trPr>
        <w:tc>
          <w:tcPr>
            <w:tcW w:w="5063" w:type="dxa"/>
          </w:tcPr>
          <w:p w:rsidR="00AE0DCD" w:rsidRDefault="00AE0DCD" w:rsidP="00F717C6">
            <w:pPr>
              <w:ind w:firstLine="709"/>
              <w:jc w:val="center"/>
              <w:rPr>
                <w:rFonts w:eastAsiaTheme="minorHAnsi"/>
                <w:sz w:val="28"/>
                <w:szCs w:val="28"/>
                <w:lang w:eastAsia="en-US"/>
              </w:rPr>
            </w:pPr>
            <w:r>
              <w:rPr>
                <w:rFonts w:eastAsiaTheme="minorHAnsi"/>
                <w:sz w:val="28"/>
                <w:szCs w:val="28"/>
                <w:lang w:eastAsia="en-US"/>
              </w:rPr>
              <w:lastRenderedPageBreak/>
              <w:t>УТВЕРЖДЕНЫ</w:t>
            </w:r>
          </w:p>
          <w:p w:rsidR="00AE0DCD" w:rsidRDefault="00AE0DCD" w:rsidP="00F717C6">
            <w:pPr>
              <w:ind w:firstLine="709"/>
              <w:jc w:val="center"/>
              <w:rPr>
                <w:rFonts w:eastAsiaTheme="minorHAnsi"/>
                <w:sz w:val="28"/>
                <w:szCs w:val="28"/>
                <w:lang w:eastAsia="en-US"/>
              </w:rPr>
            </w:pPr>
            <w:r>
              <w:rPr>
                <w:rFonts w:eastAsiaTheme="minorHAnsi"/>
                <w:sz w:val="28"/>
                <w:szCs w:val="28"/>
                <w:lang w:eastAsia="en-US"/>
              </w:rPr>
              <w:t>постановлением Губернатора</w:t>
            </w:r>
          </w:p>
          <w:p w:rsidR="00AE0DCD" w:rsidRDefault="00AE0DCD" w:rsidP="00F717C6">
            <w:pPr>
              <w:ind w:firstLine="709"/>
              <w:jc w:val="center"/>
              <w:rPr>
                <w:rFonts w:eastAsiaTheme="minorHAnsi"/>
                <w:sz w:val="28"/>
                <w:szCs w:val="28"/>
                <w:lang w:eastAsia="en-US"/>
              </w:rPr>
            </w:pPr>
            <w:r>
              <w:rPr>
                <w:rFonts w:eastAsiaTheme="minorHAnsi"/>
                <w:sz w:val="28"/>
                <w:szCs w:val="28"/>
                <w:lang w:eastAsia="en-US"/>
              </w:rPr>
              <w:t>Курской области</w:t>
            </w:r>
          </w:p>
          <w:p w:rsidR="00AE0DCD" w:rsidRDefault="00AE0DCD" w:rsidP="00F717C6">
            <w:pPr>
              <w:ind w:firstLine="709"/>
              <w:jc w:val="center"/>
              <w:rPr>
                <w:rFonts w:eastAsiaTheme="minorHAnsi"/>
                <w:sz w:val="28"/>
                <w:szCs w:val="28"/>
                <w:lang w:eastAsia="en-US"/>
              </w:rPr>
            </w:pPr>
            <w:r>
              <w:rPr>
                <w:rFonts w:eastAsiaTheme="minorHAnsi"/>
                <w:sz w:val="28"/>
                <w:szCs w:val="28"/>
                <w:lang w:eastAsia="en-US"/>
              </w:rPr>
              <w:t>от _________ № _______</w:t>
            </w:r>
          </w:p>
          <w:p w:rsidR="00AE0DCD" w:rsidRDefault="00AE0DCD" w:rsidP="00F717C6">
            <w:pPr>
              <w:jc w:val="both"/>
              <w:rPr>
                <w:rFonts w:eastAsiaTheme="minorHAnsi"/>
                <w:sz w:val="28"/>
                <w:szCs w:val="28"/>
                <w:lang w:eastAsia="en-US"/>
              </w:rPr>
            </w:pPr>
          </w:p>
        </w:tc>
      </w:tr>
    </w:tbl>
    <w:p w:rsidR="00AE0DCD" w:rsidRDefault="00AE0DCD" w:rsidP="00AE0DCD">
      <w:pPr>
        <w:ind w:firstLine="709"/>
        <w:jc w:val="both"/>
        <w:rPr>
          <w:rFonts w:eastAsiaTheme="minorHAnsi"/>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6735F">
      <w:pPr>
        <w:ind w:firstLine="567"/>
        <w:jc w:val="both"/>
        <w:rPr>
          <w:rFonts w:eastAsiaTheme="minorHAnsi"/>
          <w:color w:val="000000" w:themeColor="text1"/>
          <w:sz w:val="28"/>
          <w:szCs w:val="28"/>
          <w:lang w:eastAsia="en-US"/>
        </w:rPr>
      </w:pPr>
    </w:p>
    <w:p w:rsidR="00AE0DCD" w:rsidRDefault="00AE0DCD" w:rsidP="00AE0DCD">
      <w:pPr>
        <w:ind w:firstLine="567"/>
        <w:jc w:val="center"/>
        <w:rPr>
          <w:rFonts w:eastAsiaTheme="minorHAnsi"/>
          <w:color w:val="000000" w:themeColor="text1"/>
          <w:sz w:val="28"/>
          <w:szCs w:val="28"/>
          <w:lang w:eastAsia="en-US"/>
        </w:rPr>
      </w:pPr>
    </w:p>
    <w:p w:rsidR="00AE0DCD" w:rsidRDefault="00AE0DCD" w:rsidP="00AE0DCD">
      <w:pPr>
        <w:ind w:firstLine="709"/>
        <w:jc w:val="center"/>
        <w:rPr>
          <w:rFonts w:eastAsiaTheme="minorHAnsi"/>
          <w:sz w:val="28"/>
          <w:szCs w:val="28"/>
          <w:lang w:eastAsia="en-US"/>
        </w:rPr>
      </w:pPr>
      <w:r>
        <w:rPr>
          <w:rFonts w:eastAsiaTheme="minorHAnsi"/>
          <w:sz w:val="28"/>
          <w:szCs w:val="28"/>
          <w:lang w:eastAsia="en-US"/>
        </w:rPr>
        <w:t>ИЗМЕНЕНИЯ,</w:t>
      </w:r>
    </w:p>
    <w:p w:rsidR="00AE0DCD" w:rsidRDefault="00AE0DCD" w:rsidP="00AE0DCD">
      <w:pPr>
        <w:ind w:firstLine="567"/>
        <w:jc w:val="center"/>
        <w:rPr>
          <w:rFonts w:eastAsia="Calibri"/>
          <w:sz w:val="28"/>
          <w:szCs w:val="28"/>
          <w:lang w:eastAsia="en-US"/>
        </w:rPr>
      </w:pPr>
      <w:proofErr w:type="gramStart"/>
      <w:r>
        <w:rPr>
          <w:rFonts w:eastAsiaTheme="minorHAnsi"/>
          <w:sz w:val="28"/>
          <w:szCs w:val="28"/>
          <w:lang w:eastAsia="en-US"/>
        </w:rPr>
        <w:t>которые</w:t>
      </w:r>
      <w:proofErr w:type="gramEnd"/>
      <w:r>
        <w:rPr>
          <w:rFonts w:eastAsiaTheme="minorHAnsi"/>
          <w:sz w:val="28"/>
          <w:szCs w:val="28"/>
          <w:lang w:eastAsia="en-US"/>
        </w:rPr>
        <w:t xml:space="preserve"> вносятся в </w:t>
      </w:r>
      <w:r>
        <w:rPr>
          <w:rFonts w:eastAsiaTheme="minorHAnsi"/>
          <w:color w:val="000000" w:themeColor="text1"/>
          <w:sz w:val="28"/>
          <w:szCs w:val="28"/>
          <w:lang w:eastAsia="en-US"/>
        </w:rPr>
        <w:t xml:space="preserve">постановление </w:t>
      </w:r>
      <w:r>
        <w:rPr>
          <w:rFonts w:eastAsia="Calibri"/>
          <w:sz w:val="28"/>
          <w:szCs w:val="28"/>
          <w:lang w:eastAsia="en-US"/>
        </w:rPr>
        <w:t xml:space="preserve">Губернатора Курской области </w:t>
      </w:r>
    </w:p>
    <w:p w:rsidR="00AE0DCD" w:rsidRDefault="00AE0DCD" w:rsidP="00AE0DCD">
      <w:pPr>
        <w:ind w:firstLine="567"/>
        <w:jc w:val="center"/>
        <w:rPr>
          <w:rFonts w:eastAsia="Calibri"/>
          <w:sz w:val="28"/>
          <w:szCs w:val="28"/>
          <w:lang w:eastAsia="en-US"/>
        </w:rPr>
      </w:pPr>
      <w:r>
        <w:rPr>
          <w:rFonts w:eastAsia="Calibri"/>
          <w:sz w:val="28"/>
          <w:szCs w:val="28"/>
          <w:lang w:eastAsia="en-US"/>
        </w:rPr>
        <w:t xml:space="preserve">от 27.03.2018 № 85-пг «О региональной информационной системе </w:t>
      </w:r>
    </w:p>
    <w:p w:rsidR="00AE0DCD" w:rsidRDefault="00AE0DCD" w:rsidP="00AE0DCD">
      <w:pPr>
        <w:ind w:firstLine="567"/>
        <w:jc w:val="center"/>
        <w:rPr>
          <w:rFonts w:eastAsia="Calibri"/>
          <w:sz w:val="28"/>
          <w:szCs w:val="28"/>
          <w:lang w:eastAsia="en-US"/>
        </w:rPr>
      </w:pPr>
      <w:r>
        <w:rPr>
          <w:rFonts w:eastAsia="Calibri"/>
          <w:sz w:val="28"/>
          <w:szCs w:val="28"/>
          <w:lang w:eastAsia="en-US"/>
        </w:rPr>
        <w:t xml:space="preserve">в сфере закупок для обеспечения нужд Курской области </w:t>
      </w:r>
    </w:p>
    <w:p w:rsidR="00AE0DCD" w:rsidRDefault="00AE0DCD" w:rsidP="00AE0DCD">
      <w:pPr>
        <w:ind w:firstLine="567"/>
        <w:jc w:val="center"/>
        <w:rPr>
          <w:rFonts w:eastAsia="Calibri"/>
          <w:sz w:val="28"/>
          <w:szCs w:val="28"/>
          <w:lang w:eastAsia="en-US"/>
        </w:rPr>
      </w:pPr>
      <w:r>
        <w:rPr>
          <w:rFonts w:eastAsia="Calibri"/>
          <w:sz w:val="28"/>
          <w:szCs w:val="28"/>
          <w:lang w:eastAsia="en-US"/>
        </w:rPr>
        <w:t>«Торги Курской области»</w:t>
      </w:r>
    </w:p>
    <w:p w:rsidR="00AE0DCD" w:rsidRDefault="00AE0DCD" w:rsidP="00AE0DCD">
      <w:pPr>
        <w:ind w:firstLine="567"/>
        <w:jc w:val="center"/>
        <w:rPr>
          <w:rFonts w:eastAsia="Calibri"/>
          <w:sz w:val="28"/>
          <w:szCs w:val="28"/>
          <w:lang w:eastAsia="en-US"/>
        </w:rPr>
      </w:pPr>
    </w:p>
    <w:p w:rsidR="00A6735F" w:rsidRDefault="00AE0DCD" w:rsidP="00AE0DCD">
      <w:pPr>
        <w:ind w:firstLine="567"/>
        <w:jc w:val="both"/>
        <w:rPr>
          <w:rFonts w:eastAsia="Calibri"/>
          <w:sz w:val="28"/>
          <w:szCs w:val="28"/>
          <w:lang w:eastAsia="en-US"/>
        </w:rPr>
      </w:pPr>
      <w:r>
        <w:rPr>
          <w:rFonts w:eastAsiaTheme="minorHAnsi"/>
          <w:color w:val="000000" w:themeColor="text1"/>
          <w:sz w:val="28"/>
          <w:szCs w:val="28"/>
          <w:lang w:eastAsia="en-US"/>
        </w:rPr>
        <w:tab/>
        <w:t xml:space="preserve">1. </w:t>
      </w:r>
      <w:r w:rsidRPr="00AE0DCD">
        <w:rPr>
          <w:rFonts w:eastAsiaTheme="minorHAnsi"/>
          <w:color w:val="000000" w:themeColor="text1"/>
          <w:sz w:val="28"/>
          <w:szCs w:val="28"/>
          <w:lang w:eastAsia="en-US"/>
        </w:rPr>
        <w:t xml:space="preserve">В </w:t>
      </w:r>
      <w:r w:rsidR="00C65C4D" w:rsidRPr="00AE0DCD">
        <w:rPr>
          <w:rFonts w:eastAsia="Calibri"/>
          <w:sz w:val="28"/>
          <w:szCs w:val="28"/>
          <w:lang w:eastAsia="en-US"/>
        </w:rPr>
        <w:t xml:space="preserve">пункте 5 </w:t>
      </w:r>
      <w:r>
        <w:rPr>
          <w:rFonts w:eastAsia="Calibri"/>
          <w:sz w:val="28"/>
          <w:szCs w:val="28"/>
          <w:lang w:eastAsia="en-US"/>
        </w:rPr>
        <w:t xml:space="preserve">постановления Губернатора </w:t>
      </w:r>
      <w:r w:rsidR="00DB16B6">
        <w:rPr>
          <w:rFonts w:eastAsia="Calibri"/>
          <w:sz w:val="28"/>
          <w:szCs w:val="28"/>
          <w:lang w:eastAsia="en-US"/>
        </w:rPr>
        <w:t>Курской области от 27.03.2018 №</w:t>
      </w:r>
      <w:r>
        <w:rPr>
          <w:rFonts w:eastAsia="Calibri"/>
          <w:sz w:val="28"/>
          <w:szCs w:val="28"/>
          <w:lang w:eastAsia="en-US"/>
        </w:rPr>
        <w:t xml:space="preserve">85-пг </w:t>
      </w:r>
      <w:r w:rsidR="00C65C4D">
        <w:rPr>
          <w:rFonts w:eastAsia="Calibri"/>
          <w:sz w:val="28"/>
          <w:szCs w:val="28"/>
          <w:lang w:eastAsia="en-US"/>
        </w:rPr>
        <w:t xml:space="preserve">слова «П.Ю. Моисеев» заменить словами «И.В. </w:t>
      </w:r>
      <w:proofErr w:type="spellStart"/>
      <w:r w:rsidR="00C65C4D">
        <w:rPr>
          <w:rFonts w:eastAsia="Calibri"/>
          <w:sz w:val="28"/>
          <w:szCs w:val="28"/>
          <w:lang w:eastAsia="en-US"/>
        </w:rPr>
        <w:t>Куцак</w:t>
      </w:r>
      <w:proofErr w:type="spellEnd"/>
      <w:r>
        <w:rPr>
          <w:rFonts w:eastAsia="Calibri"/>
          <w:sz w:val="28"/>
          <w:szCs w:val="28"/>
          <w:lang w:eastAsia="en-US"/>
        </w:rPr>
        <w:t>».</w:t>
      </w:r>
    </w:p>
    <w:p w:rsidR="00AE0DCD" w:rsidRDefault="00AE0DCD" w:rsidP="00AE0DCD">
      <w:pPr>
        <w:ind w:firstLine="567"/>
        <w:jc w:val="both"/>
        <w:rPr>
          <w:rFonts w:eastAsia="Calibri"/>
          <w:sz w:val="28"/>
          <w:szCs w:val="28"/>
          <w:lang w:eastAsia="en-US"/>
        </w:rPr>
      </w:pPr>
      <w:r>
        <w:rPr>
          <w:rFonts w:eastAsia="Calibri"/>
          <w:sz w:val="28"/>
          <w:szCs w:val="28"/>
          <w:lang w:eastAsia="en-US"/>
        </w:rPr>
        <w:tab/>
        <w:t xml:space="preserve">2. Пункт 5 </w:t>
      </w:r>
      <w:r w:rsidR="00DB16B6">
        <w:rPr>
          <w:rFonts w:eastAsiaTheme="minorHAnsi"/>
          <w:sz w:val="28"/>
          <w:szCs w:val="28"/>
          <w:lang w:eastAsia="en-US"/>
        </w:rPr>
        <w:t>Г</w:t>
      </w:r>
      <w:r w:rsidR="00C65C4D">
        <w:rPr>
          <w:rFonts w:eastAsiaTheme="minorHAnsi"/>
          <w:sz w:val="28"/>
          <w:szCs w:val="28"/>
          <w:lang w:eastAsia="en-US"/>
        </w:rPr>
        <w:t>рафик</w:t>
      </w:r>
      <w:r>
        <w:rPr>
          <w:rFonts w:eastAsiaTheme="minorHAnsi"/>
          <w:sz w:val="28"/>
          <w:szCs w:val="28"/>
          <w:lang w:eastAsia="en-US"/>
        </w:rPr>
        <w:t>а</w:t>
      </w:r>
      <w:r w:rsidR="00C65C4D" w:rsidRPr="00F04E0E">
        <w:rPr>
          <w:rFonts w:eastAsiaTheme="minorHAnsi"/>
          <w:sz w:val="28"/>
          <w:szCs w:val="28"/>
          <w:lang w:eastAsia="en-US"/>
        </w:rPr>
        <w:t xml:space="preserve"> ввода в эксплуатацию региональной информационной системы в сфере закупок для обеспечения нужд Курской области «Торги</w:t>
      </w:r>
      <w:r>
        <w:rPr>
          <w:rFonts w:eastAsiaTheme="minorHAnsi"/>
          <w:sz w:val="28"/>
          <w:szCs w:val="28"/>
          <w:lang w:eastAsia="en-US"/>
        </w:rPr>
        <w:t xml:space="preserve"> Курской области», утвержденного</w:t>
      </w:r>
      <w:r w:rsidR="00C65C4D" w:rsidRPr="00F04E0E">
        <w:rPr>
          <w:rFonts w:eastAsiaTheme="minorHAnsi"/>
          <w:sz w:val="28"/>
          <w:szCs w:val="28"/>
          <w:lang w:eastAsia="en-US"/>
        </w:rPr>
        <w:t xml:space="preserve"> </w:t>
      </w:r>
      <w:r>
        <w:rPr>
          <w:rFonts w:eastAsia="Calibri"/>
          <w:sz w:val="28"/>
          <w:szCs w:val="28"/>
          <w:lang w:eastAsia="en-US"/>
        </w:rPr>
        <w:t>постановлением Губернатора Курской области от 27.03.2018 № 85-пг, изложить в новой редакции:</w:t>
      </w:r>
    </w:p>
    <w:p w:rsidR="00AE0DCD" w:rsidRPr="00AE0DCD" w:rsidRDefault="00AE0DCD" w:rsidP="00AE0DCD">
      <w:pPr>
        <w:ind w:firstLine="567"/>
        <w:jc w:val="both"/>
        <w:rPr>
          <w:rFonts w:eastAsia="Calibri"/>
          <w:sz w:val="28"/>
          <w:szCs w:val="28"/>
          <w:lang w:eastAsia="en-US"/>
        </w:rPr>
      </w:pPr>
    </w:p>
    <w:tbl>
      <w:tblPr>
        <w:tblStyle w:val="ae"/>
        <w:tblW w:w="10087" w:type="dxa"/>
        <w:tblInd w:w="86" w:type="dxa"/>
        <w:tblLayout w:type="fixed"/>
        <w:tblLook w:val="04A0"/>
      </w:tblPr>
      <w:tblGrid>
        <w:gridCol w:w="356"/>
        <w:gridCol w:w="491"/>
        <w:gridCol w:w="1769"/>
        <w:gridCol w:w="5203"/>
        <w:gridCol w:w="1842"/>
        <w:gridCol w:w="426"/>
      </w:tblGrid>
      <w:tr w:rsidR="00DB45F9" w:rsidTr="00DB45F9">
        <w:trPr>
          <w:trHeight w:val="3414"/>
        </w:trPr>
        <w:tc>
          <w:tcPr>
            <w:tcW w:w="356" w:type="dxa"/>
            <w:vMerge w:val="restart"/>
            <w:tcBorders>
              <w:top w:val="nil"/>
              <w:left w:val="nil"/>
              <w:bottom w:val="nil"/>
              <w:right w:val="single" w:sz="4" w:space="0" w:color="auto"/>
            </w:tcBorders>
            <w:shd w:val="clear" w:color="auto" w:fill="auto"/>
          </w:tcPr>
          <w:p w:rsidR="008871F2" w:rsidRDefault="008871F2" w:rsidP="00C65C4D">
            <w:pPr>
              <w:pStyle w:val="ad"/>
              <w:ind w:left="0"/>
              <w:jc w:val="both"/>
              <w:rPr>
                <w:rFonts w:eastAsia="Calibri"/>
                <w:sz w:val="28"/>
                <w:szCs w:val="28"/>
                <w:lang w:eastAsia="en-US"/>
              </w:rPr>
            </w:pPr>
            <w:r>
              <w:rPr>
                <w:rFonts w:eastAsia="Calibri"/>
                <w:sz w:val="28"/>
                <w:szCs w:val="28"/>
                <w:lang w:eastAsia="en-US"/>
              </w:rPr>
              <w:t xml:space="preserve"> «</w:t>
            </w:r>
          </w:p>
        </w:tc>
        <w:tc>
          <w:tcPr>
            <w:tcW w:w="491" w:type="dxa"/>
            <w:vMerge w:val="restart"/>
            <w:tcBorders>
              <w:left w:val="single" w:sz="4" w:space="0" w:color="auto"/>
            </w:tcBorders>
          </w:tcPr>
          <w:p w:rsidR="008871F2" w:rsidRDefault="002A1A99" w:rsidP="00C65C4D">
            <w:pPr>
              <w:pStyle w:val="ad"/>
              <w:ind w:left="0"/>
              <w:jc w:val="both"/>
              <w:rPr>
                <w:rFonts w:eastAsia="Calibri"/>
                <w:sz w:val="28"/>
                <w:szCs w:val="28"/>
                <w:lang w:eastAsia="en-US"/>
              </w:rPr>
            </w:pPr>
            <w:r>
              <w:rPr>
                <w:rFonts w:eastAsia="Calibri"/>
                <w:sz w:val="28"/>
                <w:szCs w:val="28"/>
                <w:lang w:eastAsia="en-US"/>
              </w:rPr>
              <w:t>5</w:t>
            </w:r>
            <w:r w:rsidR="008871F2">
              <w:rPr>
                <w:rFonts w:eastAsia="Calibri"/>
                <w:sz w:val="28"/>
                <w:szCs w:val="28"/>
                <w:lang w:eastAsia="en-US"/>
              </w:rPr>
              <w:t>.</w:t>
            </w:r>
          </w:p>
        </w:tc>
        <w:tc>
          <w:tcPr>
            <w:tcW w:w="1769" w:type="dxa"/>
            <w:vMerge w:val="restart"/>
          </w:tcPr>
          <w:p w:rsidR="008871F2" w:rsidRDefault="008871F2" w:rsidP="00C65C4D">
            <w:pPr>
              <w:pStyle w:val="ad"/>
              <w:ind w:left="0"/>
              <w:jc w:val="both"/>
              <w:rPr>
                <w:rFonts w:eastAsia="Calibri"/>
                <w:sz w:val="28"/>
                <w:szCs w:val="28"/>
                <w:lang w:eastAsia="en-US"/>
              </w:rPr>
            </w:pPr>
            <w:r>
              <w:rPr>
                <w:rFonts w:eastAsiaTheme="minorHAnsi"/>
                <w:sz w:val="28"/>
                <w:szCs w:val="28"/>
                <w:lang w:eastAsia="en-US"/>
              </w:rPr>
              <w:t>Размещение закупок в РИС «</w:t>
            </w:r>
            <w:r w:rsidRPr="00C65C4D">
              <w:rPr>
                <w:rFonts w:eastAsiaTheme="minorHAnsi"/>
                <w:sz w:val="28"/>
                <w:szCs w:val="28"/>
                <w:lang w:eastAsia="en-US"/>
              </w:rPr>
              <w:t>Торги Курской области</w:t>
            </w:r>
            <w:r>
              <w:rPr>
                <w:rFonts w:eastAsiaTheme="minorHAnsi"/>
                <w:sz w:val="28"/>
                <w:szCs w:val="28"/>
                <w:lang w:eastAsia="en-US"/>
              </w:rPr>
              <w:t>»</w:t>
            </w:r>
          </w:p>
        </w:tc>
        <w:tc>
          <w:tcPr>
            <w:tcW w:w="5203" w:type="dxa"/>
            <w:vMerge w:val="restart"/>
          </w:tcPr>
          <w:p w:rsidR="00DB45F9" w:rsidRDefault="008871F2" w:rsidP="005204D0">
            <w:pPr>
              <w:autoSpaceDE w:val="0"/>
              <w:autoSpaceDN w:val="0"/>
              <w:adjustRightInd w:val="0"/>
              <w:rPr>
                <w:rFonts w:eastAsiaTheme="minorHAnsi"/>
                <w:sz w:val="28"/>
                <w:szCs w:val="28"/>
                <w:lang w:eastAsia="en-US"/>
              </w:rPr>
            </w:pPr>
            <w:r>
              <w:rPr>
                <w:rFonts w:eastAsiaTheme="minorHAnsi"/>
                <w:sz w:val="28"/>
                <w:szCs w:val="28"/>
                <w:lang w:eastAsia="en-US"/>
              </w:rPr>
              <w:t xml:space="preserve">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Курской области, органы исполнительной власти Курской области, подведомственные им организации, осуществляющие закупки товаров, работ, услуг в соответствии </w:t>
            </w:r>
            <w:proofErr w:type="gramStart"/>
            <w:r>
              <w:rPr>
                <w:rFonts w:eastAsiaTheme="minorHAnsi"/>
                <w:sz w:val="28"/>
                <w:szCs w:val="28"/>
                <w:lang w:eastAsia="en-US"/>
              </w:rPr>
              <w:t>с</w:t>
            </w:r>
            <w:proofErr w:type="gramEnd"/>
            <w:r>
              <w:rPr>
                <w:rFonts w:eastAsiaTheme="minorHAnsi"/>
                <w:sz w:val="28"/>
                <w:szCs w:val="28"/>
                <w:lang w:eastAsia="en-US"/>
              </w:rPr>
              <w:t xml:space="preserve"> </w:t>
            </w:r>
          </w:p>
          <w:p w:rsidR="008871F2" w:rsidRPr="005204D0" w:rsidRDefault="008871F2" w:rsidP="005204D0">
            <w:pPr>
              <w:autoSpaceDE w:val="0"/>
              <w:autoSpaceDN w:val="0"/>
              <w:adjustRightInd w:val="0"/>
              <w:rPr>
                <w:rFonts w:eastAsiaTheme="minorHAnsi"/>
                <w:sz w:val="28"/>
                <w:szCs w:val="28"/>
                <w:lang w:eastAsia="en-US"/>
              </w:rPr>
            </w:pPr>
            <w:r>
              <w:rPr>
                <w:rFonts w:eastAsiaTheme="minorHAnsi"/>
                <w:sz w:val="28"/>
                <w:szCs w:val="28"/>
                <w:lang w:eastAsia="en-US"/>
              </w:rPr>
              <w:t>Федеральным</w:t>
            </w:r>
            <w:r w:rsidRPr="00C65C4D">
              <w:rPr>
                <w:rFonts w:eastAsiaTheme="minorHAnsi"/>
                <w:color w:val="000000" w:themeColor="text1"/>
                <w:sz w:val="28"/>
                <w:szCs w:val="28"/>
                <w:lang w:eastAsia="en-US"/>
              </w:rPr>
              <w:t xml:space="preserve"> </w:t>
            </w:r>
            <w:hyperlink r:id="rId9" w:history="1">
              <w:r w:rsidRPr="00C65C4D">
                <w:rPr>
                  <w:rFonts w:eastAsiaTheme="minorHAnsi"/>
                  <w:color w:val="000000" w:themeColor="text1"/>
                  <w:sz w:val="28"/>
                  <w:szCs w:val="28"/>
                  <w:lang w:eastAsia="en-US"/>
                </w:rPr>
                <w:t>законом</w:t>
              </w:r>
            </w:hyperlink>
            <w:r w:rsidRPr="00C65C4D">
              <w:rPr>
                <w:rFonts w:eastAsiaTheme="minorHAnsi"/>
                <w:color w:val="000000" w:themeColor="text1"/>
                <w:sz w:val="28"/>
                <w:szCs w:val="28"/>
                <w:lang w:eastAsia="en-US"/>
              </w:rPr>
              <w:t xml:space="preserve"> </w:t>
            </w:r>
            <w:r>
              <w:rPr>
                <w:rFonts w:eastAsiaTheme="minorHAnsi"/>
                <w:sz w:val="28"/>
                <w:szCs w:val="28"/>
                <w:lang w:eastAsia="en-US"/>
              </w:rPr>
              <w:t>№ 44-ФЗ, государственные заказчики Курской области</w:t>
            </w:r>
          </w:p>
        </w:tc>
        <w:tc>
          <w:tcPr>
            <w:tcW w:w="1842" w:type="dxa"/>
            <w:vMerge w:val="restart"/>
            <w:tcBorders>
              <w:right w:val="single" w:sz="4" w:space="0" w:color="auto"/>
            </w:tcBorders>
          </w:tcPr>
          <w:p w:rsidR="008871F2" w:rsidRDefault="008871F2" w:rsidP="00C65C4D">
            <w:pPr>
              <w:autoSpaceDE w:val="0"/>
              <w:autoSpaceDN w:val="0"/>
              <w:adjustRightInd w:val="0"/>
              <w:rPr>
                <w:rFonts w:eastAsiaTheme="minorHAnsi"/>
                <w:sz w:val="28"/>
                <w:szCs w:val="28"/>
                <w:lang w:eastAsia="en-US"/>
              </w:rPr>
            </w:pPr>
            <w:r>
              <w:rPr>
                <w:rFonts w:eastAsiaTheme="minorHAnsi"/>
                <w:sz w:val="28"/>
                <w:szCs w:val="28"/>
                <w:lang w:eastAsia="en-US"/>
              </w:rPr>
              <w:t>с 01.06.2019</w:t>
            </w:r>
          </w:p>
          <w:p w:rsidR="008871F2" w:rsidRDefault="008871F2" w:rsidP="00C65C4D">
            <w:pPr>
              <w:pStyle w:val="ad"/>
              <w:ind w:left="0"/>
              <w:jc w:val="both"/>
              <w:rPr>
                <w:rFonts w:eastAsia="Calibri"/>
                <w:sz w:val="28"/>
                <w:szCs w:val="28"/>
                <w:lang w:eastAsia="en-US"/>
              </w:rPr>
            </w:pPr>
          </w:p>
        </w:tc>
        <w:tc>
          <w:tcPr>
            <w:tcW w:w="426" w:type="dxa"/>
            <w:tcBorders>
              <w:top w:val="nil"/>
              <w:left w:val="single" w:sz="4" w:space="0" w:color="auto"/>
              <w:bottom w:val="nil"/>
              <w:right w:val="nil"/>
            </w:tcBorders>
            <w:shd w:val="clear" w:color="auto" w:fill="auto"/>
          </w:tcPr>
          <w:p w:rsidR="008871F2" w:rsidRDefault="008871F2">
            <w:pPr>
              <w:spacing w:after="200" w:line="276" w:lineRule="auto"/>
              <w:rPr>
                <w:rFonts w:eastAsia="Calibri"/>
                <w:sz w:val="28"/>
                <w:szCs w:val="28"/>
                <w:lang w:eastAsia="en-US"/>
              </w:rPr>
            </w:pPr>
          </w:p>
        </w:tc>
      </w:tr>
      <w:tr w:rsidR="00DB45F9" w:rsidTr="00DB45F9">
        <w:trPr>
          <w:trHeight w:val="538"/>
        </w:trPr>
        <w:tc>
          <w:tcPr>
            <w:tcW w:w="356" w:type="dxa"/>
            <w:vMerge/>
            <w:tcBorders>
              <w:top w:val="nil"/>
              <w:left w:val="nil"/>
              <w:bottom w:val="nil"/>
              <w:right w:val="single" w:sz="4" w:space="0" w:color="auto"/>
            </w:tcBorders>
            <w:shd w:val="clear" w:color="auto" w:fill="auto"/>
          </w:tcPr>
          <w:p w:rsidR="008871F2" w:rsidRDefault="008871F2" w:rsidP="00C65C4D">
            <w:pPr>
              <w:pStyle w:val="ad"/>
              <w:ind w:left="0"/>
              <w:jc w:val="both"/>
              <w:rPr>
                <w:rFonts w:eastAsia="Calibri"/>
                <w:sz w:val="28"/>
                <w:szCs w:val="28"/>
                <w:lang w:eastAsia="en-US"/>
              </w:rPr>
            </w:pPr>
          </w:p>
        </w:tc>
        <w:tc>
          <w:tcPr>
            <w:tcW w:w="491" w:type="dxa"/>
            <w:vMerge/>
            <w:tcBorders>
              <w:left w:val="single" w:sz="4" w:space="0" w:color="auto"/>
            </w:tcBorders>
          </w:tcPr>
          <w:p w:rsidR="008871F2" w:rsidRDefault="008871F2" w:rsidP="00C65C4D">
            <w:pPr>
              <w:pStyle w:val="ad"/>
              <w:ind w:left="0"/>
              <w:jc w:val="both"/>
              <w:rPr>
                <w:rFonts w:eastAsia="Calibri"/>
                <w:sz w:val="28"/>
                <w:szCs w:val="28"/>
                <w:lang w:eastAsia="en-US"/>
              </w:rPr>
            </w:pPr>
          </w:p>
        </w:tc>
        <w:tc>
          <w:tcPr>
            <w:tcW w:w="1769" w:type="dxa"/>
            <w:vMerge/>
          </w:tcPr>
          <w:p w:rsidR="008871F2" w:rsidRDefault="008871F2" w:rsidP="00C65C4D">
            <w:pPr>
              <w:pStyle w:val="ad"/>
              <w:ind w:left="0"/>
              <w:jc w:val="both"/>
              <w:rPr>
                <w:rFonts w:eastAsiaTheme="minorHAnsi"/>
                <w:sz w:val="28"/>
                <w:szCs w:val="28"/>
                <w:lang w:eastAsia="en-US"/>
              </w:rPr>
            </w:pPr>
          </w:p>
        </w:tc>
        <w:tc>
          <w:tcPr>
            <w:tcW w:w="5203" w:type="dxa"/>
            <w:vMerge/>
          </w:tcPr>
          <w:p w:rsidR="008871F2" w:rsidRDefault="008871F2" w:rsidP="005204D0">
            <w:pPr>
              <w:autoSpaceDE w:val="0"/>
              <w:autoSpaceDN w:val="0"/>
              <w:adjustRightInd w:val="0"/>
              <w:rPr>
                <w:rFonts w:eastAsiaTheme="minorHAnsi"/>
                <w:sz w:val="28"/>
                <w:szCs w:val="28"/>
                <w:lang w:eastAsia="en-US"/>
              </w:rPr>
            </w:pPr>
          </w:p>
        </w:tc>
        <w:tc>
          <w:tcPr>
            <w:tcW w:w="1842" w:type="dxa"/>
            <w:vMerge/>
            <w:tcBorders>
              <w:right w:val="single" w:sz="4" w:space="0" w:color="auto"/>
            </w:tcBorders>
          </w:tcPr>
          <w:p w:rsidR="008871F2" w:rsidRDefault="008871F2" w:rsidP="00C65C4D">
            <w:pPr>
              <w:autoSpaceDE w:val="0"/>
              <w:autoSpaceDN w:val="0"/>
              <w:adjustRightInd w:val="0"/>
              <w:rPr>
                <w:rFonts w:eastAsiaTheme="minorHAnsi"/>
                <w:sz w:val="28"/>
                <w:szCs w:val="28"/>
                <w:lang w:eastAsia="en-US"/>
              </w:rPr>
            </w:pPr>
          </w:p>
        </w:tc>
        <w:tc>
          <w:tcPr>
            <w:tcW w:w="426" w:type="dxa"/>
            <w:tcBorders>
              <w:top w:val="nil"/>
              <w:left w:val="single" w:sz="4" w:space="0" w:color="auto"/>
              <w:bottom w:val="nil"/>
              <w:right w:val="nil"/>
            </w:tcBorders>
            <w:shd w:val="clear" w:color="auto" w:fill="auto"/>
          </w:tcPr>
          <w:p w:rsidR="00DB45F9" w:rsidRDefault="00DB45F9">
            <w:pPr>
              <w:spacing w:after="200" w:line="276" w:lineRule="auto"/>
              <w:rPr>
                <w:rFonts w:eastAsia="Calibri"/>
                <w:sz w:val="28"/>
                <w:szCs w:val="28"/>
                <w:lang w:eastAsia="en-US"/>
              </w:rPr>
            </w:pPr>
          </w:p>
          <w:p w:rsidR="008871F2" w:rsidRDefault="008871F2">
            <w:pPr>
              <w:spacing w:after="200" w:line="276" w:lineRule="auto"/>
              <w:rPr>
                <w:rFonts w:eastAsia="Calibri"/>
                <w:sz w:val="28"/>
                <w:szCs w:val="28"/>
                <w:lang w:eastAsia="en-US"/>
              </w:rPr>
            </w:pPr>
            <w:r>
              <w:rPr>
                <w:rFonts w:eastAsia="Calibri"/>
                <w:sz w:val="28"/>
                <w:szCs w:val="28"/>
                <w:lang w:eastAsia="en-US"/>
              </w:rPr>
              <w:t xml:space="preserve">» </w:t>
            </w:r>
          </w:p>
        </w:tc>
      </w:tr>
    </w:tbl>
    <w:p w:rsidR="005204D0" w:rsidRDefault="005204D0" w:rsidP="005204D0">
      <w:pPr>
        <w:pStyle w:val="ad"/>
        <w:ind w:left="0"/>
        <w:jc w:val="both"/>
        <w:rPr>
          <w:sz w:val="28"/>
          <w:szCs w:val="28"/>
        </w:rPr>
      </w:pPr>
    </w:p>
    <w:p w:rsidR="00D95203" w:rsidRPr="00EE1C9F" w:rsidRDefault="00D95203" w:rsidP="00D95203"/>
    <w:sectPr w:rsidR="00D95203" w:rsidRPr="00EE1C9F" w:rsidSect="00C65C4D">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1B" w:rsidRDefault="000F7C1B" w:rsidP="007F5893">
      <w:r>
        <w:separator/>
      </w:r>
    </w:p>
  </w:endnote>
  <w:endnote w:type="continuationSeparator" w:id="0">
    <w:p w:rsidR="000F7C1B" w:rsidRDefault="000F7C1B" w:rsidP="007F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1B" w:rsidRDefault="000F7C1B" w:rsidP="007F5893">
      <w:r>
        <w:separator/>
      </w:r>
    </w:p>
  </w:footnote>
  <w:footnote w:type="continuationSeparator" w:id="0">
    <w:p w:rsidR="000F7C1B" w:rsidRDefault="000F7C1B" w:rsidP="007F5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893" w:rsidRPr="002E0348" w:rsidRDefault="007F5893" w:rsidP="002E0348">
    <w:pPr>
      <w:pStyle w:val="a8"/>
      <w:ind w:right="-568"/>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AE1"/>
    <w:multiLevelType w:val="hybridMultilevel"/>
    <w:tmpl w:val="AD66C5F8"/>
    <w:lvl w:ilvl="0" w:tplc="E06E93B2">
      <w:start w:val="1"/>
      <w:numFmt w:val="decimal"/>
      <w:suff w:val="space"/>
      <w:lvlText w:val="%1)"/>
      <w:lvlJc w:val="left"/>
      <w:pPr>
        <w:ind w:left="927" w:hanging="360"/>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D72AD6"/>
    <w:multiLevelType w:val="hybridMultilevel"/>
    <w:tmpl w:val="160A002C"/>
    <w:lvl w:ilvl="0" w:tplc="5184B090">
      <w:start w:val="1"/>
      <w:numFmt w:val="decimal"/>
      <w:lvlText w:val="%1."/>
      <w:lvlJc w:val="left"/>
      <w:pPr>
        <w:ind w:left="1071" w:hanging="360"/>
      </w:pPr>
      <w:rPr>
        <w:rFonts w:eastAsiaTheme="minorHAnsi" w:hint="default"/>
        <w:color w:val="000000" w:themeColor="text1"/>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6FD51486"/>
    <w:multiLevelType w:val="hybridMultilevel"/>
    <w:tmpl w:val="4F002B18"/>
    <w:lvl w:ilvl="0" w:tplc="8C3A0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C4E0A07"/>
    <w:multiLevelType w:val="hybridMultilevel"/>
    <w:tmpl w:val="AD66C5F8"/>
    <w:lvl w:ilvl="0" w:tplc="E06E93B2">
      <w:start w:val="1"/>
      <w:numFmt w:val="decimal"/>
      <w:suff w:val="space"/>
      <w:lvlText w:val="%1)"/>
      <w:lvlJc w:val="left"/>
      <w:pPr>
        <w:ind w:left="927" w:hanging="360"/>
      </w:pPr>
      <w:rPr>
        <w:rFonts w:ascii="Times New Roman" w:eastAsia="Calibr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5203"/>
    <w:rsid w:val="00000FB1"/>
    <w:rsid w:val="00001999"/>
    <w:rsid w:val="000035FC"/>
    <w:rsid w:val="000869CA"/>
    <w:rsid w:val="000C7158"/>
    <w:rsid w:val="000E71C1"/>
    <w:rsid w:val="000F7C1B"/>
    <w:rsid w:val="001233AF"/>
    <w:rsid w:val="001269CE"/>
    <w:rsid w:val="00126FA7"/>
    <w:rsid w:val="00152966"/>
    <w:rsid w:val="0019047B"/>
    <w:rsid w:val="001C30E4"/>
    <w:rsid w:val="001C7FC0"/>
    <w:rsid w:val="001D20A2"/>
    <w:rsid w:val="001E468E"/>
    <w:rsid w:val="002414EA"/>
    <w:rsid w:val="002A1A99"/>
    <w:rsid w:val="002E0348"/>
    <w:rsid w:val="002F3502"/>
    <w:rsid w:val="003015B1"/>
    <w:rsid w:val="00334364"/>
    <w:rsid w:val="003650AB"/>
    <w:rsid w:val="003734ED"/>
    <w:rsid w:val="003E3078"/>
    <w:rsid w:val="00406E00"/>
    <w:rsid w:val="00416DEA"/>
    <w:rsid w:val="00420EC5"/>
    <w:rsid w:val="004755E5"/>
    <w:rsid w:val="004E3A91"/>
    <w:rsid w:val="005204D0"/>
    <w:rsid w:val="005345F7"/>
    <w:rsid w:val="005A7F77"/>
    <w:rsid w:val="005C4DFE"/>
    <w:rsid w:val="005F2BBD"/>
    <w:rsid w:val="0061348D"/>
    <w:rsid w:val="00635FDD"/>
    <w:rsid w:val="0065534C"/>
    <w:rsid w:val="006723BA"/>
    <w:rsid w:val="0068182F"/>
    <w:rsid w:val="006D5294"/>
    <w:rsid w:val="0072469B"/>
    <w:rsid w:val="00750878"/>
    <w:rsid w:val="007D23D5"/>
    <w:rsid w:val="007F5893"/>
    <w:rsid w:val="007F6387"/>
    <w:rsid w:val="0080614A"/>
    <w:rsid w:val="008871F2"/>
    <w:rsid w:val="008C78AC"/>
    <w:rsid w:val="009305B4"/>
    <w:rsid w:val="00953217"/>
    <w:rsid w:val="009873AE"/>
    <w:rsid w:val="009C4319"/>
    <w:rsid w:val="00A05796"/>
    <w:rsid w:val="00A11C55"/>
    <w:rsid w:val="00A15BC2"/>
    <w:rsid w:val="00A64F5A"/>
    <w:rsid w:val="00A6735F"/>
    <w:rsid w:val="00A84538"/>
    <w:rsid w:val="00A946FD"/>
    <w:rsid w:val="00AA5CEE"/>
    <w:rsid w:val="00AE0DCD"/>
    <w:rsid w:val="00B95F63"/>
    <w:rsid w:val="00BA339F"/>
    <w:rsid w:val="00BB231D"/>
    <w:rsid w:val="00BC0244"/>
    <w:rsid w:val="00BE00E8"/>
    <w:rsid w:val="00C0056E"/>
    <w:rsid w:val="00C07BE7"/>
    <w:rsid w:val="00C2316F"/>
    <w:rsid w:val="00C434BA"/>
    <w:rsid w:val="00C65C4D"/>
    <w:rsid w:val="00C75E7A"/>
    <w:rsid w:val="00CC2541"/>
    <w:rsid w:val="00CD367C"/>
    <w:rsid w:val="00CE606F"/>
    <w:rsid w:val="00D0345C"/>
    <w:rsid w:val="00D55DE5"/>
    <w:rsid w:val="00D623AF"/>
    <w:rsid w:val="00D80ECF"/>
    <w:rsid w:val="00D95203"/>
    <w:rsid w:val="00D96FC8"/>
    <w:rsid w:val="00DB16B6"/>
    <w:rsid w:val="00DB45F9"/>
    <w:rsid w:val="00DF6AAD"/>
    <w:rsid w:val="00E1593B"/>
    <w:rsid w:val="00E429EA"/>
    <w:rsid w:val="00E66221"/>
    <w:rsid w:val="00EC37FD"/>
    <w:rsid w:val="00F04E0E"/>
    <w:rsid w:val="00F36D46"/>
    <w:rsid w:val="00F52A5E"/>
    <w:rsid w:val="00F53741"/>
    <w:rsid w:val="00F71F96"/>
    <w:rsid w:val="00F9140F"/>
    <w:rsid w:val="00FD3751"/>
    <w:rsid w:val="00FD3F66"/>
    <w:rsid w:val="00FD6183"/>
    <w:rsid w:val="00FE7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iPriority w:val="99"/>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pPr>
      <w:spacing w:after="0" w:line="240" w:lineRule="auto"/>
    </w:pPr>
    <w:rPr>
      <w:rFonts w:ascii="Calibri" w:eastAsia="Calibri" w:hAnsi="Calibri" w:cs="Times New Roman"/>
    </w:rPr>
  </w:style>
  <w:style w:type="paragraph" w:customStyle="1" w:styleId="ConsPlusNormal">
    <w:name w:val="ConsPlusNormal"/>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 w:type="paragraph" w:customStyle="1" w:styleId="ConsPlusTitle">
    <w:name w:val="ConsPlusTitle"/>
    <w:rsid w:val="0019047B"/>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c">
    <w:name w:val="Hyperlink"/>
    <w:basedOn w:val="a0"/>
    <w:uiPriority w:val="99"/>
    <w:semiHidden/>
    <w:unhideWhenUsed/>
    <w:rsid w:val="0019047B"/>
    <w:rPr>
      <w:strike w:val="0"/>
      <w:dstrike w:val="0"/>
      <w:color w:val="000000"/>
      <w:u w:val="none"/>
      <w:effect w:val="none"/>
      <w:shd w:val="clear" w:color="auto" w:fill="auto"/>
    </w:rPr>
  </w:style>
  <w:style w:type="paragraph" w:styleId="ad">
    <w:name w:val="List Paragraph"/>
    <w:basedOn w:val="a"/>
    <w:uiPriority w:val="34"/>
    <w:qFormat/>
    <w:rsid w:val="00A6735F"/>
    <w:pPr>
      <w:ind w:left="720"/>
      <w:contextualSpacing/>
    </w:pPr>
  </w:style>
  <w:style w:type="table" w:styleId="ae">
    <w:name w:val="Table Grid"/>
    <w:basedOn w:val="a1"/>
    <w:uiPriority w:val="59"/>
    <w:rsid w:val="00C65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2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2A5E"/>
    <w:rPr>
      <w:rFonts w:ascii="Tahoma" w:hAnsi="Tahoma" w:cs="Tahoma"/>
      <w:sz w:val="16"/>
      <w:szCs w:val="16"/>
    </w:rPr>
  </w:style>
  <w:style w:type="character" w:customStyle="1" w:styleId="a4">
    <w:name w:val="Текст выноски Знак"/>
    <w:basedOn w:val="a0"/>
    <w:link w:val="a3"/>
    <w:uiPriority w:val="99"/>
    <w:semiHidden/>
    <w:rsid w:val="00F52A5E"/>
    <w:rPr>
      <w:rFonts w:ascii="Tahoma" w:eastAsia="Times New Roman" w:hAnsi="Tahoma" w:cs="Tahoma"/>
      <w:sz w:val="16"/>
      <w:szCs w:val="16"/>
      <w:lang w:eastAsia="ru-RU"/>
    </w:rPr>
  </w:style>
  <w:style w:type="paragraph" w:styleId="a5">
    <w:name w:val="Body Text"/>
    <w:basedOn w:val="a"/>
    <w:link w:val="a6"/>
    <w:uiPriority w:val="99"/>
    <w:unhideWhenUsed/>
    <w:rsid w:val="00CE606F"/>
    <w:pPr>
      <w:spacing w:after="120"/>
    </w:pPr>
    <w:rPr>
      <w:sz w:val="20"/>
      <w:szCs w:val="20"/>
    </w:rPr>
  </w:style>
  <w:style w:type="character" w:customStyle="1" w:styleId="a6">
    <w:name w:val="Основной текст Знак"/>
    <w:basedOn w:val="a0"/>
    <w:link w:val="a5"/>
    <w:uiPriority w:val="99"/>
    <w:rsid w:val="00CE606F"/>
    <w:rPr>
      <w:rFonts w:ascii="Times New Roman" w:eastAsia="Times New Roman" w:hAnsi="Times New Roman" w:cs="Times New Roman"/>
      <w:sz w:val="20"/>
      <w:szCs w:val="20"/>
      <w:lang w:eastAsia="ru-RU"/>
    </w:rPr>
  </w:style>
  <w:style w:type="paragraph" w:styleId="a7">
    <w:name w:val="No Spacing"/>
    <w:uiPriority w:val="1"/>
    <w:qFormat/>
    <w:rsid w:val="00CE606F"/>
    <w:pPr>
      <w:spacing w:after="0" w:line="240" w:lineRule="auto"/>
    </w:pPr>
    <w:rPr>
      <w:rFonts w:ascii="Calibri" w:eastAsia="Calibri" w:hAnsi="Calibri" w:cs="Times New Roman"/>
    </w:rPr>
  </w:style>
  <w:style w:type="paragraph" w:customStyle="1" w:styleId="ConsPlusNormal">
    <w:name w:val="ConsPlusNormal"/>
    <w:uiPriority w:val="99"/>
    <w:rsid w:val="00CE606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7F5893"/>
    <w:pPr>
      <w:tabs>
        <w:tab w:val="center" w:pos="4677"/>
        <w:tab w:val="right" w:pos="9355"/>
      </w:tabs>
    </w:pPr>
  </w:style>
  <w:style w:type="character" w:customStyle="1" w:styleId="a9">
    <w:name w:val="Верхний колонтитул Знак"/>
    <w:basedOn w:val="a0"/>
    <w:link w:val="a8"/>
    <w:uiPriority w:val="99"/>
    <w:rsid w:val="007F589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F5893"/>
    <w:pPr>
      <w:tabs>
        <w:tab w:val="center" w:pos="4677"/>
        <w:tab w:val="right" w:pos="9355"/>
      </w:tabs>
    </w:pPr>
  </w:style>
  <w:style w:type="character" w:customStyle="1" w:styleId="ab">
    <w:name w:val="Нижний колонтитул Знак"/>
    <w:basedOn w:val="a0"/>
    <w:link w:val="aa"/>
    <w:uiPriority w:val="99"/>
    <w:rsid w:val="007F58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499060950_"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4D1A08FF955FBC3C135FB09D29CE8303B6DD1448AFAA61C741C6D23A6FD2920622DAB3B8A2B7A429B6D2E2708ZF6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D88B2-7A80-4370-B87A-D3ABBD22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ZAK3</cp:lastModifiedBy>
  <cp:revision>19</cp:revision>
  <cp:lastPrinted>2019-04-23T14:45:00Z</cp:lastPrinted>
  <dcterms:created xsi:type="dcterms:W3CDTF">2018-12-27T08:54:00Z</dcterms:created>
  <dcterms:modified xsi:type="dcterms:W3CDTF">2019-04-23T14:46:00Z</dcterms:modified>
</cp:coreProperties>
</file>