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C3A" w:rsidRPr="00EF6F70" w:rsidRDefault="00921C74" w:rsidP="00921C74">
      <w:pPr>
        <w:pStyle w:val="ConsPlusNormal"/>
        <w:ind w:left="4962"/>
        <w:jc w:val="center"/>
        <w:outlineLvl w:val="0"/>
        <w:rPr>
          <w:szCs w:val="28"/>
        </w:rPr>
      </w:pPr>
      <w:r w:rsidRPr="00EF6F70">
        <w:rPr>
          <w:szCs w:val="28"/>
        </w:rPr>
        <w:t>УТВЕРЖДЕНЫ</w:t>
      </w:r>
    </w:p>
    <w:p w:rsidR="00921C74" w:rsidRPr="00EF6F70" w:rsidRDefault="00921C74" w:rsidP="00921C74">
      <w:pPr>
        <w:pStyle w:val="ConsPlusNormal"/>
        <w:ind w:left="4962"/>
        <w:jc w:val="center"/>
        <w:rPr>
          <w:szCs w:val="28"/>
        </w:rPr>
      </w:pPr>
      <w:r w:rsidRPr="00EF6F70">
        <w:rPr>
          <w:szCs w:val="28"/>
        </w:rPr>
        <w:t>постановлением Администрации</w:t>
      </w:r>
    </w:p>
    <w:p w:rsidR="00B17C3A" w:rsidRPr="00EF6F70" w:rsidRDefault="00B17C3A" w:rsidP="00921C74">
      <w:pPr>
        <w:pStyle w:val="ConsPlusNormal"/>
        <w:ind w:left="4962"/>
        <w:jc w:val="center"/>
        <w:rPr>
          <w:szCs w:val="28"/>
        </w:rPr>
      </w:pPr>
      <w:r w:rsidRPr="00EF6F70">
        <w:rPr>
          <w:szCs w:val="28"/>
        </w:rPr>
        <w:t>Курской области</w:t>
      </w:r>
    </w:p>
    <w:p w:rsidR="00B17C3A" w:rsidRPr="00EF6F70" w:rsidRDefault="00B17C3A" w:rsidP="00921C74">
      <w:pPr>
        <w:pStyle w:val="ConsPlusNormal"/>
        <w:ind w:left="4962"/>
        <w:jc w:val="center"/>
        <w:rPr>
          <w:szCs w:val="28"/>
        </w:rPr>
      </w:pPr>
      <w:r w:rsidRPr="00EF6F70">
        <w:rPr>
          <w:szCs w:val="28"/>
        </w:rPr>
        <w:t>от ___________ 2019 г. №_____</w:t>
      </w:r>
    </w:p>
    <w:p w:rsidR="00B17C3A" w:rsidRPr="00EF6F70" w:rsidRDefault="00B17C3A" w:rsidP="00B17C3A">
      <w:pPr>
        <w:pStyle w:val="ConsPlusNormal"/>
        <w:jc w:val="both"/>
        <w:rPr>
          <w:szCs w:val="28"/>
        </w:rPr>
      </w:pPr>
    </w:p>
    <w:p w:rsidR="00B17C3A" w:rsidRPr="00EF6F70" w:rsidRDefault="00B17C3A" w:rsidP="00B17C3A">
      <w:pPr>
        <w:pStyle w:val="ConsPlusNormal"/>
        <w:jc w:val="both"/>
        <w:rPr>
          <w:szCs w:val="28"/>
        </w:rPr>
      </w:pPr>
    </w:p>
    <w:p w:rsidR="00B17C3A" w:rsidRPr="00EF6F70" w:rsidRDefault="00B17C3A" w:rsidP="00B17C3A">
      <w:pPr>
        <w:pStyle w:val="ConsPlusNormal"/>
        <w:jc w:val="center"/>
        <w:rPr>
          <w:b/>
          <w:szCs w:val="28"/>
        </w:rPr>
      </w:pPr>
      <w:bookmarkStart w:id="0" w:name="P34"/>
      <w:bookmarkEnd w:id="0"/>
      <w:r w:rsidRPr="00EF6F70">
        <w:rPr>
          <w:b/>
          <w:szCs w:val="28"/>
        </w:rPr>
        <w:t xml:space="preserve">Границы зон охраны объекта </w:t>
      </w:r>
      <w:r w:rsidRPr="00EF6F70">
        <w:rPr>
          <w:b/>
          <w:bCs/>
          <w:iCs/>
          <w:szCs w:val="28"/>
        </w:rPr>
        <w:t>культурного наследия регионального значения «</w:t>
      </w:r>
      <w:r w:rsidR="00131A4D" w:rsidRPr="00EF6F70">
        <w:rPr>
          <w:b/>
          <w:szCs w:val="28"/>
        </w:rPr>
        <w:t>Городская больница Гладковой</w:t>
      </w:r>
      <w:r w:rsidRPr="00EF6F70">
        <w:rPr>
          <w:b/>
          <w:bCs/>
          <w:iCs/>
          <w:szCs w:val="28"/>
        </w:rPr>
        <w:t>»</w:t>
      </w:r>
      <w:r w:rsidR="00131A4D" w:rsidRPr="00EF6F70">
        <w:rPr>
          <w:b/>
          <w:szCs w:val="28"/>
        </w:rPr>
        <w:t xml:space="preserve"> (г. Курск, ул. Перекальского, 5)</w:t>
      </w:r>
      <w:r w:rsidRPr="00EF6F70">
        <w:rPr>
          <w:b/>
          <w:bCs/>
          <w:iCs/>
          <w:szCs w:val="28"/>
        </w:rPr>
        <w:t xml:space="preserve">, </w:t>
      </w:r>
      <w:r w:rsidRPr="00EF6F70">
        <w:rPr>
          <w:b/>
          <w:szCs w:val="28"/>
        </w:rPr>
        <w:t>режим использования земель и требования к градостроительным регламентам в границах данных зон</w:t>
      </w:r>
    </w:p>
    <w:p w:rsidR="00B17C3A" w:rsidRPr="00EF6F70" w:rsidRDefault="00B17C3A" w:rsidP="00B17C3A">
      <w:pPr>
        <w:pStyle w:val="ConsPlusNormal"/>
        <w:rPr>
          <w:b/>
          <w:szCs w:val="28"/>
        </w:rPr>
      </w:pPr>
    </w:p>
    <w:p w:rsidR="00B17C3A" w:rsidRPr="00EF6F70" w:rsidRDefault="00C85CD8" w:rsidP="00B17C3A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F6F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Общие сведения</w:t>
      </w:r>
    </w:p>
    <w:p w:rsidR="00921C74" w:rsidRPr="00EF6F70" w:rsidRDefault="00921C74" w:rsidP="00B17C3A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17C3A" w:rsidRPr="00EF6F70" w:rsidRDefault="00B17C3A" w:rsidP="00B17C3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6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основании проведенных историко-культурных исследований и визуально-ландшафтного анализа, с учетом роли </w:t>
      </w:r>
      <w:r w:rsidR="00C85CD8" w:rsidRPr="00EF6F70">
        <w:rPr>
          <w:rFonts w:ascii="Times New Roman" w:hAnsi="Times New Roman" w:cs="Times New Roman"/>
          <w:sz w:val="28"/>
          <w:szCs w:val="28"/>
        </w:rPr>
        <w:t xml:space="preserve">объекта </w:t>
      </w:r>
      <w:r w:rsidR="00C85CD8" w:rsidRPr="00EF6F70">
        <w:rPr>
          <w:rFonts w:ascii="Times New Roman" w:eastAsia="Times New Roman" w:hAnsi="Times New Roman" w:cs="Times New Roman"/>
          <w:bCs/>
          <w:iCs/>
          <w:sz w:val="28"/>
          <w:szCs w:val="28"/>
        </w:rPr>
        <w:t>культурного наследия регионального значения «</w:t>
      </w:r>
      <w:r w:rsidR="00131A4D" w:rsidRPr="00EF6F70">
        <w:rPr>
          <w:rFonts w:ascii="Times New Roman" w:hAnsi="Times New Roman" w:cs="Times New Roman"/>
          <w:sz w:val="28"/>
          <w:szCs w:val="28"/>
        </w:rPr>
        <w:t>Городская больница Гладковой</w:t>
      </w:r>
      <w:r w:rsidR="00C85CD8" w:rsidRPr="00EF6F70">
        <w:rPr>
          <w:rFonts w:ascii="Times New Roman" w:eastAsia="Times New Roman" w:hAnsi="Times New Roman" w:cs="Times New Roman"/>
          <w:bCs/>
          <w:iCs/>
          <w:sz w:val="28"/>
          <w:szCs w:val="28"/>
        </w:rPr>
        <w:t>»</w:t>
      </w:r>
      <w:r w:rsidR="00131A4D" w:rsidRPr="00EF6F70">
        <w:rPr>
          <w:rFonts w:ascii="Times New Roman" w:hAnsi="Times New Roman" w:cs="Times New Roman"/>
          <w:sz w:val="28"/>
          <w:szCs w:val="28"/>
        </w:rPr>
        <w:t xml:space="preserve"> (г. Курск, ул. Перекальского, 5)</w:t>
      </w:r>
      <w:r w:rsidR="00C85CD8" w:rsidRPr="00EF6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(далее – Объект)</w:t>
      </w:r>
      <w:r w:rsidRPr="00EF6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городской застройке и особенностей сложившейся градостроительной ситуации на данной территории, границ территории Объекта, в целях обеспечения сохранности Объекта в его историко-градостроительной и природной среде Проектом </w:t>
      </w:r>
      <w:r w:rsidR="00C85CD8" w:rsidRPr="00EF6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зон охраны </w:t>
      </w:r>
      <w:r w:rsidR="00C85CD8" w:rsidRPr="00EF6F70">
        <w:rPr>
          <w:rFonts w:ascii="Times New Roman" w:hAnsi="Times New Roman" w:cs="Times New Roman"/>
          <w:sz w:val="28"/>
          <w:szCs w:val="28"/>
        </w:rPr>
        <w:t xml:space="preserve">объекта </w:t>
      </w:r>
      <w:r w:rsidR="00C85CD8" w:rsidRPr="00EF6F70">
        <w:rPr>
          <w:rFonts w:ascii="Times New Roman" w:eastAsia="Times New Roman" w:hAnsi="Times New Roman" w:cs="Times New Roman"/>
          <w:bCs/>
          <w:iCs/>
          <w:sz w:val="28"/>
          <w:szCs w:val="28"/>
        </w:rPr>
        <w:t>культурного наследия регионального значения «</w:t>
      </w:r>
      <w:r w:rsidR="00131A4D" w:rsidRPr="00EF6F70">
        <w:rPr>
          <w:rFonts w:ascii="Times New Roman" w:hAnsi="Times New Roman" w:cs="Times New Roman"/>
          <w:sz w:val="28"/>
          <w:szCs w:val="28"/>
        </w:rPr>
        <w:t>Городская больница Гладковой</w:t>
      </w:r>
      <w:r w:rsidR="00C85CD8" w:rsidRPr="00EF6F70">
        <w:rPr>
          <w:rFonts w:ascii="Times New Roman" w:eastAsia="Times New Roman" w:hAnsi="Times New Roman" w:cs="Times New Roman"/>
          <w:bCs/>
          <w:iCs/>
          <w:sz w:val="28"/>
          <w:szCs w:val="28"/>
        </w:rPr>
        <w:t>»</w:t>
      </w:r>
      <w:r w:rsidR="00131A4D" w:rsidRPr="00EF6F70">
        <w:rPr>
          <w:rFonts w:ascii="Times New Roman" w:hAnsi="Times New Roman" w:cs="Times New Roman"/>
          <w:sz w:val="28"/>
          <w:szCs w:val="28"/>
        </w:rPr>
        <w:t xml:space="preserve"> (г. Курск, ул. Перекальского, 5)</w:t>
      </w:r>
      <w:r w:rsidR="00C85CD8" w:rsidRPr="00EF6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F6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</w:t>
      </w:r>
      <w:r w:rsidR="00921C74" w:rsidRPr="00EF6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авливается</w:t>
      </w:r>
      <w:r w:rsidRPr="00EF6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следующий состав зон охраны:</w:t>
      </w:r>
    </w:p>
    <w:p w:rsidR="00B17C3A" w:rsidRPr="00EF6F70" w:rsidRDefault="00B17C3A" w:rsidP="00B17C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F70">
        <w:rPr>
          <w:rFonts w:ascii="Times New Roman" w:eastAsia="Times New Roman" w:hAnsi="Times New Roman" w:cs="Times New Roman"/>
          <w:sz w:val="28"/>
          <w:szCs w:val="28"/>
        </w:rPr>
        <w:t>- охранная зона (индекс зоны – ОЗ);</w:t>
      </w:r>
    </w:p>
    <w:p w:rsidR="00B17C3A" w:rsidRPr="00EF6F70" w:rsidRDefault="00B17C3A" w:rsidP="00B17C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F70">
        <w:rPr>
          <w:rFonts w:ascii="Times New Roman" w:eastAsia="Times New Roman" w:hAnsi="Times New Roman" w:cs="Times New Roman"/>
          <w:sz w:val="28"/>
          <w:szCs w:val="28"/>
        </w:rPr>
        <w:t>- зона регулирования застройки и хозяйственной деятельности (индексы зоны – ЗРЗ-1, ЗРЗ-2, ЗРЗ-3).</w:t>
      </w:r>
    </w:p>
    <w:p w:rsidR="00B17C3A" w:rsidRPr="00EF6F70" w:rsidRDefault="00C85CD8" w:rsidP="00C85C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F70">
        <w:rPr>
          <w:rFonts w:ascii="Times New Roman" w:eastAsia="Times New Roman" w:hAnsi="Times New Roman" w:cs="Times New Roman"/>
          <w:sz w:val="28"/>
          <w:szCs w:val="28"/>
        </w:rPr>
        <w:t xml:space="preserve">Границы и режим использования территории Объекта утверждены </w:t>
      </w:r>
      <w:r w:rsidRPr="00EF6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приказом управления </w:t>
      </w:r>
      <w:r w:rsidR="00921C74" w:rsidRPr="00EF6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EF6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дминистрации Курской области по охране объектов культурного наследия от 1</w:t>
      </w:r>
      <w:r w:rsidR="00131A4D" w:rsidRPr="00EF6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EF6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.12.2018 №</w:t>
      </w:r>
      <w:r w:rsidR="00921C74" w:rsidRPr="00EF6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F6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131A4D" w:rsidRPr="00EF6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EF6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</w:t>
      </w:r>
      <w:r w:rsidR="00921C74" w:rsidRPr="00EF6F70">
        <w:rPr>
          <w:rFonts w:ascii="Times New Roman" w:eastAsia="Times New Roman" w:hAnsi="Times New Roman" w:cs="Times New Roman"/>
          <w:sz w:val="28"/>
          <w:szCs w:val="28"/>
        </w:rPr>
        <w:t xml:space="preserve"> «Об утверждении границ и режима использования территории объекта культурного наследия регионального значения «</w:t>
      </w:r>
      <w:r w:rsidR="00131A4D" w:rsidRPr="00EF6F70">
        <w:rPr>
          <w:rFonts w:ascii="Times New Roman" w:hAnsi="Times New Roman" w:cs="Times New Roman"/>
          <w:sz w:val="28"/>
          <w:szCs w:val="28"/>
        </w:rPr>
        <w:t>Городская больница Гладковой</w:t>
      </w:r>
      <w:r w:rsidR="00921C74" w:rsidRPr="00EF6F70">
        <w:rPr>
          <w:rFonts w:ascii="Times New Roman" w:eastAsia="Times New Roman" w:hAnsi="Times New Roman" w:cs="Times New Roman"/>
          <w:sz w:val="28"/>
          <w:szCs w:val="28"/>
        </w:rPr>
        <w:t>»</w:t>
      </w:r>
      <w:r w:rsidR="00131A4D" w:rsidRPr="00EF6F70">
        <w:rPr>
          <w:rFonts w:ascii="Times New Roman" w:eastAsia="Times New Roman" w:hAnsi="Times New Roman" w:cs="Times New Roman"/>
          <w:sz w:val="28"/>
          <w:szCs w:val="28"/>
        </w:rPr>
        <w:t xml:space="preserve"> (ансамбль)</w:t>
      </w:r>
      <w:r w:rsidR="00921C74" w:rsidRPr="00EF6F70">
        <w:rPr>
          <w:rFonts w:ascii="Times New Roman" w:eastAsia="Times New Roman" w:hAnsi="Times New Roman" w:cs="Times New Roman"/>
          <w:sz w:val="28"/>
          <w:szCs w:val="28"/>
        </w:rPr>
        <w:t xml:space="preserve">, расположенного по адресу: Курская область, г. Курск, ул. </w:t>
      </w:r>
      <w:r w:rsidR="00131A4D" w:rsidRPr="00EF6F70">
        <w:rPr>
          <w:rFonts w:ascii="Times New Roman" w:eastAsia="Times New Roman" w:hAnsi="Times New Roman" w:cs="Times New Roman"/>
          <w:sz w:val="28"/>
          <w:szCs w:val="28"/>
        </w:rPr>
        <w:t>Перекальского</w:t>
      </w:r>
      <w:r w:rsidR="00921C74" w:rsidRPr="00EF6F7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31A4D" w:rsidRPr="00EF6F70">
        <w:rPr>
          <w:rFonts w:ascii="Times New Roman" w:eastAsia="Times New Roman" w:hAnsi="Times New Roman" w:cs="Times New Roman"/>
          <w:sz w:val="28"/>
          <w:szCs w:val="28"/>
        </w:rPr>
        <w:t>5</w:t>
      </w:r>
      <w:r w:rsidR="00921C74" w:rsidRPr="00EF6F70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921C74" w:rsidRPr="00EF6F70" w:rsidRDefault="00921C74" w:rsidP="00C85C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7C3A" w:rsidRPr="00EF6F70" w:rsidRDefault="00B17C3A" w:rsidP="00921C74">
      <w:pPr>
        <w:keepNext/>
        <w:keepLines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1" w:name="_Toc2276571"/>
      <w:r w:rsidRPr="00EF6F7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Охранная зона </w:t>
      </w:r>
      <w:r w:rsidR="00921C74" w:rsidRPr="00EF6F70">
        <w:rPr>
          <w:rFonts w:ascii="Times New Roman" w:hAnsi="Times New Roman" w:cs="Times New Roman"/>
          <w:b/>
          <w:color w:val="000000"/>
          <w:sz w:val="28"/>
          <w:szCs w:val="28"/>
        </w:rPr>
        <w:t>(</w:t>
      </w:r>
      <w:r w:rsidR="00131A4D" w:rsidRPr="00EF6F70">
        <w:rPr>
          <w:rFonts w:ascii="Times New Roman" w:hAnsi="Times New Roman" w:cs="Times New Roman"/>
          <w:b/>
          <w:color w:val="000000"/>
          <w:sz w:val="28"/>
          <w:szCs w:val="28"/>
        </w:rPr>
        <w:t>индексы зоны – ОЗ-1, ОЗ-2</w:t>
      </w:r>
      <w:r w:rsidR="00921C74" w:rsidRPr="00EF6F70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  <w:bookmarkEnd w:id="1"/>
    </w:p>
    <w:p w:rsidR="00921C74" w:rsidRPr="00EF6F70" w:rsidRDefault="00921C74" w:rsidP="00921C74">
      <w:pPr>
        <w:keepNext/>
        <w:keepLines/>
        <w:spacing w:after="0" w:line="240" w:lineRule="auto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31A4D" w:rsidRPr="00EF6F70" w:rsidRDefault="00131A4D" w:rsidP="00131A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F70">
        <w:rPr>
          <w:rFonts w:ascii="Times New Roman" w:eastAsia="Times New Roman" w:hAnsi="Times New Roman" w:cs="Times New Roman"/>
          <w:sz w:val="28"/>
          <w:szCs w:val="28"/>
        </w:rPr>
        <w:t>Для объекта культурного наследия устанавливается охранная зона, охватывающая бассейн видимости объекта культурного наследия и состоящая из двух участков, в том числе:</w:t>
      </w:r>
    </w:p>
    <w:p w:rsidR="00131A4D" w:rsidRPr="00EF6F70" w:rsidRDefault="00131A4D" w:rsidP="00131A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F70">
        <w:rPr>
          <w:rFonts w:ascii="Times New Roman" w:eastAsia="Times New Roman" w:hAnsi="Times New Roman" w:cs="Times New Roman"/>
          <w:sz w:val="28"/>
          <w:szCs w:val="28"/>
        </w:rPr>
        <w:t xml:space="preserve">Участок ОЗ-1 расположен по улице Перекальского, частично по ул. Ямской, и на внутриквартальном пространстве. </w:t>
      </w:r>
    </w:p>
    <w:p w:rsidR="00B17C3A" w:rsidRPr="00EF6F70" w:rsidRDefault="00131A4D" w:rsidP="00131A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F70">
        <w:rPr>
          <w:rFonts w:ascii="Times New Roman" w:eastAsia="Times New Roman" w:hAnsi="Times New Roman" w:cs="Times New Roman"/>
          <w:sz w:val="28"/>
          <w:szCs w:val="28"/>
        </w:rPr>
        <w:t xml:space="preserve">Участок ОЗ-2 расположен с юго-запада, на территории севера, при пересечении ул. Ямская и Перекальского. В границах участка ОЗ-2 находится объект культурного наследия регионального значения «Памятный знак, установленный в честь героических подвигов </w:t>
      </w:r>
      <w:r w:rsidRPr="00EF6F70">
        <w:rPr>
          <w:rFonts w:ascii="Times New Roman" w:eastAsia="Times New Roman" w:hAnsi="Times New Roman" w:cs="Times New Roman"/>
          <w:sz w:val="28"/>
          <w:szCs w:val="28"/>
        </w:rPr>
        <w:lastRenderedPageBreak/>
        <w:t>комсомольцев - курян в годы Великой Отечественной войны 1941-1945 гг.» с утвержденной в установленном порядке границей территории.</w:t>
      </w:r>
    </w:p>
    <w:p w:rsidR="00EF6F70" w:rsidRPr="00EF6F70" w:rsidRDefault="00EF6F70" w:rsidP="00EF6F70">
      <w:pPr>
        <w:pStyle w:val="3"/>
      </w:pPr>
      <w:r w:rsidRPr="00EF6F70">
        <w:t>Описание границ охранной зоны объекта культурного наследия</w:t>
      </w:r>
    </w:p>
    <w:p w:rsidR="00EF6F70" w:rsidRPr="00EF6F70" w:rsidRDefault="00EF6F70" w:rsidP="00EF6F70">
      <w:pPr>
        <w:jc w:val="center"/>
        <w:rPr>
          <w:rFonts w:ascii="Times New Roman" w:hAnsi="Times New Roman" w:cs="Times New Roman"/>
          <w:sz w:val="28"/>
          <w:szCs w:val="28"/>
        </w:rPr>
      </w:pPr>
      <w:r w:rsidRPr="00EF6F70">
        <w:rPr>
          <w:rFonts w:ascii="Times New Roman" w:hAnsi="Times New Roman" w:cs="Times New Roman"/>
          <w:sz w:val="28"/>
          <w:szCs w:val="28"/>
        </w:rPr>
        <w:t>(Текстовое описание границ охранной зоны приведено справочно)</w:t>
      </w:r>
    </w:p>
    <w:p w:rsidR="00EF6F70" w:rsidRPr="00EF6F70" w:rsidRDefault="00EF6F70" w:rsidP="00EF6F7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6F70">
        <w:rPr>
          <w:rFonts w:ascii="Times New Roman" w:hAnsi="Times New Roman" w:cs="Times New Roman"/>
          <w:b/>
          <w:sz w:val="28"/>
          <w:szCs w:val="28"/>
        </w:rPr>
        <w:t>Участок ОЗ-1</w:t>
      </w:r>
    </w:p>
    <w:p w:rsidR="00EF6F70" w:rsidRPr="00EF6F70" w:rsidRDefault="00EF6F70" w:rsidP="00EF6F70">
      <w:pPr>
        <w:pStyle w:val="a0"/>
        <w:ind w:firstLine="709"/>
        <w:jc w:val="both"/>
        <w:rPr>
          <w:rFonts w:ascii="Times New Roman" w:hAnsi="Times New Roman"/>
          <w:sz w:val="28"/>
          <w:szCs w:val="28"/>
        </w:rPr>
      </w:pPr>
      <w:r w:rsidRPr="00EF6F70">
        <w:rPr>
          <w:rFonts w:ascii="Times New Roman" w:hAnsi="Times New Roman"/>
          <w:sz w:val="28"/>
          <w:szCs w:val="28"/>
        </w:rPr>
        <w:t>Граница участка ОЗ-1 представляет собой замкнутый контур и проходит по часовой стрелке следующим образом:</w:t>
      </w:r>
    </w:p>
    <w:p w:rsidR="00EF6F70" w:rsidRPr="00EF6F70" w:rsidRDefault="00EF6F70" w:rsidP="00EF6F70">
      <w:pPr>
        <w:pStyle w:val="a0"/>
        <w:ind w:firstLine="709"/>
        <w:jc w:val="both"/>
        <w:rPr>
          <w:rFonts w:ascii="Times New Roman" w:hAnsi="Times New Roman"/>
          <w:sz w:val="28"/>
          <w:szCs w:val="28"/>
        </w:rPr>
      </w:pPr>
      <w:r w:rsidRPr="00EF6F70">
        <w:rPr>
          <w:rFonts w:ascii="Times New Roman" w:hAnsi="Times New Roman"/>
          <w:sz w:val="28"/>
          <w:szCs w:val="28"/>
        </w:rPr>
        <w:t xml:space="preserve">От точки 1, расположенной на восточном углу участка с кадастровым номером 46:29:102155:102, в юго-восточном направлении, через улицу Перекальского до точки 2. </w:t>
      </w:r>
    </w:p>
    <w:p w:rsidR="00EF6F70" w:rsidRPr="00EF6F70" w:rsidRDefault="00EF6F70" w:rsidP="00EF6F70">
      <w:pPr>
        <w:pStyle w:val="a0"/>
        <w:ind w:firstLine="709"/>
        <w:jc w:val="both"/>
        <w:rPr>
          <w:rFonts w:ascii="Times New Roman" w:hAnsi="Times New Roman"/>
          <w:sz w:val="28"/>
          <w:szCs w:val="28"/>
        </w:rPr>
      </w:pPr>
      <w:r w:rsidRPr="00EF6F70">
        <w:rPr>
          <w:rFonts w:ascii="Times New Roman" w:hAnsi="Times New Roman"/>
          <w:sz w:val="28"/>
          <w:szCs w:val="28"/>
        </w:rPr>
        <w:t xml:space="preserve">От точки 2, в юго-западном направлении по линии застройки нечетной стороны ул. Перекальского до точки 3. </w:t>
      </w:r>
    </w:p>
    <w:p w:rsidR="00EF6F70" w:rsidRPr="00EF6F70" w:rsidRDefault="00EF6F70" w:rsidP="00EF6F70">
      <w:pPr>
        <w:pStyle w:val="a0"/>
        <w:ind w:firstLine="709"/>
        <w:jc w:val="both"/>
        <w:rPr>
          <w:rFonts w:ascii="Times New Roman" w:hAnsi="Times New Roman"/>
          <w:sz w:val="28"/>
          <w:szCs w:val="28"/>
        </w:rPr>
      </w:pPr>
      <w:r w:rsidRPr="00EF6F70">
        <w:rPr>
          <w:rFonts w:ascii="Times New Roman" w:hAnsi="Times New Roman"/>
          <w:sz w:val="28"/>
          <w:szCs w:val="28"/>
        </w:rPr>
        <w:t xml:space="preserve">От точки 3, в южном направлении до точки 4, расположенной на северо-западном углу дома № 7а по ул. Перекальского и далее по его фасаду до точки 5, расположенной на его западном углу. От точки 5 в юго-западном направлении до пересечения с территорией объекта культурного наследия «Городская больница Гладковой» точки 6. </w:t>
      </w:r>
    </w:p>
    <w:p w:rsidR="00EF6F70" w:rsidRPr="00EF6F70" w:rsidRDefault="00EF6F70" w:rsidP="00EF6F70">
      <w:pPr>
        <w:pStyle w:val="a0"/>
        <w:ind w:firstLine="709"/>
        <w:jc w:val="both"/>
        <w:rPr>
          <w:rFonts w:ascii="Times New Roman" w:hAnsi="Times New Roman"/>
          <w:sz w:val="28"/>
          <w:szCs w:val="28"/>
        </w:rPr>
      </w:pPr>
      <w:r w:rsidRPr="00EF6F70">
        <w:rPr>
          <w:rFonts w:ascii="Times New Roman" w:hAnsi="Times New Roman"/>
          <w:sz w:val="28"/>
          <w:szCs w:val="28"/>
        </w:rPr>
        <w:t>От точки 6 по границе территории объекта культурного наследия «Городская больница Гладковой», через точки 8, 9, 10, 11, 12, 13 до точки 14.</w:t>
      </w:r>
    </w:p>
    <w:p w:rsidR="00EF6F70" w:rsidRPr="00EF6F70" w:rsidRDefault="00EF6F70" w:rsidP="00EF6F70">
      <w:pPr>
        <w:pStyle w:val="a0"/>
        <w:ind w:firstLine="709"/>
        <w:jc w:val="both"/>
        <w:rPr>
          <w:rFonts w:ascii="Times New Roman" w:hAnsi="Times New Roman"/>
          <w:sz w:val="28"/>
          <w:szCs w:val="28"/>
        </w:rPr>
      </w:pPr>
      <w:r w:rsidRPr="00EF6F70">
        <w:rPr>
          <w:rFonts w:ascii="Times New Roman" w:hAnsi="Times New Roman"/>
          <w:sz w:val="28"/>
          <w:szCs w:val="28"/>
        </w:rPr>
        <w:t xml:space="preserve"> От точки 14, в восточном направлении до точки 15 расположенной на выступе фасада и далее в южном направлении до точки 16. </w:t>
      </w:r>
    </w:p>
    <w:p w:rsidR="00EF6F70" w:rsidRPr="00EF6F70" w:rsidRDefault="00EF6F70" w:rsidP="00EF6F70">
      <w:pPr>
        <w:pStyle w:val="a0"/>
        <w:ind w:firstLine="709"/>
        <w:jc w:val="both"/>
        <w:rPr>
          <w:rFonts w:ascii="Times New Roman" w:hAnsi="Times New Roman"/>
          <w:sz w:val="28"/>
          <w:szCs w:val="28"/>
        </w:rPr>
      </w:pPr>
      <w:r w:rsidRPr="00EF6F70">
        <w:rPr>
          <w:rFonts w:ascii="Times New Roman" w:hAnsi="Times New Roman"/>
          <w:sz w:val="28"/>
          <w:szCs w:val="28"/>
        </w:rPr>
        <w:t xml:space="preserve">От точки 16, в западном направлении до точки 17, расположенной на северо-восточном углу дома № 29 по ул. Блинова и далее по его фасаду, через точки 18, 19, 20, 21, 22, до точки 23, расположенной на северо-западном углу дома №27 по ул. Блинова. </w:t>
      </w:r>
    </w:p>
    <w:p w:rsidR="00EF6F70" w:rsidRPr="00EF6F70" w:rsidRDefault="00EF6F70" w:rsidP="00EF6F70">
      <w:pPr>
        <w:pStyle w:val="a0"/>
        <w:ind w:firstLine="709"/>
        <w:jc w:val="both"/>
        <w:rPr>
          <w:rFonts w:ascii="Times New Roman" w:hAnsi="Times New Roman"/>
          <w:sz w:val="28"/>
          <w:szCs w:val="28"/>
        </w:rPr>
      </w:pPr>
      <w:r w:rsidRPr="00EF6F70">
        <w:rPr>
          <w:rFonts w:ascii="Times New Roman" w:hAnsi="Times New Roman"/>
          <w:sz w:val="28"/>
          <w:szCs w:val="28"/>
        </w:rPr>
        <w:t>От точки 23, в северо-западном направлении через ул. Блинова до точки 24, расположенной на границе территории объекта культурного наследия федерального значения "Дом жилой ("Дом Ильича"), 1925 г." и далее по его границе, через точки 25, 26, 27, 28, до точки 29.</w:t>
      </w:r>
    </w:p>
    <w:p w:rsidR="00EF6F70" w:rsidRPr="00EF6F70" w:rsidRDefault="00EF6F70" w:rsidP="00EF6F70">
      <w:pPr>
        <w:pStyle w:val="a0"/>
        <w:ind w:firstLine="709"/>
        <w:jc w:val="both"/>
        <w:rPr>
          <w:rFonts w:ascii="Times New Roman" w:hAnsi="Times New Roman"/>
          <w:sz w:val="28"/>
          <w:szCs w:val="28"/>
        </w:rPr>
      </w:pPr>
      <w:r w:rsidRPr="00EF6F70">
        <w:rPr>
          <w:rFonts w:ascii="Times New Roman" w:hAnsi="Times New Roman"/>
          <w:sz w:val="28"/>
          <w:szCs w:val="28"/>
        </w:rPr>
        <w:t>От точки 29, через ул. Перекальского до точки 30, расположенной на границе проезжей части напротив восточного угла дома № 3б по ул. Карла Маркса.</w:t>
      </w:r>
    </w:p>
    <w:p w:rsidR="00EF6F70" w:rsidRPr="00EF6F70" w:rsidRDefault="00EF6F70" w:rsidP="00EF6F70">
      <w:pPr>
        <w:pStyle w:val="a0"/>
        <w:ind w:firstLine="709"/>
        <w:jc w:val="both"/>
        <w:rPr>
          <w:rFonts w:ascii="Times New Roman" w:hAnsi="Times New Roman"/>
          <w:sz w:val="28"/>
          <w:szCs w:val="28"/>
        </w:rPr>
      </w:pPr>
      <w:r w:rsidRPr="00EF6F70">
        <w:rPr>
          <w:rFonts w:ascii="Times New Roman" w:hAnsi="Times New Roman"/>
          <w:sz w:val="28"/>
          <w:szCs w:val="28"/>
        </w:rPr>
        <w:t>От точки 30 в северо-восточном направлении по границе проезжей части до точки 31 и далее по границе проезжей части ул. Ямская в западном направлении до точки 32, расположенной на северном углу дома № 3б по ул. Карла Маркса.</w:t>
      </w:r>
    </w:p>
    <w:p w:rsidR="00EF6F70" w:rsidRPr="00EF6F70" w:rsidRDefault="00EF6F70" w:rsidP="00EF6F70">
      <w:pPr>
        <w:pStyle w:val="a0"/>
        <w:ind w:firstLine="709"/>
        <w:jc w:val="both"/>
        <w:rPr>
          <w:rFonts w:ascii="Times New Roman" w:hAnsi="Times New Roman"/>
          <w:sz w:val="28"/>
          <w:szCs w:val="28"/>
        </w:rPr>
      </w:pPr>
      <w:r w:rsidRPr="00EF6F70">
        <w:rPr>
          <w:rFonts w:ascii="Times New Roman" w:hAnsi="Times New Roman"/>
          <w:sz w:val="28"/>
          <w:szCs w:val="28"/>
        </w:rPr>
        <w:t>От точки 32 в северо-западном направлении, через ул. Ямская до точки 33, расположенной на выезде из переулка. От точки 33, по линии застройки четной стороны ул. Ямская до точки 34.</w:t>
      </w:r>
    </w:p>
    <w:p w:rsidR="00EF6F70" w:rsidRPr="00EF6F70" w:rsidRDefault="00EF6F70" w:rsidP="00EF6F70">
      <w:pPr>
        <w:pStyle w:val="a0"/>
        <w:ind w:firstLine="709"/>
        <w:jc w:val="both"/>
        <w:rPr>
          <w:rFonts w:ascii="Times New Roman" w:hAnsi="Times New Roman"/>
          <w:sz w:val="28"/>
          <w:szCs w:val="28"/>
        </w:rPr>
      </w:pPr>
      <w:r w:rsidRPr="00EF6F70">
        <w:rPr>
          <w:rFonts w:ascii="Times New Roman" w:hAnsi="Times New Roman"/>
          <w:sz w:val="28"/>
          <w:szCs w:val="28"/>
        </w:rPr>
        <w:t xml:space="preserve">От точки 34 в северо-восточном направлении до точки 35, расположенной напротив восточного угла здания по адресу ул. Ямская, 18. </w:t>
      </w:r>
    </w:p>
    <w:p w:rsidR="00EF6F70" w:rsidRPr="00EF6F70" w:rsidRDefault="00EF6F70" w:rsidP="00EF6F70">
      <w:pPr>
        <w:pStyle w:val="a0"/>
        <w:ind w:firstLine="709"/>
        <w:jc w:val="both"/>
        <w:rPr>
          <w:rFonts w:ascii="Times New Roman" w:hAnsi="Times New Roman"/>
          <w:sz w:val="28"/>
          <w:szCs w:val="28"/>
        </w:rPr>
      </w:pPr>
      <w:r w:rsidRPr="00EF6F70">
        <w:rPr>
          <w:rFonts w:ascii="Times New Roman" w:hAnsi="Times New Roman"/>
          <w:sz w:val="28"/>
          <w:szCs w:val="28"/>
        </w:rPr>
        <w:lastRenderedPageBreak/>
        <w:t>От точки 35 в северо-восточном направлении по линии застройки четной стороны ул. Перекальского до исходной точки 1.</w:t>
      </w:r>
    </w:p>
    <w:p w:rsidR="00EF6F70" w:rsidRPr="00EF6F70" w:rsidRDefault="00EF6F70" w:rsidP="00EF6F70">
      <w:pPr>
        <w:pStyle w:val="a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F6F70" w:rsidRPr="00EF6F70" w:rsidRDefault="00EF6F70" w:rsidP="00EF6F7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6F70">
        <w:rPr>
          <w:rFonts w:ascii="Times New Roman" w:hAnsi="Times New Roman" w:cs="Times New Roman"/>
          <w:b/>
          <w:sz w:val="28"/>
          <w:szCs w:val="28"/>
        </w:rPr>
        <w:t>Координаты характерных (поворотных) точек участка ОЗ-1</w:t>
      </w:r>
    </w:p>
    <w:tbl>
      <w:tblPr>
        <w:tblW w:w="492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7"/>
        <w:gridCol w:w="3681"/>
        <w:gridCol w:w="3544"/>
      </w:tblGrid>
      <w:tr w:rsidR="00EF6F70" w:rsidRPr="00EF6F70" w:rsidTr="00795FA9">
        <w:trPr>
          <w:trHeight w:val="20"/>
        </w:trPr>
        <w:tc>
          <w:tcPr>
            <w:tcW w:w="87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№ характерной точки</w:t>
            </w:r>
          </w:p>
        </w:tc>
        <w:tc>
          <w:tcPr>
            <w:tcW w:w="41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Координаты точек в местной системе координат, м</w:t>
            </w:r>
          </w:p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Система координат МСК-46</w:t>
            </w:r>
          </w:p>
        </w:tc>
      </w:tr>
      <w:tr w:rsidR="00EF6F70" w:rsidRPr="00EF6F70" w:rsidTr="00795FA9">
        <w:trPr>
          <w:trHeight w:val="20"/>
        </w:trPr>
        <w:tc>
          <w:tcPr>
            <w:tcW w:w="87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</w:p>
        </w:tc>
      </w:tr>
      <w:tr w:rsidR="00EF6F70" w:rsidRPr="00EF6F70" w:rsidTr="00795FA9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0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423367,10</w:t>
            </w:r>
          </w:p>
        </w:tc>
        <w:tc>
          <w:tcPr>
            <w:tcW w:w="2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1299739,33</w:t>
            </w:r>
          </w:p>
        </w:tc>
      </w:tr>
      <w:tr w:rsidR="00EF6F70" w:rsidRPr="00EF6F70" w:rsidTr="00795FA9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0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423344,76</w:t>
            </w:r>
          </w:p>
        </w:tc>
        <w:tc>
          <w:tcPr>
            <w:tcW w:w="2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1299770,74</w:t>
            </w:r>
          </w:p>
        </w:tc>
      </w:tr>
      <w:tr w:rsidR="00EF6F70" w:rsidRPr="00EF6F70" w:rsidTr="00795FA9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0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423283,36</w:t>
            </w:r>
          </w:p>
        </w:tc>
        <w:tc>
          <w:tcPr>
            <w:tcW w:w="2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1299728,51</w:t>
            </w:r>
          </w:p>
        </w:tc>
      </w:tr>
      <w:tr w:rsidR="00EF6F70" w:rsidRPr="00EF6F70" w:rsidTr="00795FA9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0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423246,65</w:t>
            </w:r>
          </w:p>
        </w:tc>
        <w:tc>
          <w:tcPr>
            <w:tcW w:w="2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1299740,31</w:t>
            </w:r>
          </w:p>
        </w:tc>
      </w:tr>
      <w:tr w:rsidR="00EF6F70" w:rsidRPr="00EF6F70" w:rsidTr="00795FA9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0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423227,82</w:t>
            </w:r>
          </w:p>
        </w:tc>
        <w:tc>
          <w:tcPr>
            <w:tcW w:w="2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1299729,81</w:t>
            </w:r>
          </w:p>
        </w:tc>
      </w:tr>
      <w:tr w:rsidR="00EF6F70" w:rsidRPr="00EF6F70" w:rsidTr="00795FA9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0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423224,26</w:t>
            </w:r>
          </w:p>
        </w:tc>
        <w:tc>
          <w:tcPr>
            <w:tcW w:w="2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1299729,27</w:t>
            </w:r>
          </w:p>
        </w:tc>
      </w:tr>
      <w:tr w:rsidR="00EF6F70" w:rsidRPr="00EF6F70" w:rsidTr="00795FA9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0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423229,97</w:t>
            </w:r>
          </w:p>
        </w:tc>
        <w:tc>
          <w:tcPr>
            <w:tcW w:w="2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1299714,10</w:t>
            </w:r>
          </w:p>
        </w:tc>
      </w:tr>
      <w:tr w:rsidR="00EF6F70" w:rsidRPr="00EF6F70" w:rsidTr="00795FA9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0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423230,91</w:t>
            </w:r>
          </w:p>
        </w:tc>
        <w:tc>
          <w:tcPr>
            <w:tcW w:w="2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1299712,31</w:t>
            </w:r>
          </w:p>
        </w:tc>
      </w:tr>
      <w:tr w:rsidR="00EF6F70" w:rsidRPr="00EF6F70" w:rsidTr="00795FA9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0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423075,60</w:t>
            </w:r>
          </w:p>
        </w:tc>
        <w:tc>
          <w:tcPr>
            <w:tcW w:w="2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1299612,32</w:t>
            </w:r>
          </w:p>
        </w:tc>
      </w:tr>
      <w:tr w:rsidR="00EF6F70" w:rsidRPr="00EF6F70" w:rsidTr="00795FA9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0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423074,69</w:t>
            </w:r>
          </w:p>
        </w:tc>
        <w:tc>
          <w:tcPr>
            <w:tcW w:w="2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1299614,00</w:t>
            </w:r>
          </w:p>
        </w:tc>
      </w:tr>
      <w:tr w:rsidR="00EF6F70" w:rsidRPr="00EF6F70" w:rsidTr="00795FA9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20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423070,58</w:t>
            </w:r>
          </w:p>
        </w:tc>
        <w:tc>
          <w:tcPr>
            <w:tcW w:w="2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1299675,35</w:t>
            </w:r>
          </w:p>
        </w:tc>
      </w:tr>
      <w:tr w:rsidR="00EF6F70" w:rsidRPr="00EF6F70" w:rsidTr="00795FA9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20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423068,85</w:t>
            </w:r>
          </w:p>
        </w:tc>
        <w:tc>
          <w:tcPr>
            <w:tcW w:w="2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1299675,28</w:t>
            </w:r>
          </w:p>
        </w:tc>
      </w:tr>
      <w:tr w:rsidR="00EF6F70" w:rsidRPr="00EF6F70" w:rsidTr="00795FA9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20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423067,98</w:t>
            </w:r>
          </w:p>
        </w:tc>
        <w:tc>
          <w:tcPr>
            <w:tcW w:w="2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1299683,83</w:t>
            </w:r>
          </w:p>
        </w:tc>
      </w:tr>
      <w:tr w:rsidR="00EF6F70" w:rsidRPr="00EF6F70" w:rsidTr="00795FA9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20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423065,35</w:t>
            </w:r>
          </w:p>
        </w:tc>
        <w:tc>
          <w:tcPr>
            <w:tcW w:w="2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1299698,43</w:t>
            </w:r>
          </w:p>
        </w:tc>
      </w:tr>
      <w:tr w:rsidR="00EF6F70" w:rsidRPr="00EF6F70" w:rsidTr="00795FA9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20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423061,59</w:t>
            </w:r>
          </w:p>
        </w:tc>
        <w:tc>
          <w:tcPr>
            <w:tcW w:w="2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1299729,43</w:t>
            </w:r>
          </w:p>
        </w:tc>
      </w:tr>
      <w:tr w:rsidR="00EF6F70" w:rsidRPr="00EF6F70" w:rsidTr="00795FA9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20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423048,65</w:t>
            </w:r>
          </w:p>
        </w:tc>
        <w:tc>
          <w:tcPr>
            <w:tcW w:w="2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1299727,79</w:t>
            </w:r>
          </w:p>
        </w:tc>
      </w:tr>
      <w:tr w:rsidR="00EF6F70" w:rsidRPr="00EF6F70" w:rsidTr="00795FA9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20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423064,31</w:t>
            </w:r>
          </w:p>
        </w:tc>
        <w:tc>
          <w:tcPr>
            <w:tcW w:w="2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1299642,58</w:t>
            </w:r>
          </w:p>
        </w:tc>
      </w:tr>
      <w:tr w:rsidR="00EF6F70" w:rsidRPr="00EF6F70" w:rsidTr="00795FA9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20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423066,81</w:t>
            </w:r>
          </w:p>
        </w:tc>
        <w:tc>
          <w:tcPr>
            <w:tcW w:w="2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1299625,28</w:t>
            </w:r>
          </w:p>
        </w:tc>
      </w:tr>
      <w:tr w:rsidR="00EF6F70" w:rsidRPr="00EF6F70" w:rsidTr="00795FA9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20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423058,93</w:t>
            </w:r>
          </w:p>
        </w:tc>
        <w:tc>
          <w:tcPr>
            <w:tcW w:w="2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1299624,51</w:t>
            </w:r>
          </w:p>
        </w:tc>
      </w:tr>
      <w:tr w:rsidR="00EF6F70" w:rsidRPr="00EF6F70" w:rsidTr="00795FA9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20</w:t>
            </w:r>
          </w:p>
        </w:tc>
        <w:tc>
          <w:tcPr>
            <w:tcW w:w="20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423060,29</w:t>
            </w:r>
          </w:p>
        </w:tc>
        <w:tc>
          <w:tcPr>
            <w:tcW w:w="2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1299615,56</w:t>
            </w:r>
          </w:p>
        </w:tc>
      </w:tr>
      <w:tr w:rsidR="00EF6F70" w:rsidRPr="00EF6F70" w:rsidTr="00795FA9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20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423054,08</w:t>
            </w:r>
          </w:p>
        </w:tc>
        <w:tc>
          <w:tcPr>
            <w:tcW w:w="2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1299612,48</w:t>
            </w:r>
          </w:p>
        </w:tc>
      </w:tr>
      <w:tr w:rsidR="00EF6F70" w:rsidRPr="00EF6F70" w:rsidTr="00795FA9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20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423032,97</w:t>
            </w:r>
          </w:p>
        </w:tc>
        <w:tc>
          <w:tcPr>
            <w:tcW w:w="2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1299610,63</w:t>
            </w:r>
          </w:p>
        </w:tc>
      </w:tr>
      <w:tr w:rsidR="00EF6F70" w:rsidRPr="00EF6F70" w:rsidTr="00795FA9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20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423033,12</w:t>
            </w:r>
          </w:p>
        </w:tc>
        <w:tc>
          <w:tcPr>
            <w:tcW w:w="2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1299603,96</w:t>
            </w:r>
          </w:p>
        </w:tc>
      </w:tr>
      <w:tr w:rsidR="00EF6F70" w:rsidRPr="00EF6F70" w:rsidTr="00795FA9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20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423038,90</w:t>
            </w:r>
          </w:p>
        </w:tc>
        <w:tc>
          <w:tcPr>
            <w:tcW w:w="2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1299583,10</w:t>
            </w:r>
          </w:p>
        </w:tc>
      </w:tr>
      <w:tr w:rsidR="00EF6F70" w:rsidRPr="00EF6F70" w:rsidTr="00795FA9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20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423042,26</w:t>
            </w:r>
          </w:p>
        </w:tc>
        <w:tc>
          <w:tcPr>
            <w:tcW w:w="2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1299583,05</w:t>
            </w:r>
          </w:p>
        </w:tc>
      </w:tr>
      <w:tr w:rsidR="00EF6F70" w:rsidRPr="00EF6F70" w:rsidTr="00795FA9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20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423047,98</w:t>
            </w:r>
          </w:p>
        </w:tc>
        <w:tc>
          <w:tcPr>
            <w:tcW w:w="2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1299579,11</w:t>
            </w:r>
          </w:p>
        </w:tc>
      </w:tr>
      <w:tr w:rsidR="00EF6F70" w:rsidRPr="00EF6F70" w:rsidTr="00795FA9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20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423051,25</w:t>
            </w:r>
          </w:p>
        </w:tc>
        <w:tc>
          <w:tcPr>
            <w:tcW w:w="2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1299574,34</w:t>
            </w:r>
          </w:p>
        </w:tc>
      </w:tr>
      <w:tr w:rsidR="00EF6F70" w:rsidRPr="00EF6F70" w:rsidTr="00795FA9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20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423051,79</w:t>
            </w:r>
          </w:p>
        </w:tc>
        <w:tc>
          <w:tcPr>
            <w:tcW w:w="2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1299566,33</w:t>
            </w:r>
          </w:p>
        </w:tc>
      </w:tr>
      <w:tr w:rsidR="00EF6F70" w:rsidRPr="00EF6F70" w:rsidTr="00795FA9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20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422965,31</w:t>
            </w:r>
          </w:p>
        </w:tc>
        <w:tc>
          <w:tcPr>
            <w:tcW w:w="2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1299472,91</w:t>
            </w:r>
          </w:p>
        </w:tc>
      </w:tr>
      <w:tr w:rsidR="00EF6F70" w:rsidRPr="00EF6F70" w:rsidTr="00795FA9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20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422989,33</w:t>
            </w:r>
          </w:p>
        </w:tc>
        <w:tc>
          <w:tcPr>
            <w:tcW w:w="2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1299447,79</w:t>
            </w:r>
          </w:p>
        </w:tc>
      </w:tr>
      <w:tr w:rsidR="00EF6F70" w:rsidRPr="00EF6F70" w:rsidTr="00795FA9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20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423041,82</w:t>
            </w:r>
          </w:p>
        </w:tc>
        <w:tc>
          <w:tcPr>
            <w:tcW w:w="2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1299505,18</w:t>
            </w:r>
          </w:p>
        </w:tc>
      </w:tr>
      <w:tr w:rsidR="00EF6F70" w:rsidRPr="00EF6F70" w:rsidTr="00795FA9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20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423016,47</w:t>
            </w:r>
          </w:p>
        </w:tc>
        <w:tc>
          <w:tcPr>
            <w:tcW w:w="2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1299423,58</w:t>
            </w:r>
          </w:p>
        </w:tc>
      </w:tr>
      <w:tr w:rsidR="00EF6F70" w:rsidRPr="00EF6F70" w:rsidTr="00795FA9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20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423029,82</w:t>
            </w:r>
          </w:p>
        </w:tc>
        <w:tc>
          <w:tcPr>
            <w:tcW w:w="2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1299410,83</w:t>
            </w:r>
          </w:p>
        </w:tc>
      </w:tr>
      <w:tr w:rsidR="00EF6F70" w:rsidRPr="00EF6F70" w:rsidTr="00795FA9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20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423056,86</w:t>
            </w:r>
          </w:p>
        </w:tc>
        <w:tc>
          <w:tcPr>
            <w:tcW w:w="2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1299514,73</w:t>
            </w:r>
          </w:p>
        </w:tc>
      </w:tr>
      <w:tr w:rsidR="00EF6F70" w:rsidRPr="00EF6F70" w:rsidTr="00795FA9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20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423067,55</w:t>
            </w:r>
          </w:p>
        </w:tc>
        <w:tc>
          <w:tcPr>
            <w:tcW w:w="2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1299528,88</w:t>
            </w:r>
          </w:p>
        </w:tc>
      </w:tr>
    </w:tbl>
    <w:p w:rsidR="00EF6F70" w:rsidRPr="00EF6F70" w:rsidRDefault="00EF6F70" w:rsidP="00EF6F70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6F70" w:rsidRPr="00EF6F70" w:rsidRDefault="00EF6F70" w:rsidP="00EF6F70">
      <w:pPr>
        <w:pStyle w:val="a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F6F70">
        <w:rPr>
          <w:rFonts w:ascii="Times New Roman" w:hAnsi="Times New Roman"/>
          <w:b/>
          <w:sz w:val="28"/>
          <w:szCs w:val="28"/>
        </w:rPr>
        <w:t>Участок ОЗ-2</w:t>
      </w:r>
    </w:p>
    <w:p w:rsidR="00EF6F70" w:rsidRPr="00EF6F70" w:rsidRDefault="00EF6F70" w:rsidP="00EF6F70">
      <w:pPr>
        <w:pStyle w:val="a0"/>
        <w:ind w:firstLine="709"/>
        <w:jc w:val="both"/>
        <w:rPr>
          <w:rFonts w:ascii="Times New Roman" w:hAnsi="Times New Roman"/>
          <w:sz w:val="28"/>
          <w:szCs w:val="28"/>
        </w:rPr>
      </w:pPr>
      <w:r w:rsidRPr="00EF6F70">
        <w:rPr>
          <w:rFonts w:ascii="Times New Roman" w:hAnsi="Times New Roman"/>
          <w:sz w:val="28"/>
          <w:szCs w:val="28"/>
        </w:rPr>
        <w:t>Граница участка ОЗ-2 представляет собой замкнутый контур и проходит по часовой стрелке следующим образом:</w:t>
      </w:r>
    </w:p>
    <w:p w:rsidR="00EF6F70" w:rsidRPr="00EF6F70" w:rsidRDefault="00EF6F70" w:rsidP="00EF6F70">
      <w:pPr>
        <w:pStyle w:val="a0"/>
        <w:ind w:firstLine="709"/>
        <w:jc w:val="both"/>
        <w:rPr>
          <w:rFonts w:ascii="Times New Roman" w:hAnsi="Times New Roman"/>
          <w:sz w:val="28"/>
          <w:szCs w:val="28"/>
        </w:rPr>
      </w:pPr>
      <w:r w:rsidRPr="00EF6F70">
        <w:rPr>
          <w:rFonts w:ascii="Times New Roman" w:hAnsi="Times New Roman"/>
          <w:sz w:val="28"/>
          <w:szCs w:val="28"/>
        </w:rPr>
        <w:t xml:space="preserve">От точки 32 в восточном направлении до точки 31. </w:t>
      </w:r>
    </w:p>
    <w:p w:rsidR="00EF6F70" w:rsidRPr="00EF6F70" w:rsidRDefault="00EF6F70" w:rsidP="00EF6F70">
      <w:pPr>
        <w:pStyle w:val="a0"/>
        <w:ind w:firstLine="709"/>
        <w:jc w:val="both"/>
        <w:rPr>
          <w:rFonts w:ascii="Times New Roman" w:hAnsi="Times New Roman"/>
          <w:sz w:val="28"/>
          <w:szCs w:val="28"/>
        </w:rPr>
      </w:pPr>
      <w:r w:rsidRPr="00EF6F70">
        <w:rPr>
          <w:rFonts w:ascii="Times New Roman" w:hAnsi="Times New Roman"/>
          <w:sz w:val="28"/>
          <w:szCs w:val="28"/>
        </w:rPr>
        <w:t xml:space="preserve">От точки 31 в юго-западном направлении до точки 30. </w:t>
      </w:r>
    </w:p>
    <w:p w:rsidR="00EF6F70" w:rsidRPr="00EF6F70" w:rsidRDefault="00EF6F70" w:rsidP="00EF6F70">
      <w:pPr>
        <w:pStyle w:val="a0"/>
        <w:ind w:firstLine="709"/>
        <w:jc w:val="both"/>
        <w:rPr>
          <w:rFonts w:ascii="Times New Roman" w:hAnsi="Times New Roman"/>
          <w:sz w:val="28"/>
          <w:szCs w:val="28"/>
        </w:rPr>
      </w:pPr>
      <w:r w:rsidRPr="00EF6F70">
        <w:rPr>
          <w:rFonts w:ascii="Times New Roman" w:hAnsi="Times New Roman"/>
          <w:sz w:val="28"/>
          <w:szCs w:val="28"/>
        </w:rPr>
        <w:t>От точки 30 в северо-западном направлении до исходной точки 32.</w:t>
      </w:r>
    </w:p>
    <w:p w:rsidR="00EF6F70" w:rsidRPr="00EF6F70" w:rsidRDefault="00EF6F70" w:rsidP="00EF6F7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F70" w:rsidRPr="00EF6F70" w:rsidRDefault="00EF6F70" w:rsidP="00EF6F7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6F70">
        <w:rPr>
          <w:rFonts w:ascii="Times New Roman" w:hAnsi="Times New Roman" w:cs="Times New Roman"/>
          <w:b/>
          <w:sz w:val="28"/>
          <w:szCs w:val="28"/>
        </w:rPr>
        <w:t>Координаты характерных (поворотных) точек участка ОЗ-2</w:t>
      </w:r>
    </w:p>
    <w:tbl>
      <w:tblPr>
        <w:tblW w:w="492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7"/>
        <w:gridCol w:w="3679"/>
        <w:gridCol w:w="3546"/>
      </w:tblGrid>
      <w:tr w:rsidR="00EF6F70" w:rsidRPr="00EF6F70" w:rsidTr="00795FA9">
        <w:trPr>
          <w:trHeight w:val="20"/>
        </w:trPr>
        <w:tc>
          <w:tcPr>
            <w:tcW w:w="87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№ характерной точки</w:t>
            </w:r>
          </w:p>
        </w:tc>
        <w:tc>
          <w:tcPr>
            <w:tcW w:w="41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Координаты точек в местной системе координат, м</w:t>
            </w:r>
          </w:p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Система координат МСК-46</w:t>
            </w:r>
          </w:p>
        </w:tc>
      </w:tr>
      <w:tr w:rsidR="00EF6F70" w:rsidRPr="00EF6F70" w:rsidTr="00795FA9">
        <w:trPr>
          <w:trHeight w:val="20"/>
        </w:trPr>
        <w:tc>
          <w:tcPr>
            <w:tcW w:w="87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</w:p>
        </w:tc>
      </w:tr>
      <w:tr w:rsidR="00EF6F70" w:rsidRPr="00EF6F70" w:rsidTr="00795FA9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20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423016,47</w:t>
            </w:r>
          </w:p>
        </w:tc>
        <w:tc>
          <w:tcPr>
            <w:tcW w:w="20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1299423,58</w:t>
            </w:r>
          </w:p>
        </w:tc>
      </w:tr>
      <w:tr w:rsidR="00EF6F70" w:rsidRPr="00EF6F70" w:rsidTr="00795FA9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20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423041,82</w:t>
            </w:r>
          </w:p>
        </w:tc>
        <w:tc>
          <w:tcPr>
            <w:tcW w:w="20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1299505,18</w:t>
            </w:r>
          </w:p>
        </w:tc>
      </w:tr>
      <w:tr w:rsidR="00EF6F70" w:rsidRPr="00EF6F70" w:rsidTr="00795FA9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20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422989,33</w:t>
            </w:r>
          </w:p>
        </w:tc>
        <w:tc>
          <w:tcPr>
            <w:tcW w:w="20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1299447,79</w:t>
            </w:r>
          </w:p>
        </w:tc>
      </w:tr>
    </w:tbl>
    <w:p w:rsidR="00EF6F70" w:rsidRPr="00EF6F70" w:rsidRDefault="00EF6F70" w:rsidP="00EF6F70">
      <w:pPr>
        <w:pStyle w:val="a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F6F70" w:rsidRPr="00EF6F70" w:rsidRDefault="00EF6F70" w:rsidP="00EF6F70">
      <w:pPr>
        <w:pStyle w:val="3"/>
      </w:pPr>
      <w:bookmarkStart w:id="2" w:name="_Toc3053563"/>
      <w:r w:rsidRPr="00EF6F70">
        <w:t xml:space="preserve">1.1.2. Требования к градостроительным регламентам в границах территории охранной зоны </w:t>
      </w:r>
      <w:r w:rsidRPr="00EF6F70">
        <w:rPr>
          <w:rFonts w:eastAsia="Arial"/>
        </w:rPr>
        <w:t>объекта культурного наследия (участки ОЗ-1, ОЗ-2)</w:t>
      </w:r>
      <w:bookmarkEnd w:id="2"/>
    </w:p>
    <w:p w:rsidR="00EF6F70" w:rsidRPr="00EF6F70" w:rsidRDefault="00EF6F70" w:rsidP="00EF6F7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70">
        <w:rPr>
          <w:rFonts w:ascii="Times New Roman" w:hAnsi="Times New Roman" w:cs="Times New Roman"/>
          <w:b/>
          <w:sz w:val="28"/>
          <w:szCs w:val="28"/>
        </w:rPr>
        <w:t xml:space="preserve">1) </w:t>
      </w:r>
      <w:r w:rsidRPr="00EF6F70">
        <w:rPr>
          <w:rFonts w:ascii="Times New Roman" w:hAnsi="Times New Roman" w:cs="Times New Roman"/>
          <w:sz w:val="28"/>
          <w:szCs w:val="28"/>
        </w:rPr>
        <w:t xml:space="preserve">Согласно ст36, п.4. пп1 Градостроительного кодекса Российской Федерации требования к градостроительным регламентам в границах территории охранной зоны (участок ОЗ-2) не распространяется на расположенную в границах территории охранной зоны территорию объекта культурного наследия: «Памятный знак, установленный в честь героических подвигов комсомольцев - курян в годы Великой Отечественной войны 1941-1945 гг.». В </w:t>
      </w:r>
      <w:r w:rsidRPr="00EF6F70">
        <w:rPr>
          <w:rStyle w:val="30"/>
          <w:rFonts w:ascii="Times New Roman" w:hAnsi="Times New Roman" w:cs="Times New Roman"/>
          <w:sz w:val="28"/>
          <w:szCs w:val="28"/>
        </w:rPr>
        <w:t xml:space="preserve">границах территории указанного объекта действует утвержденный в установленном порядке </w:t>
      </w:r>
      <w:r w:rsidRPr="00EF6F70">
        <w:rPr>
          <w:rFonts w:ascii="Times New Roman" w:hAnsi="Times New Roman" w:cs="Times New Roman"/>
          <w:sz w:val="28"/>
          <w:szCs w:val="28"/>
        </w:rPr>
        <w:t>режим использования территории объекта культурного наследия.</w:t>
      </w:r>
    </w:p>
    <w:p w:rsidR="00EF6F70" w:rsidRPr="00EF6F70" w:rsidRDefault="00EF6F70" w:rsidP="00EF6F70">
      <w:pPr>
        <w:pStyle w:val="ad"/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EF6F70">
        <w:rPr>
          <w:rFonts w:ascii="Times New Roman" w:hAnsi="Times New Roman" w:cs="Times New Roman"/>
          <w:b/>
          <w:sz w:val="28"/>
          <w:szCs w:val="28"/>
        </w:rPr>
        <w:t>2) В границах территории охранной зоны разрешается:</w:t>
      </w:r>
    </w:p>
    <w:p w:rsidR="00EF6F70" w:rsidRPr="00EF6F70" w:rsidRDefault="00EF6F70" w:rsidP="00EF6F70">
      <w:pPr>
        <w:numPr>
          <w:ilvl w:val="0"/>
          <w:numId w:val="3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EF6F70">
        <w:rPr>
          <w:rFonts w:ascii="Times New Roman" w:hAnsi="Times New Roman" w:cs="Times New Roman"/>
          <w:sz w:val="28"/>
          <w:szCs w:val="28"/>
        </w:rPr>
        <w:t>хозяйственная деятельность, направленная на сохранение и восстановление (регенерацию) историко-градостроительной среды объекта культурного наследия (восстановление, воссоздание, восполнение частично или полностью утраченных элементов и (или) характеристик историко-градостроительной среды), в т.ч. создание тематической мемориальной зоны;</w:t>
      </w:r>
    </w:p>
    <w:p w:rsidR="00EF6F70" w:rsidRPr="00EF6F70" w:rsidRDefault="00EF6F70" w:rsidP="00EF6F70">
      <w:pPr>
        <w:pStyle w:val="ae"/>
        <w:numPr>
          <w:ilvl w:val="0"/>
          <w:numId w:val="3"/>
        </w:numPr>
        <w:spacing w:before="0"/>
        <w:ind w:left="0" w:firstLine="680"/>
        <w:rPr>
          <w:sz w:val="28"/>
          <w:szCs w:val="28"/>
        </w:rPr>
      </w:pPr>
      <w:r w:rsidRPr="00EF6F70">
        <w:rPr>
          <w:sz w:val="28"/>
          <w:szCs w:val="28"/>
        </w:rPr>
        <w:t>проведение мероприятий, направленных на сохранение и воссоздание элементов историко-культурного ландшафта, особенностей рельефа, гидрографии, сохранение основных секторов обзора объекта культурного наследия;</w:t>
      </w:r>
    </w:p>
    <w:p w:rsidR="00EF6F70" w:rsidRPr="00EF6F70" w:rsidRDefault="00EF6F70" w:rsidP="00EF6F70">
      <w:pPr>
        <w:numPr>
          <w:ilvl w:val="0"/>
          <w:numId w:val="3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EF6F70">
        <w:rPr>
          <w:rFonts w:ascii="Times New Roman" w:hAnsi="Times New Roman" w:cs="Times New Roman"/>
          <w:sz w:val="28"/>
          <w:szCs w:val="28"/>
        </w:rPr>
        <w:t xml:space="preserve">проведение работ по озеленению при условии обеспечения визуального восприятия объекта культурного наследия, нейтрализация дисгармоничного озеленения путем санации; </w:t>
      </w:r>
    </w:p>
    <w:p w:rsidR="00EF6F70" w:rsidRPr="00EF6F70" w:rsidRDefault="00EF6F70" w:rsidP="00EF6F70">
      <w:pPr>
        <w:pStyle w:val="a0"/>
        <w:numPr>
          <w:ilvl w:val="0"/>
          <w:numId w:val="3"/>
        </w:numPr>
        <w:tabs>
          <w:tab w:val="left" w:pos="993"/>
        </w:tabs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EF6F70">
        <w:rPr>
          <w:rStyle w:val="FontStyle12"/>
          <w:rFonts w:eastAsia="Arial"/>
          <w:sz w:val="28"/>
          <w:szCs w:val="28"/>
        </w:rPr>
        <w:t xml:space="preserve">благоустройство территории с применением традиционных материалов, установка </w:t>
      </w:r>
      <w:r w:rsidRPr="00EF6F70">
        <w:rPr>
          <w:rFonts w:ascii="Times New Roman" w:hAnsi="Times New Roman"/>
          <w:sz w:val="28"/>
          <w:szCs w:val="28"/>
        </w:rPr>
        <w:t>парковой мебели (участок ОЗ-2), элементов благоустройства, размещение малых архитектурных форм, памятных знаков, информационных табличек, иной историко-культурной информации;</w:t>
      </w:r>
    </w:p>
    <w:p w:rsidR="00EF6F70" w:rsidRPr="00EF6F70" w:rsidRDefault="00EF6F70" w:rsidP="00EF6F70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70">
        <w:rPr>
          <w:rFonts w:ascii="Times New Roman" w:hAnsi="Times New Roman" w:cs="Times New Roman"/>
          <w:sz w:val="28"/>
          <w:szCs w:val="28"/>
        </w:rPr>
        <w:lastRenderedPageBreak/>
        <w:t xml:space="preserve">размещение временных элементов информационно-декоративного оформления событийного характера (мобильные информационные конструкции), включая праздничное оформление; </w:t>
      </w:r>
    </w:p>
    <w:p w:rsidR="00EF6F70" w:rsidRPr="00EF6F70" w:rsidRDefault="00EF6F70" w:rsidP="00EF6F70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70">
        <w:rPr>
          <w:rFonts w:ascii="Times New Roman" w:hAnsi="Times New Roman" w:cs="Times New Roman"/>
          <w:sz w:val="28"/>
          <w:szCs w:val="28"/>
        </w:rPr>
        <w:t>строительство и реконструкция освещения улиц и сквера  с применением стилизованных под историческую традицию опор освещения и светильников;</w:t>
      </w:r>
    </w:p>
    <w:p w:rsidR="00EF6F70" w:rsidRPr="00EF6F70" w:rsidRDefault="00EF6F70" w:rsidP="00EF6F70">
      <w:pPr>
        <w:pStyle w:val="a0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F6F70">
        <w:rPr>
          <w:rFonts w:ascii="Times New Roman" w:hAnsi="Times New Roman"/>
          <w:sz w:val="28"/>
          <w:szCs w:val="28"/>
        </w:rPr>
        <w:t>капитальный ремонт и реконструкция существующих объектов инженерной инфраструктуры, прокладка новых объектов инженерной инфраструктуры (за исключением наземных и надземных сетей);</w:t>
      </w:r>
    </w:p>
    <w:p w:rsidR="00EF6F70" w:rsidRPr="00EF6F70" w:rsidRDefault="00EF6F70" w:rsidP="00EF6F70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70">
        <w:rPr>
          <w:rFonts w:ascii="Times New Roman" w:hAnsi="Times New Roman" w:cs="Times New Roman"/>
          <w:sz w:val="28"/>
          <w:szCs w:val="28"/>
        </w:rPr>
        <w:t>проведение мероприятий, направленных на обеспечение пожарной безопасности объекта культурного наследия;</w:t>
      </w:r>
    </w:p>
    <w:p w:rsidR="00EF6F70" w:rsidRPr="00EF6F70" w:rsidRDefault="00EF6F70" w:rsidP="00EF6F70">
      <w:pPr>
        <w:pStyle w:val="ae"/>
        <w:numPr>
          <w:ilvl w:val="0"/>
          <w:numId w:val="3"/>
        </w:numPr>
        <w:spacing w:before="0"/>
        <w:ind w:left="0" w:firstLine="709"/>
        <w:rPr>
          <w:sz w:val="28"/>
          <w:szCs w:val="28"/>
        </w:rPr>
      </w:pPr>
      <w:r w:rsidRPr="00EF6F70">
        <w:rPr>
          <w:rStyle w:val="FontStyle12"/>
          <w:rFonts w:eastAsia="Arial"/>
          <w:sz w:val="28"/>
          <w:szCs w:val="28"/>
        </w:rPr>
        <w:t xml:space="preserve">проведение работ по инженерной защите территории, </w:t>
      </w:r>
      <w:r w:rsidRPr="00EF6F70">
        <w:rPr>
          <w:sz w:val="28"/>
          <w:szCs w:val="28"/>
        </w:rPr>
        <w:t xml:space="preserve">устройство сооружений водоотведения с целью не допустить попадания ливневых и талых вод на территорию объекта культурного наследия. </w:t>
      </w:r>
    </w:p>
    <w:p w:rsidR="00EF6F70" w:rsidRPr="00EF6F70" w:rsidRDefault="00EF6F70" w:rsidP="00EF6F70">
      <w:pPr>
        <w:pStyle w:val="ad"/>
        <w:numPr>
          <w:ilvl w:val="0"/>
          <w:numId w:val="7"/>
        </w:numPr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EF6F70">
        <w:rPr>
          <w:rFonts w:ascii="Times New Roman" w:hAnsi="Times New Roman" w:cs="Times New Roman"/>
          <w:b/>
          <w:sz w:val="28"/>
          <w:szCs w:val="28"/>
        </w:rPr>
        <w:t>В границах территории охранной зоны запрещается:</w:t>
      </w:r>
    </w:p>
    <w:p w:rsidR="00EF6F70" w:rsidRPr="00EF6F70" w:rsidRDefault="00EF6F70" w:rsidP="00EF6F70">
      <w:pPr>
        <w:pStyle w:val="a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F6F70">
        <w:rPr>
          <w:rFonts w:ascii="Times New Roman" w:hAnsi="Times New Roman"/>
          <w:sz w:val="28"/>
          <w:szCs w:val="28"/>
        </w:rPr>
        <w:t>проведение строительных, земляных, хозяйственных работ на земельных участках, непосредственно связанных с земельными участками в границах территорий объектов культурного наследия без согласованной в установленном порядке документации (раздела проектной документации) по обеспечению сохранности объектов культурного наследия;</w:t>
      </w:r>
    </w:p>
    <w:p w:rsidR="00EF6F70" w:rsidRPr="00EF6F70" w:rsidRDefault="00EF6F70" w:rsidP="00EF6F70">
      <w:pPr>
        <w:pStyle w:val="ad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70">
        <w:rPr>
          <w:rFonts w:ascii="Times New Roman" w:hAnsi="Times New Roman" w:cs="Times New Roman"/>
          <w:sz w:val="28"/>
          <w:szCs w:val="28"/>
        </w:rPr>
        <w:t>строительство объектов капитального строительства, за исключением применения специальных мер, направленных на сохранение и восстановление (регенерацию) историко-градостроительной среды объекта культурного наследия (восстановление, воссоздание, восполнение частично или полностью утраченных элементов и (или) характеристик историко-градостроительной среды);</w:t>
      </w:r>
    </w:p>
    <w:p w:rsidR="00EF6F70" w:rsidRPr="00EF6F70" w:rsidRDefault="00EF6F70" w:rsidP="00EF6F70">
      <w:pPr>
        <w:pStyle w:val="ad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70">
        <w:rPr>
          <w:rFonts w:ascii="Times New Roman" w:hAnsi="Times New Roman" w:cs="Times New Roman"/>
          <w:sz w:val="28"/>
          <w:szCs w:val="28"/>
        </w:rPr>
        <w:t>рубка старовозрастных деревьев, кроме мероприятий по санации, предусмотренных специальными проектами;</w:t>
      </w:r>
    </w:p>
    <w:p w:rsidR="00EF6F70" w:rsidRPr="00EF6F70" w:rsidRDefault="00EF6F70" w:rsidP="00EF6F70">
      <w:pPr>
        <w:pStyle w:val="ad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70">
        <w:rPr>
          <w:rFonts w:ascii="Times New Roman" w:hAnsi="Times New Roman" w:cs="Times New Roman"/>
          <w:sz w:val="28"/>
          <w:szCs w:val="28"/>
        </w:rPr>
        <w:t>размещение рекламы, рекламных конструкций, баннеров, растяжек, кроме историко-культурной информации, относящейся к объекту культурного наследия;</w:t>
      </w:r>
    </w:p>
    <w:p w:rsidR="00EF6F70" w:rsidRPr="00EF6F70" w:rsidRDefault="00EF6F70" w:rsidP="00EF6F70">
      <w:pPr>
        <w:pStyle w:val="ad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70">
        <w:rPr>
          <w:rFonts w:ascii="Times New Roman" w:hAnsi="Times New Roman" w:cs="Times New Roman"/>
          <w:sz w:val="28"/>
          <w:szCs w:val="28"/>
        </w:rPr>
        <w:t>прокладка инженерных коммуникаций наземным и надземным способом;</w:t>
      </w:r>
    </w:p>
    <w:p w:rsidR="00EF6F70" w:rsidRPr="00EF6F70" w:rsidRDefault="00EF6F70" w:rsidP="00EF6F70">
      <w:pPr>
        <w:pStyle w:val="ae"/>
        <w:numPr>
          <w:ilvl w:val="0"/>
          <w:numId w:val="8"/>
        </w:numPr>
        <w:spacing w:before="0"/>
        <w:ind w:left="0" w:firstLine="709"/>
        <w:rPr>
          <w:sz w:val="28"/>
          <w:szCs w:val="28"/>
        </w:rPr>
      </w:pPr>
      <w:r w:rsidRPr="00EF6F70">
        <w:rPr>
          <w:sz w:val="28"/>
          <w:szCs w:val="28"/>
        </w:rPr>
        <w:t>расширение существующих дорог, организация автостоянок, кроме временных автопарковок;</w:t>
      </w:r>
    </w:p>
    <w:p w:rsidR="00EF6F70" w:rsidRPr="00EF6F70" w:rsidRDefault="00EF6F70" w:rsidP="00EF6F70">
      <w:pPr>
        <w:pStyle w:val="ad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70">
        <w:rPr>
          <w:rFonts w:ascii="Times New Roman" w:hAnsi="Times New Roman" w:cs="Times New Roman"/>
          <w:sz w:val="28"/>
          <w:szCs w:val="28"/>
        </w:rPr>
        <w:t>использование строительных технологий, оказывающих негативное воздействие на объект культурного наследия;</w:t>
      </w:r>
    </w:p>
    <w:p w:rsidR="00EF6F70" w:rsidRPr="00EF6F70" w:rsidRDefault="00EF6F70" w:rsidP="00EF6F70">
      <w:pPr>
        <w:pStyle w:val="ad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70">
        <w:rPr>
          <w:rFonts w:ascii="Times New Roman" w:hAnsi="Times New Roman" w:cs="Times New Roman"/>
          <w:sz w:val="28"/>
          <w:szCs w:val="28"/>
        </w:rPr>
        <w:t>организация стоков ливневых, талых и загрязненных вод в сторону территорий объектов культурного наследия, захламление, замусоривание территории;</w:t>
      </w:r>
    </w:p>
    <w:p w:rsidR="00EF6F70" w:rsidRPr="00EF6F70" w:rsidRDefault="00EF6F70" w:rsidP="00EF6F70">
      <w:pPr>
        <w:pStyle w:val="ConsPlusNormal"/>
        <w:numPr>
          <w:ilvl w:val="0"/>
          <w:numId w:val="8"/>
        </w:numPr>
        <w:adjustRightInd w:val="0"/>
        <w:ind w:left="0" w:firstLine="709"/>
        <w:jc w:val="both"/>
        <w:rPr>
          <w:szCs w:val="28"/>
        </w:rPr>
      </w:pPr>
      <w:r w:rsidRPr="00EF6F70">
        <w:rPr>
          <w:color w:val="000000"/>
          <w:szCs w:val="28"/>
        </w:rPr>
        <w:t>проведение земляных работ, за исключением посадки деревьев и кустарников, без обеспечения сохранности объектов археологического наследия в установленном законодательством порядке</w:t>
      </w:r>
      <w:r w:rsidRPr="00EF6F70">
        <w:rPr>
          <w:szCs w:val="28"/>
        </w:rPr>
        <w:t>.</w:t>
      </w:r>
    </w:p>
    <w:p w:rsidR="00EF6F70" w:rsidRPr="00EF6F70" w:rsidRDefault="00EF6F70" w:rsidP="00EF6F70">
      <w:pPr>
        <w:pStyle w:val="a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F6F70" w:rsidRPr="00EF6F70" w:rsidRDefault="00EF6F70" w:rsidP="00EF6F70">
      <w:pPr>
        <w:pStyle w:val="2"/>
      </w:pPr>
      <w:r w:rsidRPr="00EF6F70">
        <w:lastRenderedPageBreak/>
        <w:t xml:space="preserve"> </w:t>
      </w:r>
      <w:bookmarkStart w:id="3" w:name="_Toc3053564"/>
      <w:r w:rsidRPr="00EF6F70">
        <w:t>Зона регулирования застройки и хозяйственной деятельности объекта культурного наследия (индексы зоны – ЗРЗ-1, ЗРЗ-2, ЗРЗ-3)</w:t>
      </w:r>
      <w:bookmarkEnd w:id="3"/>
    </w:p>
    <w:p w:rsidR="00EF6F70" w:rsidRPr="00EF6F70" w:rsidRDefault="00EF6F70" w:rsidP="00EF6F7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70">
        <w:rPr>
          <w:rFonts w:ascii="Times New Roman" w:hAnsi="Times New Roman" w:cs="Times New Roman"/>
          <w:sz w:val="28"/>
          <w:szCs w:val="28"/>
        </w:rPr>
        <w:t xml:space="preserve">Для </w:t>
      </w:r>
      <w:r w:rsidRPr="00EF6F70">
        <w:rPr>
          <w:rStyle w:val="FontStyle12"/>
          <w:rFonts w:eastAsia="Arial" w:cs="Times New Roman"/>
          <w:sz w:val="28"/>
          <w:szCs w:val="28"/>
        </w:rPr>
        <w:t xml:space="preserve">объекта культурного наследия </w:t>
      </w:r>
      <w:r w:rsidRPr="00EF6F70">
        <w:rPr>
          <w:rFonts w:ascii="Times New Roman" w:hAnsi="Times New Roman" w:cs="Times New Roman"/>
          <w:sz w:val="28"/>
          <w:szCs w:val="28"/>
        </w:rPr>
        <w:t>устанавливается зона регулирования застройки и хозяйственной деятельности</w:t>
      </w:r>
      <w:r w:rsidRPr="00EF6F70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EF6F70">
        <w:rPr>
          <w:rFonts w:ascii="Times New Roman" w:hAnsi="Times New Roman" w:cs="Times New Roman"/>
          <w:sz w:val="28"/>
          <w:szCs w:val="28"/>
        </w:rPr>
        <w:t>состоящая</w:t>
      </w:r>
      <w:r w:rsidRPr="00EF6F70">
        <w:rPr>
          <w:rFonts w:ascii="Times New Roman" w:hAnsi="Times New Roman" w:cs="Times New Roman"/>
          <w:b/>
          <w:sz w:val="28"/>
          <w:szCs w:val="28"/>
        </w:rPr>
        <w:t xml:space="preserve"> из трех </w:t>
      </w:r>
      <w:r w:rsidRPr="00EF6F70">
        <w:rPr>
          <w:rFonts w:ascii="Times New Roman" w:hAnsi="Times New Roman" w:cs="Times New Roman"/>
          <w:sz w:val="28"/>
          <w:szCs w:val="28"/>
        </w:rPr>
        <w:t>участков, в т.ч.:</w:t>
      </w:r>
    </w:p>
    <w:p w:rsidR="00EF6F70" w:rsidRPr="00EF6F70" w:rsidRDefault="00EF6F70" w:rsidP="00EF6F7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70">
        <w:rPr>
          <w:rFonts w:ascii="Times New Roman" w:hAnsi="Times New Roman" w:cs="Times New Roman"/>
          <w:b/>
          <w:sz w:val="28"/>
          <w:szCs w:val="28"/>
        </w:rPr>
        <w:t>Участок ЗРЗ-1</w:t>
      </w:r>
      <w:r w:rsidRPr="00EF6F70">
        <w:rPr>
          <w:rFonts w:ascii="Times New Roman" w:hAnsi="Times New Roman" w:cs="Times New Roman"/>
          <w:sz w:val="28"/>
          <w:szCs w:val="28"/>
        </w:rPr>
        <w:t xml:space="preserve"> расположен с востока от территории объекта культурного наследия, на территории бывшей больницы.</w:t>
      </w:r>
    </w:p>
    <w:p w:rsidR="00EF6F70" w:rsidRPr="00EF6F70" w:rsidRDefault="00EF6F70" w:rsidP="00EF6F7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70">
        <w:rPr>
          <w:rFonts w:ascii="Times New Roman" w:hAnsi="Times New Roman" w:cs="Times New Roman"/>
          <w:b/>
          <w:sz w:val="28"/>
          <w:szCs w:val="28"/>
        </w:rPr>
        <w:t>Участок ЗРЗ-2</w:t>
      </w:r>
      <w:r w:rsidRPr="00EF6F70">
        <w:rPr>
          <w:rFonts w:ascii="Times New Roman" w:hAnsi="Times New Roman" w:cs="Times New Roman"/>
          <w:sz w:val="28"/>
          <w:szCs w:val="28"/>
        </w:rPr>
        <w:t xml:space="preserve"> расположен с востока от объекта культурного наследия, на территории бывшей больницы и на внутриквартальном пространстве.</w:t>
      </w:r>
    </w:p>
    <w:p w:rsidR="00EF6F70" w:rsidRPr="00EF6F70" w:rsidRDefault="00EF6F70" w:rsidP="00EF6F7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70">
        <w:rPr>
          <w:rFonts w:ascii="Times New Roman" w:hAnsi="Times New Roman" w:cs="Times New Roman"/>
          <w:b/>
          <w:sz w:val="28"/>
          <w:szCs w:val="28"/>
        </w:rPr>
        <w:t>Участок ЗРЗ-3</w:t>
      </w:r>
      <w:r w:rsidRPr="00EF6F70">
        <w:rPr>
          <w:rFonts w:ascii="Times New Roman" w:hAnsi="Times New Roman" w:cs="Times New Roman"/>
          <w:sz w:val="28"/>
          <w:szCs w:val="28"/>
        </w:rPr>
        <w:t xml:space="preserve"> расположен с запада от объекта культурного наследия, через проезжую часть ул. Перекальского, на территории, ранее имевшей застройку малоэтажными жилыми домами.</w:t>
      </w:r>
    </w:p>
    <w:p w:rsidR="00EF6F70" w:rsidRPr="00EF6F70" w:rsidRDefault="00EF6F70" w:rsidP="00EF6F7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6F70" w:rsidRPr="00EF6F70" w:rsidRDefault="00EF6F70" w:rsidP="00EF6F70">
      <w:pPr>
        <w:pStyle w:val="3"/>
      </w:pPr>
      <w:bookmarkStart w:id="4" w:name="_Toc3053565"/>
      <w:r w:rsidRPr="00EF6F70">
        <w:t xml:space="preserve">1.2.1. Описание границ зоны регулирования застройки и хозяйственной деятельности </w:t>
      </w:r>
      <w:r w:rsidRPr="00EF6F70">
        <w:rPr>
          <w:rStyle w:val="FontStyle12"/>
          <w:rFonts w:eastAsia="Arial"/>
          <w:sz w:val="28"/>
        </w:rPr>
        <w:t>объекта культурного наследия</w:t>
      </w:r>
      <w:bookmarkEnd w:id="4"/>
    </w:p>
    <w:p w:rsidR="00EF6F70" w:rsidRPr="00EF6F70" w:rsidRDefault="00EF6F70" w:rsidP="00EF6F7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F6F70">
        <w:rPr>
          <w:rFonts w:ascii="Times New Roman" w:hAnsi="Times New Roman" w:cs="Times New Roman"/>
          <w:sz w:val="28"/>
          <w:szCs w:val="28"/>
        </w:rPr>
        <w:t>(Текстовое описание границ зоны регулирования застройки и хозяйственной деятельности приведено справочно)</w:t>
      </w:r>
    </w:p>
    <w:p w:rsidR="00EF6F70" w:rsidRPr="00EF6F70" w:rsidRDefault="00EF6F70" w:rsidP="00EF6F7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6F70">
        <w:rPr>
          <w:rFonts w:ascii="Times New Roman" w:hAnsi="Times New Roman" w:cs="Times New Roman"/>
          <w:b/>
          <w:sz w:val="28"/>
          <w:szCs w:val="28"/>
        </w:rPr>
        <w:t>Участок ЗРЗ-1</w:t>
      </w:r>
    </w:p>
    <w:p w:rsidR="00EF6F70" w:rsidRPr="00EF6F70" w:rsidRDefault="00EF6F70" w:rsidP="00EF6F70">
      <w:pPr>
        <w:pStyle w:val="a0"/>
        <w:ind w:firstLine="709"/>
        <w:jc w:val="both"/>
        <w:rPr>
          <w:rFonts w:ascii="Times New Roman" w:hAnsi="Times New Roman"/>
          <w:sz w:val="28"/>
          <w:szCs w:val="28"/>
        </w:rPr>
      </w:pPr>
      <w:r w:rsidRPr="00EF6F70">
        <w:rPr>
          <w:rFonts w:ascii="Times New Roman" w:hAnsi="Times New Roman"/>
          <w:sz w:val="28"/>
          <w:szCs w:val="28"/>
        </w:rPr>
        <w:t xml:space="preserve">Граница участка ЗРЗ-1 представляет собой замкнутый контур и проходит по часовой стрелке следующим образом: </w:t>
      </w:r>
    </w:p>
    <w:p w:rsidR="00EF6F70" w:rsidRPr="00EF6F70" w:rsidRDefault="00EF6F70" w:rsidP="00EF6F70">
      <w:pPr>
        <w:pStyle w:val="a0"/>
        <w:ind w:firstLine="709"/>
        <w:jc w:val="both"/>
        <w:rPr>
          <w:rFonts w:ascii="Times New Roman" w:hAnsi="Times New Roman"/>
          <w:sz w:val="28"/>
          <w:szCs w:val="28"/>
        </w:rPr>
      </w:pPr>
      <w:r w:rsidRPr="00EF6F70">
        <w:rPr>
          <w:rFonts w:ascii="Times New Roman" w:hAnsi="Times New Roman"/>
          <w:sz w:val="28"/>
          <w:szCs w:val="28"/>
        </w:rPr>
        <w:t>От точки 36, в юго-восточном направлении, через точку 37, до точки 38.</w:t>
      </w:r>
    </w:p>
    <w:p w:rsidR="00EF6F70" w:rsidRPr="00EF6F70" w:rsidRDefault="00EF6F70" w:rsidP="00EF6F70">
      <w:pPr>
        <w:pStyle w:val="a0"/>
        <w:ind w:firstLine="709"/>
        <w:jc w:val="both"/>
        <w:rPr>
          <w:rFonts w:ascii="Times New Roman" w:hAnsi="Times New Roman"/>
          <w:sz w:val="28"/>
          <w:szCs w:val="28"/>
        </w:rPr>
      </w:pPr>
      <w:r w:rsidRPr="00EF6F70">
        <w:rPr>
          <w:rFonts w:ascii="Times New Roman" w:hAnsi="Times New Roman"/>
          <w:sz w:val="28"/>
          <w:szCs w:val="28"/>
        </w:rPr>
        <w:t xml:space="preserve">От точки 38 в юго-западном направлении параллельно территории объекта культурного наследия «Городская больница Гладковой» до точки 39. </w:t>
      </w:r>
    </w:p>
    <w:p w:rsidR="00EF6F70" w:rsidRPr="00EF6F70" w:rsidRDefault="00EF6F70" w:rsidP="00EF6F70">
      <w:pPr>
        <w:pStyle w:val="a0"/>
        <w:ind w:firstLine="709"/>
        <w:jc w:val="both"/>
        <w:rPr>
          <w:rFonts w:ascii="Times New Roman" w:hAnsi="Times New Roman"/>
          <w:sz w:val="28"/>
          <w:szCs w:val="28"/>
        </w:rPr>
      </w:pPr>
      <w:r w:rsidRPr="00EF6F70">
        <w:rPr>
          <w:rFonts w:ascii="Times New Roman" w:hAnsi="Times New Roman"/>
          <w:sz w:val="28"/>
          <w:szCs w:val="28"/>
        </w:rPr>
        <w:t xml:space="preserve">От точки 39 в юго-восточном направлении до точки 40, расположенной на северо-западном углу дома по адресу пер. Льва Толстого, 14а и далее по его фасаду, в общем южном направлении через точки 41, 42 до точки 15. </w:t>
      </w:r>
    </w:p>
    <w:p w:rsidR="00EF6F70" w:rsidRPr="00EF6F70" w:rsidRDefault="00EF6F70" w:rsidP="00EF6F70">
      <w:pPr>
        <w:pStyle w:val="a0"/>
        <w:ind w:firstLine="709"/>
        <w:jc w:val="both"/>
        <w:rPr>
          <w:rFonts w:ascii="Times New Roman" w:hAnsi="Times New Roman"/>
          <w:sz w:val="28"/>
          <w:szCs w:val="28"/>
        </w:rPr>
      </w:pPr>
      <w:r w:rsidRPr="00EF6F70">
        <w:rPr>
          <w:rFonts w:ascii="Times New Roman" w:hAnsi="Times New Roman"/>
          <w:sz w:val="28"/>
          <w:szCs w:val="28"/>
        </w:rPr>
        <w:t xml:space="preserve">От точки 15, в западном направлении до точки 14. </w:t>
      </w:r>
    </w:p>
    <w:p w:rsidR="00EF6F70" w:rsidRPr="00EF6F70" w:rsidRDefault="00EF6F70" w:rsidP="00EF6F70">
      <w:pPr>
        <w:pStyle w:val="a0"/>
        <w:ind w:firstLine="709"/>
        <w:jc w:val="both"/>
        <w:rPr>
          <w:rFonts w:ascii="Times New Roman" w:hAnsi="Times New Roman"/>
          <w:sz w:val="28"/>
          <w:szCs w:val="28"/>
        </w:rPr>
      </w:pPr>
      <w:r w:rsidRPr="00EF6F70">
        <w:rPr>
          <w:rFonts w:ascii="Times New Roman" w:hAnsi="Times New Roman"/>
          <w:sz w:val="28"/>
          <w:szCs w:val="28"/>
        </w:rPr>
        <w:t>От точки 14, по границе территории объекта культурного наследия «Городская больница Гладковой», через точки 43, 44 до исходной точки 36</w:t>
      </w:r>
    </w:p>
    <w:p w:rsidR="00EF6F70" w:rsidRPr="00EF6F70" w:rsidRDefault="00EF6F70" w:rsidP="00EF6F7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F70" w:rsidRPr="00EF6F70" w:rsidRDefault="00EF6F70" w:rsidP="00EF6F7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6F70">
        <w:rPr>
          <w:rFonts w:ascii="Times New Roman" w:hAnsi="Times New Roman" w:cs="Times New Roman"/>
          <w:b/>
          <w:sz w:val="28"/>
          <w:szCs w:val="28"/>
        </w:rPr>
        <w:t xml:space="preserve">Координаты характерных (поворотных) точек границ участка ЗРЗ-1 </w:t>
      </w:r>
    </w:p>
    <w:tbl>
      <w:tblPr>
        <w:tblW w:w="9470" w:type="dxa"/>
        <w:tblInd w:w="83" w:type="dxa"/>
        <w:tblLook w:val="04A0" w:firstRow="1" w:lastRow="0" w:firstColumn="1" w:lastColumn="0" w:noHBand="0" w:noVBand="1"/>
      </w:tblPr>
      <w:tblGrid>
        <w:gridCol w:w="2010"/>
        <w:gridCol w:w="3827"/>
        <w:gridCol w:w="3633"/>
      </w:tblGrid>
      <w:tr w:rsidR="00EF6F70" w:rsidRPr="00EF6F70" w:rsidTr="00795FA9">
        <w:trPr>
          <w:trHeight w:val="315"/>
        </w:trPr>
        <w:tc>
          <w:tcPr>
            <w:tcW w:w="20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 характерной точки</w:t>
            </w:r>
          </w:p>
        </w:tc>
        <w:tc>
          <w:tcPr>
            <w:tcW w:w="7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Координаты точек в системе координат </w:t>
            </w:r>
          </w:p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МСК-46, м</w:t>
            </w:r>
          </w:p>
        </w:tc>
      </w:tr>
      <w:tr w:rsidR="00EF6F70" w:rsidRPr="00EF6F70" w:rsidTr="00795FA9">
        <w:trPr>
          <w:trHeight w:val="315"/>
        </w:trPr>
        <w:tc>
          <w:tcPr>
            <w:tcW w:w="2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X</w:t>
            </w:r>
          </w:p>
        </w:tc>
        <w:tc>
          <w:tcPr>
            <w:tcW w:w="3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Y</w:t>
            </w:r>
          </w:p>
        </w:tc>
      </w:tr>
      <w:tr w:rsidR="00EF6F70" w:rsidRPr="00EF6F70" w:rsidTr="00795FA9">
        <w:trPr>
          <w:trHeight w:val="315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423218,93</w:t>
            </w:r>
          </w:p>
        </w:tc>
        <w:tc>
          <w:tcPr>
            <w:tcW w:w="3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1299742,58</w:t>
            </w:r>
          </w:p>
        </w:tc>
      </w:tr>
      <w:tr w:rsidR="00EF6F70" w:rsidRPr="00EF6F70" w:rsidTr="00795FA9">
        <w:trPr>
          <w:trHeight w:val="315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37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423214,31</w:t>
            </w:r>
          </w:p>
        </w:tc>
        <w:tc>
          <w:tcPr>
            <w:tcW w:w="3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1299753,45</w:t>
            </w:r>
          </w:p>
        </w:tc>
      </w:tr>
      <w:tr w:rsidR="00EF6F70" w:rsidRPr="00EF6F70" w:rsidTr="00795FA9">
        <w:trPr>
          <w:trHeight w:val="315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423208,97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1299756,45</w:t>
            </w:r>
          </w:p>
        </w:tc>
      </w:tr>
      <w:tr w:rsidR="00EF6F70" w:rsidRPr="00EF6F70" w:rsidTr="00795FA9">
        <w:trPr>
          <w:trHeight w:val="315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39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423139,28</w:t>
            </w:r>
          </w:p>
        </w:tc>
        <w:tc>
          <w:tcPr>
            <w:tcW w:w="3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1299712,36</w:t>
            </w:r>
          </w:p>
        </w:tc>
      </w:tr>
      <w:tr w:rsidR="00EF6F70" w:rsidRPr="00EF6F70" w:rsidTr="00795FA9">
        <w:trPr>
          <w:trHeight w:val="315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423083,15</w:t>
            </w:r>
          </w:p>
        </w:tc>
        <w:tc>
          <w:tcPr>
            <w:tcW w:w="3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1299733,86</w:t>
            </w:r>
          </w:p>
        </w:tc>
      </w:tr>
      <w:tr w:rsidR="00EF6F70" w:rsidRPr="00EF6F70" w:rsidTr="00795FA9">
        <w:trPr>
          <w:trHeight w:val="315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41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423076,59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1299733,13</w:t>
            </w:r>
          </w:p>
        </w:tc>
      </w:tr>
      <w:tr w:rsidR="00EF6F70" w:rsidRPr="00EF6F70" w:rsidTr="00795FA9">
        <w:trPr>
          <w:trHeight w:val="315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42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423076,83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1299731,36</w:t>
            </w:r>
          </w:p>
        </w:tc>
      </w:tr>
      <w:tr w:rsidR="00EF6F70" w:rsidRPr="00EF6F70" w:rsidTr="00795FA9">
        <w:trPr>
          <w:trHeight w:val="315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423061,59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1299729,43</w:t>
            </w:r>
          </w:p>
        </w:tc>
      </w:tr>
      <w:tr w:rsidR="00EF6F70" w:rsidRPr="00EF6F70" w:rsidTr="00795FA9">
        <w:trPr>
          <w:trHeight w:val="315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423065,35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1299698,43</w:t>
            </w:r>
          </w:p>
        </w:tc>
      </w:tr>
      <w:tr w:rsidR="00EF6F70" w:rsidRPr="00EF6F70" w:rsidTr="00795FA9">
        <w:trPr>
          <w:trHeight w:val="315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43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423098,11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1299704,48</w:t>
            </w:r>
          </w:p>
        </w:tc>
      </w:tr>
      <w:tr w:rsidR="00EF6F70" w:rsidRPr="00EF6F70" w:rsidTr="00795FA9">
        <w:trPr>
          <w:trHeight w:val="315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44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423140,73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1299692,33</w:t>
            </w:r>
          </w:p>
        </w:tc>
      </w:tr>
    </w:tbl>
    <w:p w:rsidR="00EF6F70" w:rsidRPr="00EF6F70" w:rsidRDefault="00EF6F70" w:rsidP="00EF6F7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F70" w:rsidRPr="00EF6F70" w:rsidRDefault="00EF6F70" w:rsidP="00EF6F7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6F70">
        <w:rPr>
          <w:rFonts w:ascii="Times New Roman" w:hAnsi="Times New Roman" w:cs="Times New Roman"/>
          <w:b/>
          <w:sz w:val="28"/>
          <w:szCs w:val="28"/>
        </w:rPr>
        <w:t>Участок ЗРЗ-2</w:t>
      </w:r>
    </w:p>
    <w:p w:rsidR="00EF6F70" w:rsidRPr="00EF6F70" w:rsidRDefault="00EF6F70" w:rsidP="00EF6F70">
      <w:pPr>
        <w:pStyle w:val="a0"/>
        <w:ind w:firstLine="709"/>
        <w:jc w:val="both"/>
        <w:rPr>
          <w:rFonts w:ascii="Times New Roman" w:hAnsi="Times New Roman"/>
          <w:sz w:val="28"/>
          <w:szCs w:val="28"/>
        </w:rPr>
      </w:pPr>
      <w:r w:rsidRPr="00EF6F70">
        <w:rPr>
          <w:rFonts w:ascii="Times New Roman" w:hAnsi="Times New Roman"/>
          <w:sz w:val="28"/>
          <w:szCs w:val="28"/>
        </w:rPr>
        <w:t xml:space="preserve">Граница участка ЗРЗ-2 представляет собой замкнутый контур и проходит по часовой стрелке следующим образом: </w:t>
      </w:r>
    </w:p>
    <w:p w:rsidR="00EF6F70" w:rsidRPr="00EF6F70" w:rsidRDefault="00EF6F70" w:rsidP="00EF6F70">
      <w:pPr>
        <w:pStyle w:val="a0"/>
        <w:ind w:firstLine="709"/>
        <w:jc w:val="both"/>
        <w:rPr>
          <w:rFonts w:ascii="Times New Roman" w:hAnsi="Times New Roman"/>
          <w:sz w:val="28"/>
          <w:szCs w:val="28"/>
        </w:rPr>
      </w:pPr>
      <w:r w:rsidRPr="00EF6F70">
        <w:rPr>
          <w:rFonts w:ascii="Times New Roman" w:hAnsi="Times New Roman"/>
          <w:sz w:val="28"/>
          <w:szCs w:val="28"/>
        </w:rPr>
        <w:t xml:space="preserve">От точки 6 в восточном направлении до точки 45 расположенной на выступе секции здания расположенной в юго-западном углу дома по адресу пер. Льва Толстого, 16 и далее по выступу до точки 46. </w:t>
      </w:r>
    </w:p>
    <w:p w:rsidR="00EF6F70" w:rsidRPr="00EF6F70" w:rsidRDefault="00EF6F70" w:rsidP="00EF6F70">
      <w:pPr>
        <w:pStyle w:val="a0"/>
        <w:ind w:firstLine="709"/>
        <w:jc w:val="both"/>
        <w:rPr>
          <w:rFonts w:ascii="Times New Roman" w:hAnsi="Times New Roman"/>
          <w:sz w:val="28"/>
          <w:szCs w:val="28"/>
        </w:rPr>
      </w:pPr>
      <w:r w:rsidRPr="00EF6F70">
        <w:rPr>
          <w:rFonts w:ascii="Times New Roman" w:hAnsi="Times New Roman"/>
          <w:sz w:val="28"/>
          <w:szCs w:val="28"/>
        </w:rPr>
        <w:t xml:space="preserve">От точки 46 вдоль западного фасада дома по адресу пер. Льва Толстого, 16 до точки 47, расположенной в юго-западном углу дома. </w:t>
      </w:r>
    </w:p>
    <w:p w:rsidR="00EF6F70" w:rsidRPr="00EF6F70" w:rsidRDefault="00EF6F70" w:rsidP="00EF6F70">
      <w:pPr>
        <w:pStyle w:val="a0"/>
        <w:ind w:firstLine="709"/>
        <w:jc w:val="both"/>
        <w:rPr>
          <w:rFonts w:ascii="Times New Roman" w:hAnsi="Times New Roman"/>
          <w:sz w:val="28"/>
          <w:szCs w:val="28"/>
        </w:rPr>
      </w:pPr>
      <w:r w:rsidRPr="00EF6F70">
        <w:rPr>
          <w:rFonts w:ascii="Times New Roman" w:hAnsi="Times New Roman"/>
          <w:sz w:val="28"/>
          <w:szCs w:val="28"/>
        </w:rPr>
        <w:t xml:space="preserve">От точки 47, в юго-западном направлении до точки 48. </w:t>
      </w:r>
    </w:p>
    <w:p w:rsidR="00EF6F70" w:rsidRPr="00EF6F70" w:rsidRDefault="00EF6F70" w:rsidP="00EF6F70">
      <w:pPr>
        <w:pStyle w:val="a0"/>
        <w:ind w:firstLine="709"/>
        <w:jc w:val="both"/>
        <w:rPr>
          <w:rFonts w:ascii="Times New Roman" w:hAnsi="Times New Roman"/>
          <w:sz w:val="28"/>
          <w:szCs w:val="28"/>
        </w:rPr>
      </w:pPr>
      <w:r w:rsidRPr="00EF6F70">
        <w:rPr>
          <w:rFonts w:ascii="Times New Roman" w:hAnsi="Times New Roman"/>
          <w:sz w:val="28"/>
          <w:szCs w:val="28"/>
        </w:rPr>
        <w:t xml:space="preserve">От точки 48, параллельно северному фасаду дома по адресу пер. Льва Толстого, 14г до точки 49. </w:t>
      </w:r>
    </w:p>
    <w:p w:rsidR="00EF6F70" w:rsidRPr="00EF6F70" w:rsidRDefault="00EF6F70" w:rsidP="00EF6F70">
      <w:pPr>
        <w:pStyle w:val="a0"/>
        <w:ind w:firstLine="709"/>
        <w:jc w:val="both"/>
        <w:rPr>
          <w:rFonts w:ascii="Times New Roman" w:hAnsi="Times New Roman"/>
          <w:sz w:val="28"/>
          <w:szCs w:val="28"/>
        </w:rPr>
      </w:pPr>
      <w:r w:rsidRPr="00EF6F70">
        <w:rPr>
          <w:rFonts w:ascii="Times New Roman" w:hAnsi="Times New Roman"/>
          <w:sz w:val="28"/>
          <w:szCs w:val="28"/>
        </w:rPr>
        <w:t>От точки 49 в южном направлении по опорной стене, через точку 50 до точки 51.</w:t>
      </w:r>
    </w:p>
    <w:p w:rsidR="00EF6F70" w:rsidRPr="00EF6F70" w:rsidRDefault="00EF6F70" w:rsidP="00EF6F70">
      <w:pPr>
        <w:pStyle w:val="a0"/>
        <w:ind w:firstLine="709"/>
        <w:jc w:val="both"/>
        <w:rPr>
          <w:rFonts w:ascii="Times New Roman" w:hAnsi="Times New Roman"/>
          <w:sz w:val="28"/>
          <w:szCs w:val="28"/>
        </w:rPr>
      </w:pPr>
      <w:r w:rsidRPr="00EF6F70">
        <w:rPr>
          <w:rFonts w:ascii="Times New Roman" w:hAnsi="Times New Roman"/>
          <w:sz w:val="28"/>
          <w:szCs w:val="28"/>
        </w:rPr>
        <w:t>Отточки 51 в западном направлении по фасаду дома по адресу пер. Льва Толстого, 14а до точки 40. От точки 40 по границе зоны ЗРЗ-1, через точки 39, 38, 37, 36 до исходной точки 6.</w:t>
      </w:r>
    </w:p>
    <w:p w:rsidR="00EF6F70" w:rsidRPr="00EF6F70" w:rsidRDefault="00EF6F70" w:rsidP="00EF6F70">
      <w:pPr>
        <w:rPr>
          <w:rFonts w:ascii="Times New Roman" w:hAnsi="Times New Roman" w:cs="Times New Roman"/>
          <w:sz w:val="28"/>
          <w:szCs w:val="28"/>
        </w:rPr>
      </w:pPr>
    </w:p>
    <w:p w:rsidR="00EF6F70" w:rsidRPr="00EF6F70" w:rsidRDefault="00EF6F70" w:rsidP="00EF6F7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6F70">
        <w:rPr>
          <w:rFonts w:ascii="Times New Roman" w:hAnsi="Times New Roman" w:cs="Times New Roman"/>
          <w:b/>
          <w:sz w:val="28"/>
          <w:szCs w:val="28"/>
        </w:rPr>
        <w:lastRenderedPageBreak/>
        <w:t>Координаты характерных (поворотных) точек границ участка ЗРЗ -2</w:t>
      </w:r>
    </w:p>
    <w:tbl>
      <w:tblPr>
        <w:tblW w:w="9470" w:type="dxa"/>
        <w:tblInd w:w="83" w:type="dxa"/>
        <w:tblLook w:val="04A0" w:firstRow="1" w:lastRow="0" w:firstColumn="1" w:lastColumn="0" w:noHBand="0" w:noVBand="1"/>
      </w:tblPr>
      <w:tblGrid>
        <w:gridCol w:w="2010"/>
        <w:gridCol w:w="3827"/>
        <w:gridCol w:w="3633"/>
      </w:tblGrid>
      <w:tr w:rsidR="00EF6F70" w:rsidRPr="00EF6F70" w:rsidTr="00795FA9">
        <w:trPr>
          <w:trHeight w:val="20"/>
        </w:trPr>
        <w:tc>
          <w:tcPr>
            <w:tcW w:w="20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№ характерной точки</w:t>
            </w:r>
          </w:p>
        </w:tc>
        <w:tc>
          <w:tcPr>
            <w:tcW w:w="7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Координаты точек в системе координат </w:t>
            </w:r>
          </w:p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МСК-46, м</w:t>
            </w:r>
          </w:p>
        </w:tc>
      </w:tr>
      <w:tr w:rsidR="00EF6F70" w:rsidRPr="00EF6F70" w:rsidTr="00795FA9">
        <w:trPr>
          <w:trHeight w:val="20"/>
        </w:trPr>
        <w:tc>
          <w:tcPr>
            <w:tcW w:w="2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X</w:t>
            </w:r>
          </w:p>
        </w:tc>
        <w:tc>
          <w:tcPr>
            <w:tcW w:w="3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Y</w:t>
            </w:r>
          </w:p>
        </w:tc>
      </w:tr>
      <w:tr w:rsidR="00EF6F70" w:rsidRPr="00EF6F70" w:rsidTr="00795FA9">
        <w:trPr>
          <w:trHeight w:val="2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423224,26</w:t>
            </w:r>
          </w:p>
        </w:tc>
        <w:tc>
          <w:tcPr>
            <w:tcW w:w="3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1299729,27</w:t>
            </w:r>
          </w:p>
        </w:tc>
      </w:tr>
      <w:tr w:rsidR="00EF6F70" w:rsidRPr="00EF6F70" w:rsidTr="00795FA9">
        <w:trPr>
          <w:trHeight w:val="2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45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423221,00</w:t>
            </w:r>
          </w:p>
        </w:tc>
        <w:tc>
          <w:tcPr>
            <w:tcW w:w="3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1299795,81</w:t>
            </w:r>
          </w:p>
        </w:tc>
      </w:tr>
      <w:tr w:rsidR="00EF6F70" w:rsidRPr="00EF6F70" w:rsidTr="00795FA9">
        <w:trPr>
          <w:trHeight w:val="2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46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423220,77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1299800,76</w:t>
            </w:r>
          </w:p>
        </w:tc>
      </w:tr>
      <w:tr w:rsidR="00EF6F70" w:rsidRPr="00EF6F70" w:rsidTr="00795FA9">
        <w:trPr>
          <w:trHeight w:val="2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47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423151,02</w:t>
            </w:r>
          </w:p>
        </w:tc>
        <w:tc>
          <w:tcPr>
            <w:tcW w:w="3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1299794,16</w:t>
            </w:r>
          </w:p>
        </w:tc>
      </w:tr>
      <w:tr w:rsidR="00EF6F70" w:rsidRPr="00EF6F70" w:rsidTr="00795FA9">
        <w:trPr>
          <w:trHeight w:val="2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48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423136,43</w:t>
            </w:r>
          </w:p>
        </w:tc>
        <w:tc>
          <w:tcPr>
            <w:tcW w:w="3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1299775,25</w:t>
            </w:r>
          </w:p>
        </w:tc>
      </w:tr>
      <w:tr w:rsidR="00EF6F70" w:rsidRPr="00EF6F70" w:rsidTr="00795FA9">
        <w:trPr>
          <w:trHeight w:val="20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49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423138,42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1299756,13</w:t>
            </w:r>
          </w:p>
        </w:tc>
      </w:tr>
      <w:tr w:rsidR="00EF6F70" w:rsidRPr="00EF6F70" w:rsidTr="00795FA9">
        <w:trPr>
          <w:trHeight w:val="20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423113,52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1299751,26</w:t>
            </w:r>
          </w:p>
        </w:tc>
      </w:tr>
      <w:tr w:rsidR="00EF6F70" w:rsidRPr="00EF6F70" w:rsidTr="00795FA9">
        <w:trPr>
          <w:trHeight w:val="20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51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423081,72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1299745,11</w:t>
            </w:r>
          </w:p>
        </w:tc>
      </w:tr>
      <w:tr w:rsidR="00EF6F70" w:rsidRPr="00EF6F70" w:rsidTr="00795FA9">
        <w:trPr>
          <w:trHeight w:val="20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423083,15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1299733,86</w:t>
            </w:r>
          </w:p>
        </w:tc>
      </w:tr>
      <w:tr w:rsidR="00EF6F70" w:rsidRPr="00EF6F70" w:rsidTr="00795FA9">
        <w:trPr>
          <w:trHeight w:val="20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39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423139,28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1299712,36</w:t>
            </w:r>
          </w:p>
        </w:tc>
      </w:tr>
      <w:tr w:rsidR="00EF6F70" w:rsidRPr="00EF6F70" w:rsidTr="00795FA9">
        <w:trPr>
          <w:trHeight w:val="20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423208,97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1299756,45</w:t>
            </w:r>
          </w:p>
        </w:tc>
      </w:tr>
      <w:tr w:rsidR="00EF6F70" w:rsidRPr="00EF6F70" w:rsidTr="00795FA9">
        <w:trPr>
          <w:trHeight w:val="20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37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423214,31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1299753,45</w:t>
            </w:r>
          </w:p>
        </w:tc>
      </w:tr>
      <w:tr w:rsidR="00EF6F70" w:rsidRPr="00EF6F70" w:rsidTr="00795FA9">
        <w:trPr>
          <w:trHeight w:val="20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423218,93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1299742,58</w:t>
            </w:r>
          </w:p>
        </w:tc>
      </w:tr>
    </w:tbl>
    <w:p w:rsidR="00EF6F70" w:rsidRPr="00EF6F70" w:rsidRDefault="00EF6F70" w:rsidP="00EF6F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F70" w:rsidRPr="00EF6F70" w:rsidRDefault="00EF6F70" w:rsidP="00EF6F7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6F70">
        <w:rPr>
          <w:rFonts w:ascii="Times New Roman" w:hAnsi="Times New Roman" w:cs="Times New Roman"/>
          <w:b/>
          <w:sz w:val="28"/>
          <w:szCs w:val="28"/>
        </w:rPr>
        <w:t>Участок ЗРЗ-3</w:t>
      </w:r>
    </w:p>
    <w:p w:rsidR="00EF6F70" w:rsidRPr="00EF6F70" w:rsidRDefault="00EF6F70" w:rsidP="00EF6F70">
      <w:pPr>
        <w:pStyle w:val="a0"/>
        <w:ind w:firstLine="709"/>
        <w:jc w:val="both"/>
        <w:rPr>
          <w:rFonts w:ascii="Times New Roman" w:hAnsi="Times New Roman"/>
          <w:sz w:val="28"/>
          <w:szCs w:val="28"/>
        </w:rPr>
      </w:pPr>
      <w:r w:rsidRPr="00EF6F70">
        <w:rPr>
          <w:rFonts w:ascii="Times New Roman" w:hAnsi="Times New Roman"/>
          <w:sz w:val="28"/>
          <w:szCs w:val="28"/>
        </w:rPr>
        <w:t xml:space="preserve">Граница участка ЗРЗ-3 представляет собой замкнутый контур и проходит по часовой стрелке следующим образом: </w:t>
      </w:r>
    </w:p>
    <w:p w:rsidR="00EF6F70" w:rsidRPr="00EF6F70" w:rsidRDefault="00EF6F70" w:rsidP="00EF6F70">
      <w:pPr>
        <w:pStyle w:val="a0"/>
        <w:ind w:firstLine="709"/>
        <w:jc w:val="both"/>
        <w:rPr>
          <w:rFonts w:ascii="Times New Roman" w:hAnsi="Times New Roman"/>
          <w:sz w:val="28"/>
          <w:szCs w:val="28"/>
        </w:rPr>
      </w:pPr>
      <w:r w:rsidRPr="00EF6F70">
        <w:rPr>
          <w:rFonts w:ascii="Times New Roman" w:hAnsi="Times New Roman"/>
          <w:sz w:val="28"/>
          <w:szCs w:val="28"/>
        </w:rPr>
        <w:t xml:space="preserve">От точки 1, в юго-западном направлении по линии застройки четной стороны ул. Перекальского до точки 35. </w:t>
      </w:r>
    </w:p>
    <w:p w:rsidR="00EF6F70" w:rsidRPr="00EF6F70" w:rsidRDefault="00EF6F70" w:rsidP="00EF6F70">
      <w:pPr>
        <w:pStyle w:val="a0"/>
        <w:ind w:firstLine="709"/>
        <w:jc w:val="both"/>
        <w:rPr>
          <w:rFonts w:ascii="Times New Roman" w:hAnsi="Times New Roman"/>
          <w:sz w:val="28"/>
          <w:szCs w:val="28"/>
        </w:rPr>
      </w:pPr>
      <w:r w:rsidRPr="00EF6F70">
        <w:rPr>
          <w:rFonts w:ascii="Times New Roman" w:hAnsi="Times New Roman"/>
          <w:sz w:val="28"/>
          <w:szCs w:val="28"/>
        </w:rPr>
        <w:t xml:space="preserve">От точки 35, в северо-западном направлении до точки 52 по северо-восточному фасаду дома по адресу ул. Ямская, 18 до точки 52. </w:t>
      </w:r>
    </w:p>
    <w:p w:rsidR="00EF6F70" w:rsidRPr="00EF6F70" w:rsidRDefault="00EF6F70" w:rsidP="00EF6F70">
      <w:pPr>
        <w:pStyle w:val="a0"/>
        <w:ind w:firstLine="709"/>
        <w:jc w:val="both"/>
        <w:rPr>
          <w:rFonts w:ascii="Times New Roman" w:hAnsi="Times New Roman"/>
          <w:sz w:val="28"/>
          <w:szCs w:val="28"/>
        </w:rPr>
      </w:pPr>
      <w:r w:rsidRPr="00EF6F70">
        <w:rPr>
          <w:rFonts w:ascii="Times New Roman" w:hAnsi="Times New Roman"/>
          <w:sz w:val="28"/>
          <w:szCs w:val="28"/>
        </w:rPr>
        <w:t>От точки 52, в северо-восточном направлении, параллельно линии застройки ул. Перекальского до точки 53.</w:t>
      </w:r>
    </w:p>
    <w:p w:rsidR="00EF6F70" w:rsidRPr="00EF6F70" w:rsidRDefault="00EF6F70" w:rsidP="00EF6F70">
      <w:pPr>
        <w:pStyle w:val="a0"/>
        <w:ind w:firstLine="709"/>
        <w:jc w:val="both"/>
        <w:rPr>
          <w:rFonts w:ascii="Times New Roman" w:hAnsi="Times New Roman"/>
          <w:sz w:val="28"/>
          <w:szCs w:val="28"/>
        </w:rPr>
      </w:pPr>
      <w:r w:rsidRPr="00EF6F70">
        <w:rPr>
          <w:rFonts w:ascii="Times New Roman" w:hAnsi="Times New Roman"/>
          <w:sz w:val="28"/>
          <w:szCs w:val="28"/>
        </w:rPr>
        <w:t>От точки 53, в юго-восточном направлении до исходной точки 1</w:t>
      </w:r>
    </w:p>
    <w:p w:rsidR="00EF6F70" w:rsidRPr="00EF6F70" w:rsidRDefault="00EF6F70" w:rsidP="00EF6F70">
      <w:pPr>
        <w:rPr>
          <w:rFonts w:ascii="Times New Roman" w:hAnsi="Times New Roman" w:cs="Times New Roman"/>
          <w:sz w:val="28"/>
          <w:szCs w:val="28"/>
        </w:rPr>
      </w:pPr>
    </w:p>
    <w:p w:rsidR="00EF6F70" w:rsidRPr="00EF6F70" w:rsidRDefault="00EF6F70" w:rsidP="00EF6F7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5" w:name="_Toc650785"/>
      <w:bookmarkStart w:id="6" w:name="_Toc1338102"/>
      <w:r w:rsidRPr="00EF6F70">
        <w:rPr>
          <w:rFonts w:ascii="Times New Roman" w:hAnsi="Times New Roman" w:cs="Times New Roman"/>
          <w:b/>
          <w:sz w:val="28"/>
          <w:szCs w:val="28"/>
        </w:rPr>
        <w:t>Координаты характерных (поворотных) точек границ участка ЗРЗ -3</w:t>
      </w:r>
    </w:p>
    <w:tbl>
      <w:tblPr>
        <w:tblW w:w="9470" w:type="dxa"/>
        <w:tblInd w:w="83" w:type="dxa"/>
        <w:tblLook w:val="04A0" w:firstRow="1" w:lastRow="0" w:firstColumn="1" w:lastColumn="0" w:noHBand="0" w:noVBand="1"/>
      </w:tblPr>
      <w:tblGrid>
        <w:gridCol w:w="2010"/>
        <w:gridCol w:w="3827"/>
        <w:gridCol w:w="3633"/>
      </w:tblGrid>
      <w:tr w:rsidR="00EF6F70" w:rsidRPr="00EF6F70" w:rsidTr="00795FA9">
        <w:trPr>
          <w:trHeight w:val="20"/>
        </w:trPr>
        <w:tc>
          <w:tcPr>
            <w:tcW w:w="20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№ характерной точки</w:t>
            </w:r>
          </w:p>
        </w:tc>
        <w:tc>
          <w:tcPr>
            <w:tcW w:w="7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Координаты точек в системе координат </w:t>
            </w:r>
          </w:p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МСК-46, м</w:t>
            </w:r>
          </w:p>
        </w:tc>
      </w:tr>
      <w:tr w:rsidR="00EF6F70" w:rsidRPr="00EF6F70" w:rsidTr="00795FA9">
        <w:trPr>
          <w:trHeight w:val="20"/>
        </w:trPr>
        <w:tc>
          <w:tcPr>
            <w:tcW w:w="2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X</w:t>
            </w:r>
          </w:p>
        </w:tc>
        <w:tc>
          <w:tcPr>
            <w:tcW w:w="3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Y</w:t>
            </w:r>
          </w:p>
        </w:tc>
      </w:tr>
      <w:tr w:rsidR="00EF6F70" w:rsidRPr="00EF6F70" w:rsidTr="00795FA9">
        <w:trPr>
          <w:trHeight w:val="2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423367,10</w:t>
            </w:r>
          </w:p>
        </w:tc>
        <w:tc>
          <w:tcPr>
            <w:tcW w:w="3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1299739,33</w:t>
            </w:r>
          </w:p>
        </w:tc>
      </w:tr>
      <w:tr w:rsidR="00EF6F70" w:rsidRPr="00EF6F70" w:rsidTr="00795FA9">
        <w:trPr>
          <w:trHeight w:val="2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423067,55</w:t>
            </w:r>
          </w:p>
        </w:tc>
        <w:tc>
          <w:tcPr>
            <w:tcW w:w="3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1299528,88</w:t>
            </w:r>
          </w:p>
        </w:tc>
      </w:tr>
      <w:tr w:rsidR="00EF6F70" w:rsidRPr="00EF6F70" w:rsidTr="00795FA9">
        <w:trPr>
          <w:trHeight w:val="2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52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423085,42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1299510,82</w:t>
            </w:r>
          </w:p>
        </w:tc>
      </w:tr>
      <w:tr w:rsidR="00EF6F70" w:rsidRPr="00EF6F70" w:rsidTr="00795FA9">
        <w:trPr>
          <w:trHeight w:val="2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6F70" w:rsidRPr="00EF6F70" w:rsidRDefault="00EF6F70" w:rsidP="00795F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b/>
                <w:sz w:val="28"/>
                <w:szCs w:val="28"/>
              </w:rPr>
              <w:t>53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423375,51</w:t>
            </w:r>
          </w:p>
        </w:tc>
        <w:tc>
          <w:tcPr>
            <w:tcW w:w="3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F70" w:rsidRPr="00EF6F70" w:rsidRDefault="00EF6F70" w:rsidP="00795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F70">
              <w:rPr>
                <w:rFonts w:ascii="Times New Roman" w:hAnsi="Times New Roman" w:cs="Times New Roman"/>
                <w:sz w:val="28"/>
                <w:szCs w:val="28"/>
              </w:rPr>
              <w:t>1299728,37</w:t>
            </w:r>
          </w:p>
        </w:tc>
      </w:tr>
    </w:tbl>
    <w:p w:rsidR="00EF6F70" w:rsidRPr="00EF6F70" w:rsidRDefault="00EF6F70" w:rsidP="00EF6F70">
      <w:pPr>
        <w:pStyle w:val="ad"/>
        <w:tabs>
          <w:tab w:val="left" w:pos="851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F6F70" w:rsidRPr="00EF6F70" w:rsidRDefault="00EF6F70" w:rsidP="00EF6F70">
      <w:pPr>
        <w:pStyle w:val="3"/>
      </w:pPr>
      <w:bookmarkStart w:id="7" w:name="_Toc3053566"/>
      <w:r w:rsidRPr="00EF6F70">
        <w:t>1.2.2. Требования к градостроительным регламентам в границах территории зоны регулирования застройки и хозяйственной деятельности объекта культурного наследия</w:t>
      </w:r>
      <w:bookmarkEnd w:id="5"/>
      <w:bookmarkEnd w:id="6"/>
      <w:r w:rsidRPr="00EF6F70">
        <w:t xml:space="preserve"> (участки ЗРЗ-1, ЗРЗ-2, ЗРЗ-3)</w:t>
      </w:r>
      <w:bookmarkEnd w:id="7"/>
    </w:p>
    <w:p w:rsidR="00EF6F70" w:rsidRPr="00EF6F70" w:rsidRDefault="00EF6F70" w:rsidP="00EF6F70">
      <w:pPr>
        <w:pStyle w:val="ad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EF6F70">
        <w:rPr>
          <w:rFonts w:ascii="Times New Roman" w:hAnsi="Times New Roman" w:cs="Times New Roman"/>
          <w:b/>
          <w:sz w:val="28"/>
          <w:szCs w:val="28"/>
        </w:rPr>
        <w:t>1) В границах территории зоны регулирования застройки и хозяйственной деятельности разрешается:</w:t>
      </w:r>
    </w:p>
    <w:p w:rsidR="00EF6F70" w:rsidRPr="00EF6F70" w:rsidRDefault="00EF6F70" w:rsidP="00EF6F70">
      <w:pPr>
        <w:pStyle w:val="ConsPlusNormal"/>
        <w:numPr>
          <w:ilvl w:val="0"/>
          <w:numId w:val="6"/>
        </w:numPr>
        <w:adjustRightInd w:val="0"/>
        <w:ind w:left="0" w:firstLine="680"/>
        <w:jc w:val="both"/>
        <w:rPr>
          <w:szCs w:val="28"/>
        </w:rPr>
      </w:pPr>
      <w:r w:rsidRPr="00EF6F70">
        <w:rPr>
          <w:szCs w:val="28"/>
        </w:rPr>
        <w:t>использование земельных участков и объектов капитального строительства в соответствии с видами разрешенного использования, установленными правилами землепользования и застройки г. Курска с учетом настоящих требований;</w:t>
      </w:r>
    </w:p>
    <w:p w:rsidR="00EF6F70" w:rsidRPr="00EF6F70" w:rsidRDefault="00EF6F70" w:rsidP="00EF6F70">
      <w:pPr>
        <w:numPr>
          <w:ilvl w:val="0"/>
          <w:numId w:val="6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EF6F70">
        <w:rPr>
          <w:rFonts w:ascii="Times New Roman" w:hAnsi="Times New Roman" w:cs="Times New Roman"/>
          <w:sz w:val="28"/>
          <w:szCs w:val="28"/>
        </w:rPr>
        <w:t>строительство, реконструкция, капитальный ремонт объектов капитального строительства в соответствии с параметрами, установленными для отдельных участков зоны регулирования застройки и хозяйственной деятельности; использование в отделке фасадов натуральных и имитирующих натуральные, отделочных материалов с применением неярких (пастельных) оттенков, исключение доминантных элементов в завершениях сооружений (башен, шпилей, куполов);</w:t>
      </w:r>
    </w:p>
    <w:p w:rsidR="00EF6F70" w:rsidRPr="00EF6F70" w:rsidRDefault="00EF6F70" w:rsidP="00EF6F70">
      <w:pPr>
        <w:pStyle w:val="a0"/>
        <w:numPr>
          <w:ilvl w:val="0"/>
          <w:numId w:val="6"/>
        </w:numPr>
        <w:tabs>
          <w:tab w:val="left" w:pos="993"/>
        </w:tabs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EF6F70">
        <w:rPr>
          <w:rFonts w:ascii="Times New Roman" w:hAnsi="Times New Roman"/>
          <w:sz w:val="28"/>
          <w:szCs w:val="28"/>
        </w:rPr>
        <w:t>снос (демонтаж) объектов капитального и некапитального строительства;</w:t>
      </w:r>
    </w:p>
    <w:p w:rsidR="00EF6F70" w:rsidRPr="00EF6F70" w:rsidRDefault="00EF6F70" w:rsidP="00EF6F70">
      <w:pPr>
        <w:pStyle w:val="a0"/>
        <w:numPr>
          <w:ilvl w:val="0"/>
          <w:numId w:val="6"/>
        </w:numPr>
        <w:tabs>
          <w:tab w:val="left" w:pos="993"/>
        </w:tabs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EF6F70">
        <w:rPr>
          <w:rFonts w:ascii="Times New Roman" w:hAnsi="Times New Roman"/>
          <w:sz w:val="28"/>
          <w:szCs w:val="28"/>
        </w:rPr>
        <w:t>благоустройство территории, установка элементов благоустройства (скамьи, урны, цветочницы), устройство детских площадок, установка памятных знаков, малых архитектурных форм;</w:t>
      </w:r>
    </w:p>
    <w:p w:rsidR="00EF6F70" w:rsidRPr="00EF6F70" w:rsidRDefault="00EF6F70" w:rsidP="00EF6F70">
      <w:pPr>
        <w:pStyle w:val="a0"/>
        <w:numPr>
          <w:ilvl w:val="0"/>
          <w:numId w:val="6"/>
        </w:numPr>
        <w:tabs>
          <w:tab w:val="left" w:pos="993"/>
        </w:tabs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EF6F70">
        <w:rPr>
          <w:rFonts w:ascii="Times New Roman" w:hAnsi="Times New Roman"/>
          <w:sz w:val="28"/>
          <w:szCs w:val="28"/>
        </w:rPr>
        <w:t>проведение работ по озеленению, организация газонов, цветников;</w:t>
      </w:r>
    </w:p>
    <w:p w:rsidR="00EF6F70" w:rsidRPr="00EF6F70" w:rsidRDefault="00EF6F70" w:rsidP="00EF6F70">
      <w:pPr>
        <w:pStyle w:val="ConsPlusNormal"/>
        <w:widowControl/>
        <w:numPr>
          <w:ilvl w:val="0"/>
          <w:numId w:val="6"/>
        </w:numPr>
        <w:tabs>
          <w:tab w:val="left" w:pos="993"/>
        </w:tabs>
        <w:adjustRightInd w:val="0"/>
        <w:ind w:left="0" w:firstLine="680"/>
        <w:jc w:val="both"/>
        <w:rPr>
          <w:szCs w:val="28"/>
        </w:rPr>
      </w:pPr>
      <w:r w:rsidRPr="00EF6F70">
        <w:rPr>
          <w:szCs w:val="28"/>
        </w:rPr>
        <w:t xml:space="preserve">устройство ограждений нормативной высоты, с использованием традиционных материалов, архитектурно-исторических элементов и декоративной отделки; </w:t>
      </w:r>
    </w:p>
    <w:p w:rsidR="00EF6F70" w:rsidRPr="00EF6F70" w:rsidRDefault="00EF6F70" w:rsidP="00EF6F70">
      <w:pPr>
        <w:pStyle w:val="a0"/>
        <w:numPr>
          <w:ilvl w:val="0"/>
          <w:numId w:val="6"/>
        </w:numPr>
        <w:tabs>
          <w:tab w:val="left" w:pos="993"/>
        </w:tabs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EF6F70">
        <w:rPr>
          <w:rFonts w:ascii="Times New Roman" w:hAnsi="Times New Roman"/>
          <w:sz w:val="28"/>
          <w:szCs w:val="28"/>
        </w:rPr>
        <w:lastRenderedPageBreak/>
        <w:t>капитальный ремонт и реконструкция существующих объектов инженерной инфраструктуры, прокладка новых объектов инженерной инфраструктуры (за исключением наземных и надземных сетей);</w:t>
      </w:r>
    </w:p>
    <w:p w:rsidR="00EF6F70" w:rsidRPr="00EF6F70" w:rsidRDefault="00EF6F70" w:rsidP="00EF6F70">
      <w:pPr>
        <w:pStyle w:val="a0"/>
        <w:numPr>
          <w:ilvl w:val="0"/>
          <w:numId w:val="6"/>
        </w:numPr>
        <w:tabs>
          <w:tab w:val="left" w:pos="993"/>
        </w:tabs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EF6F70">
        <w:rPr>
          <w:rFonts w:ascii="Times New Roman" w:hAnsi="Times New Roman"/>
          <w:sz w:val="28"/>
          <w:szCs w:val="28"/>
        </w:rPr>
        <w:t>применение отдельно стоящего оборудование освещения;</w:t>
      </w:r>
    </w:p>
    <w:p w:rsidR="00EF6F70" w:rsidRPr="00EF6F70" w:rsidRDefault="00EF6F70" w:rsidP="00EF6F70">
      <w:pPr>
        <w:pStyle w:val="ae"/>
        <w:numPr>
          <w:ilvl w:val="0"/>
          <w:numId w:val="6"/>
        </w:numPr>
        <w:tabs>
          <w:tab w:val="left" w:pos="993"/>
        </w:tabs>
        <w:spacing w:before="0"/>
        <w:ind w:left="0" w:firstLine="680"/>
        <w:rPr>
          <w:sz w:val="28"/>
          <w:szCs w:val="28"/>
        </w:rPr>
      </w:pPr>
      <w:r w:rsidRPr="00EF6F70">
        <w:rPr>
          <w:rStyle w:val="FontStyle12"/>
          <w:rFonts w:eastAsia="Arial"/>
          <w:sz w:val="28"/>
          <w:szCs w:val="28"/>
        </w:rPr>
        <w:t xml:space="preserve">проведение работ по инженерной защите территории, </w:t>
      </w:r>
      <w:r w:rsidRPr="00EF6F70">
        <w:rPr>
          <w:sz w:val="28"/>
          <w:szCs w:val="28"/>
        </w:rPr>
        <w:t xml:space="preserve">устройство сооружений водоотведения с целью не допустить попадания ливневых и талых вод на территорию охранной зоны и территорию объекта культурного наследия; </w:t>
      </w:r>
    </w:p>
    <w:p w:rsidR="00EF6F70" w:rsidRPr="00EF6F70" w:rsidRDefault="00EF6F70" w:rsidP="00EF6F70">
      <w:pPr>
        <w:pStyle w:val="a0"/>
        <w:numPr>
          <w:ilvl w:val="0"/>
          <w:numId w:val="6"/>
        </w:numPr>
        <w:tabs>
          <w:tab w:val="left" w:pos="993"/>
        </w:tabs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EF6F70">
        <w:rPr>
          <w:rFonts w:ascii="Times New Roman" w:hAnsi="Times New Roman"/>
          <w:sz w:val="28"/>
          <w:szCs w:val="28"/>
        </w:rPr>
        <w:t>проведение мероприятий, направленных на обеспечение экологической и пожарной безопасности.</w:t>
      </w:r>
    </w:p>
    <w:p w:rsidR="00EF6F70" w:rsidRPr="00EF6F70" w:rsidRDefault="00EF6F70" w:rsidP="00EF6F70">
      <w:pPr>
        <w:pStyle w:val="a0"/>
        <w:tabs>
          <w:tab w:val="left" w:pos="993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F6F70">
        <w:rPr>
          <w:rFonts w:ascii="Times New Roman" w:hAnsi="Times New Roman"/>
          <w:b/>
          <w:sz w:val="28"/>
          <w:szCs w:val="28"/>
        </w:rPr>
        <w:t>2) В границах территории зоны регулирования застройки и хозяйственной деятельности запрещается:</w:t>
      </w:r>
    </w:p>
    <w:p w:rsidR="00EF6F70" w:rsidRPr="00EF6F70" w:rsidRDefault="00EF6F70" w:rsidP="00EF6F70">
      <w:pPr>
        <w:pStyle w:val="a0"/>
        <w:numPr>
          <w:ilvl w:val="0"/>
          <w:numId w:val="6"/>
        </w:numPr>
        <w:tabs>
          <w:tab w:val="left" w:pos="993"/>
        </w:tabs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EF6F70">
        <w:rPr>
          <w:rFonts w:ascii="Times New Roman" w:hAnsi="Times New Roman"/>
          <w:sz w:val="28"/>
          <w:szCs w:val="28"/>
        </w:rPr>
        <w:t>при реконструкции и новом строительстве объектов капитального строительства использование ярких цветовых решений в отделке фасадов, кровельном покрытии, применение высоких (более 45 градусов) скатных кровель, башен, шпилей, куполов и иных доминантных элементов в завершениях сооружений; применение в окраске ограждений ярких цветов;</w:t>
      </w:r>
    </w:p>
    <w:p w:rsidR="00EF6F70" w:rsidRPr="00EF6F70" w:rsidRDefault="00EF6F70" w:rsidP="00EF6F70">
      <w:pPr>
        <w:pStyle w:val="a0"/>
        <w:numPr>
          <w:ilvl w:val="0"/>
          <w:numId w:val="6"/>
        </w:numPr>
        <w:tabs>
          <w:tab w:val="left" w:pos="993"/>
        </w:tabs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EF6F70">
        <w:rPr>
          <w:rFonts w:ascii="Times New Roman" w:hAnsi="Times New Roman"/>
          <w:sz w:val="28"/>
          <w:szCs w:val="28"/>
        </w:rPr>
        <w:t>установка на фасадах зданий и сооружений рекламных конструкций «агрессивных» по форме и цвету, вносящих диссонанс в визуальное восприятие объектов культурного наследия;</w:t>
      </w:r>
    </w:p>
    <w:p w:rsidR="00EF6F70" w:rsidRPr="00EF6F70" w:rsidRDefault="00EF6F70" w:rsidP="00EF6F70">
      <w:pPr>
        <w:pStyle w:val="a0"/>
        <w:numPr>
          <w:ilvl w:val="0"/>
          <w:numId w:val="6"/>
        </w:numPr>
        <w:tabs>
          <w:tab w:val="left" w:pos="993"/>
        </w:tabs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EF6F70">
        <w:rPr>
          <w:rFonts w:ascii="Times New Roman" w:hAnsi="Times New Roman"/>
          <w:sz w:val="28"/>
          <w:szCs w:val="28"/>
        </w:rPr>
        <w:t xml:space="preserve">прокладка инженерных коммуникаций теплоснабжения, водоснабжения по фасадам зданий, обращенных к объектам культурного наследия; </w:t>
      </w:r>
    </w:p>
    <w:p w:rsidR="00EF6F70" w:rsidRPr="00EF6F70" w:rsidRDefault="00EF6F70" w:rsidP="00EF6F70">
      <w:pPr>
        <w:pStyle w:val="a0"/>
        <w:numPr>
          <w:ilvl w:val="0"/>
          <w:numId w:val="6"/>
        </w:numPr>
        <w:tabs>
          <w:tab w:val="left" w:pos="993"/>
        </w:tabs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EF6F70">
        <w:rPr>
          <w:rFonts w:ascii="Times New Roman" w:hAnsi="Times New Roman"/>
          <w:sz w:val="28"/>
          <w:szCs w:val="28"/>
        </w:rPr>
        <w:t>прокладка инженерных коммуникаций (теплотрасс, электрокабеля) наземным и надземным способом;</w:t>
      </w:r>
    </w:p>
    <w:p w:rsidR="00EF6F70" w:rsidRPr="00EF6F70" w:rsidRDefault="00EF6F70" w:rsidP="00EF6F70">
      <w:pPr>
        <w:pStyle w:val="a0"/>
        <w:numPr>
          <w:ilvl w:val="0"/>
          <w:numId w:val="6"/>
        </w:numPr>
        <w:tabs>
          <w:tab w:val="left" w:pos="993"/>
        </w:tabs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EF6F70">
        <w:rPr>
          <w:rFonts w:ascii="Times New Roman" w:hAnsi="Times New Roman"/>
          <w:sz w:val="28"/>
          <w:szCs w:val="28"/>
        </w:rPr>
        <w:t>размещение взрывоопасных и пожароопасных объектов, объектов, с динамическим воздействием (участки ЗРЗ-1, ЗРЗ-2);</w:t>
      </w:r>
    </w:p>
    <w:p w:rsidR="00EF6F70" w:rsidRPr="00EF6F70" w:rsidRDefault="00EF6F70" w:rsidP="00EF6F70">
      <w:pPr>
        <w:pStyle w:val="a0"/>
        <w:numPr>
          <w:ilvl w:val="0"/>
          <w:numId w:val="6"/>
        </w:numPr>
        <w:tabs>
          <w:tab w:val="left" w:pos="993"/>
        </w:tabs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EF6F70">
        <w:rPr>
          <w:rFonts w:ascii="Times New Roman" w:hAnsi="Times New Roman"/>
          <w:sz w:val="28"/>
          <w:szCs w:val="28"/>
        </w:rPr>
        <w:t>использование строительных технологий, создающих динамические нагрузки и оказывающие негативное воздействие на объекты культурного наследия (участки ЗРЗ-1, ЗРЗ-2);</w:t>
      </w:r>
    </w:p>
    <w:p w:rsidR="00EF6F70" w:rsidRPr="00EF6F70" w:rsidRDefault="00EF6F70" w:rsidP="00EF6F70">
      <w:pPr>
        <w:pStyle w:val="a0"/>
        <w:numPr>
          <w:ilvl w:val="0"/>
          <w:numId w:val="6"/>
        </w:numPr>
        <w:tabs>
          <w:tab w:val="left" w:pos="993"/>
        </w:tabs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EF6F70">
        <w:rPr>
          <w:rFonts w:ascii="Times New Roman" w:hAnsi="Times New Roman"/>
          <w:color w:val="000000"/>
          <w:sz w:val="28"/>
          <w:szCs w:val="28"/>
          <w:lang w:eastAsia="ru-RU"/>
        </w:rPr>
        <w:t>проведение земляных работ, за исключением посадки деревьев и кустарников, без обеспечения сохранности объектов археологического наследия в установленном законодательством порядке</w:t>
      </w:r>
      <w:r w:rsidRPr="00EF6F70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EF6F70" w:rsidRPr="00EF6F70" w:rsidRDefault="00EF6F70" w:rsidP="00EF6F70">
      <w:pPr>
        <w:pStyle w:val="af0"/>
        <w:spacing w:before="0" w:beforeAutospacing="0" w:after="0"/>
        <w:ind w:firstLine="709"/>
        <w:rPr>
          <w:b/>
          <w:color w:val="auto"/>
          <w:sz w:val="28"/>
          <w:szCs w:val="28"/>
        </w:rPr>
      </w:pPr>
      <w:r w:rsidRPr="00EF6F70">
        <w:rPr>
          <w:b/>
          <w:color w:val="auto"/>
          <w:sz w:val="28"/>
          <w:szCs w:val="28"/>
        </w:rPr>
        <w:t>3) Параметры строительства и реконструкции объектов капитального строительства, устанавливаемые для участков зоны регулирования застройки и хозяйственной деятельности.</w:t>
      </w:r>
    </w:p>
    <w:p w:rsidR="00EF6F70" w:rsidRPr="00EF6F70" w:rsidRDefault="00EF6F70" w:rsidP="00EF6F70">
      <w:pPr>
        <w:pStyle w:val="af0"/>
        <w:shd w:val="clear" w:color="auto" w:fill="FFFFFF"/>
        <w:spacing w:before="0" w:beforeAutospacing="0" w:after="0"/>
        <w:ind w:firstLine="709"/>
        <w:jc w:val="center"/>
        <w:rPr>
          <w:b/>
          <w:color w:val="auto"/>
          <w:sz w:val="28"/>
          <w:szCs w:val="28"/>
        </w:rPr>
      </w:pPr>
      <w:r w:rsidRPr="00EF6F70">
        <w:rPr>
          <w:b/>
          <w:color w:val="auto"/>
          <w:sz w:val="28"/>
          <w:szCs w:val="28"/>
        </w:rPr>
        <w:t xml:space="preserve">Участок ЗРЗ-1 </w:t>
      </w:r>
    </w:p>
    <w:p w:rsidR="00EF6F70" w:rsidRPr="00EF6F70" w:rsidRDefault="00EF6F70" w:rsidP="00EF6F70">
      <w:pPr>
        <w:pStyle w:val="ad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70">
        <w:rPr>
          <w:rFonts w:ascii="Times New Roman" w:hAnsi="Times New Roman" w:cs="Times New Roman"/>
          <w:sz w:val="28"/>
          <w:szCs w:val="28"/>
        </w:rPr>
        <w:t xml:space="preserve">максимальная высота объектов капитального строительства от существующего уровня земли до максимальной отметки  – не более </w:t>
      </w:r>
      <w:r w:rsidRPr="00EF6F70">
        <w:rPr>
          <w:rFonts w:ascii="Times New Roman" w:hAnsi="Times New Roman" w:cs="Times New Roman"/>
          <w:b/>
          <w:sz w:val="28"/>
          <w:szCs w:val="28"/>
        </w:rPr>
        <w:t>12 метров</w:t>
      </w:r>
      <w:r w:rsidRPr="00EF6F70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F6F70" w:rsidRPr="00EF6F70" w:rsidRDefault="00EF6F70" w:rsidP="00EF6F70">
      <w:pPr>
        <w:pStyle w:val="ad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70">
        <w:rPr>
          <w:rFonts w:ascii="Times New Roman" w:hAnsi="Times New Roman" w:cs="Times New Roman"/>
          <w:sz w:val="28"/>
          <w:szCs w:val="28"/>
        </w:rPr>
        <w:t>габариты в плане -  по градостроительным нормативам.</w:t>
      </w:r>
    </w:p>
    <w:p w:rsidR="00EF6F70" w:rsidRPr="00EF6F70" w:rsidRDefault="00EF6F70" w:rsidP="00EF6F70">
      <w:pPr>
        <w:pStyle w:val="af0"/>
        <w:shd w:val="clear" w:color="auto" w:fill="FFFFFF"/>
        <w:spacing w:before="0" w:beforeAutospacing="0" w:after="0"/>
        <w:ind w:firstLine="709"/>
        <w:jc w:val="center"/>
        <w:rPr>
          <w:b/>
          <w:color w:val="auto"/>
          <w:sz w:val="28"/>
          <w:szCs w:val="28"/>
        </w:rPr>
      </w:pPr>
      <w:r w:rsidRPr="00EF6F70">
        <w:rPr>
          <w:b/>
          <w:color w:val="auto"/>
          <w:sz w:val="28"/>
          <w:szCs w:val="28"/>
        </w:rPr>
        <w:t xml:space="preserve">Участок ЗРЗ-2 </w:t>
      </w:r>
    </w:p>
    <w:p w:rsidR="00EF6F70" w:rsidRPr="00EF6F70" w:rsidRDefault="00EF6F70" w:rsidP="00EF6F70">
      <w:pPr>
        <w:pStyle w:val="ad"/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70">
        <w:rPr>
          <w:rFonts w:ascii="Times New Roman" w:hAnsi="Times New Roman" w:cs="Times New Roman"/>
          <w:sz w:val="28"/>
          <w:szCs w:val="28"/>
        </w:rPr>
        <w:lastRenderedPageBreak/>
        <w:t xml:space="preserve">максимальная высота объектов капитального строительства от существующего уровня земли до максимальной отметки  – не более </w:t>
      </w:r>
      <w:r w:rsidRPr="00EF6F70">
        <w:rPr>
          <w:rFonts w:ascii="Times New Roman" w:hAnsi="Times New Roman" w:cs="Times New Roman"/>
          <w:b/>
          <w:sz w:val="28"/>
          <w:szCs w:val="28"/>
        </w:rPr>
        <w:t>20 метров</w:t>
      </w:r>
      <w:r w:rsidRPr="00EF6F70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F6F70" w:rsidRPr="00EF6F70" w:rsidRDefault="00EF6F70" w:rsidP="00EF6F70">
      <w:pPr>
        <w:pStyle w:val="ad"/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70">
        <w:rPr>
          <w:rFonts w:ascii="Times New Roman" w:hAnsi="Times New Roman" w:cs="Times New Roman"/>
          <w:sz w:val="28"/>
          <w:szCs w:val="28"/>
        </w:rPr>
        <w:t>габариты в плане -  по градостроительным нормативам.</w:t>
      </w:r>
    </w:p>
    <w:p w:rsidR="00EF6F70" w:rsidRPr="00EF6F70" w:rsidRDefault="00EF6F70" w:rsidP="00EF6F70">
      <w:pPr>
        <w:pStyle w:val="af0"/>
        <w:shd w:val="clear" w:color="auto" w:fill="FFFFFF"/>
        <w:spacing w:before="0" w:beforeAutospacing="0" w:after="0"/>
        <w:ind w:firstLine="709"/>
        <w:jc w:val="center"/>
        <w:rPr>
          <w:b/>
          <w:color w:val="auto"/>
          <w:sz w:val="28"/>
          <w:szCs w:val="28"/>
        </w:rPr>
      </w:pPr>
      <w:r w:rsidRPr="00EF6F70">
        <w:rPr>
          <w:b/>
          <w:color w:val="auto"/>
          <w:sz w:val="28"/>
          <w:szCs w:val="28"/>
        </w:rPr>
        <w:t xml:space="preserve">Участок ЗРЗ-3 </w:t>
      </w:r>
    </w:p>
    <w:p w:rsidR="00EF6F70" w:rsidRPr="00EF6F70" w:rsidRDefault="00EF6F70" w:rsidP="00EF6F70">
      <w:pPr>
        <w:pStyle w:val="ad"/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70">
        <w:rPr>
          <w:rFonts w:ascii="Times New Roman" w:hAnsi="Times New Roman" w:cs="Times New Roman"/>
          <w:sz w:val="28"/>
          <w:szCs w:val="28"/>
        </w:rPr>
        <w:t xml:space="preserve">максимальная высота объектов капитального строительства от существующего уровня земли до максимальной отметки  – не более </w:t>
      </w:r>
      <w:r w:rsidRPr="00EF6F70">
        <w:rPr>
          <w:rFonts w:ascii="Times New Roman" w:hAnsi="Times New Roman" w:cs="Times New Roman"/>
          <w:b/>
          <w:sz w:val="28"/>
          <w:szCs w:val="28"/>
        </w:rPr>
        <w:t>9 метров</w:t>
      </w:r>
      <w:r w:rsidRPr="00EF6F70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17C3A" w:rsidRPr="00EF6F70" w:rsidRDefault="00EF6F70" w:rsidP="00EF6F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F70">
        <w:rPr>
          <w:rFonts w:ascii="Times New Roman" w:hAnsi="Times New Roman" w:cs="Times New Roman"/>
          <w:sz w:val="28"/>
          <w:szCs w:val="28"/>
        </w:rPr>
        <w:t>габариты в плане -  по градостроительным нормативам.</w:t>
      </w:r>
    </w:p>
    <w:p w:rsidR="00556E11" w:rsidRPr="00EF6F70" w:rsidRDefault="00556E11" w:rsidP="00B17C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556E11" w:rsidRPr="00EF6F70" w:rsidSect="00556E11">
          <w:headerReference w:type="default" r:id="rId7"/>
          <w:footerReference w:type="default" r:id="rId8"/>
          <w:headerReference w:type="first" r:id="rId9"/>
          <w:pgSz w:w="11906" w:h="16838"/>
          <w:pgMar w:top="1134" w:right="1134" w:bottom="1134" w:left="1701" w:header="567" w:footer="567" w:gutter="0"/>
          <w:cols w:space="708"/>
          <w:titlePg/>
          <w:docGrid w:linePitch="381"/>
        </w:sectPr>
      </w:pPr>
    </w:p>
    <w:p w:rsidR="00B17C3A" w:rsidRPr="00EF6F70" w:rsidRDefault="00E023F1" w:rsidP="00EF6F70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8" w:name="_Toc2276578"/>
      <w:r w:rsidRPr="00EF6F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2.3. Схема </w:t>
      </w:r>
      <w:r w:rsidR="00EF6F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(графическое описание местоположения) </w:t>
      </w:r>
      <w:r w:rsidRPr="00EF6F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</w:t>
      </w:r>
      <w:r w:rsidR="00B17C3A" w:rsidRPr="00EF6F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зон охраны объекта культурного наследия регионального значения «</w:t>
      </w:r>
      <w:r w:rsidR="00EF6F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Городская больница Гладковой</w:t>
      </w:r>
      <w:r w:rsidR="00B17C3A" w:rsidRPr="00EF6F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bookmarkEnd w:id="8"/>
      <w:r w:rsidR="00EF6F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г. Курск, ул. Перекальского, 5</w:t>
      </w:r>
    </w:p>
    <w:p w:rsidR="00B17C3A" w:rsidRPr="00EF6F70" w:rsidRDefault="00B17C3A" w:rsidP="00B17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C3A" w:rsidRPr="00EF6F70" w:rsidRDefault="00EF6F70" w:rsidP="00B17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" w:name="_GoBack"/>
      <w:r>
        <w:rPr>
          <w:rFonts w:eastAsia="Arial"/>
          <w:noProof/>
        </w:rPr>
        <w:drawing>
          <wp:inline distT="0" distB="0" distL="0" distR="0" wp14:anchorId="50707E65" wp14:editId="06ADCCF3">
            <wp:extent cx="6181725" cy="85392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ЗО в пост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6007" cy="854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9"/>
    </w:p>
    <w:p w:rsidR="00770C52" w:rsidRPr="00EF6F70" w:rsidRDefault="00770C52" w:rsidP="00B17C3A">
      <w:pPr>
        <w:spacing w:after="0" w:line="240" w:lineRule="auto"/>
        <w:ind w:right="-43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770C52" w:rsidRPr="00EF6F70" w:rsidSect="00556E11">
      <w:pgSz w:w="11906" w:h="16838"/>
      <w:pgMar w:top="567" w:right="1134" w:bottom="567" w:left="1134" w:header="567" w:footer="56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6BC8" w:rsidRDefault="00136BC8" w:rsidP="00B17C3A">
      <w:pPr>
        <w:spacing w:after="0" w:line="240" w:lineRule="auto"/>
      </w:pPr>
      <w:r>
        <w:separator/>
      </w:r>
    </w:p>
  </w:endnote>
  <w:endnote w:type="continuationSeparator" w:id="0">
    <w:p w:rsidR="00136BC8" w:rsidRDefault="00136BC8" w:rsidP="00B17C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1A4D" w:rsidRDefault="00131A4D" w:rsidP="00E95D35">
    <w:pPr>
      <w:pStyle w:val="a7"/>
      <w:tabs>
        <w:tab w:val="clear" w:pos="935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6BC8" w:rsidRDefault="00136BC8" w:rsidP="00B17C3A">
      <w:pPr>
        <w:spacing w:after="0" w:line="240" w:lineRule="auto"/>
      </w:pPr>
      <w:r>
        <w:separator/>
      </w:r>
    </w:p>
  </w:footnote>
  <w:footnote w:type="continuationSeparator" w:id="0">
    <w:p w:rsidR="00136BC8" w:rsidRDefault="00136BC8" w:rsidP="00B17C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88451859"/>
      <w:docPartObj>
        <w:docPartGallery w:val="Page Numbers (Top of Page)"/>
        <w:docPartUnique/>
      </w:docPartObj>
    </w:sdtPr>
    <w:sdtContent>
      <w:p w:rsidR="00131A4D" w:rsidRDefault="00131A4D" w:rsidP="00556E1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6F70">
          <w:rPr>
            <w:noProof/>
          </w:rPr>
          <w:t>12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1A4D" w:rsidRDefault="00131A4D" w:rsidP="00556E11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EF2FE0"/>
    <w:multiLevelType w:val="hybridMultilevel"/>
    <w:tmpl w:val="D30AC9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F73250"/>
    <w:multiLevelType w:val="hybridMultilevel"/>
    <w:tmpl w:val="D284B854"/>
    <w:lvl w:ilvl="0" w:tplc="B65EB12E">
      <w:start w:val="3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336263E0"/>
    <w:multiLevelType w:val="hybridMultilevel"/>
    <w:tmpl w:val="DE3C622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766109"/>
    <w:multiLevelType w:val="hybridMultilevel"/>
    <w:tmpl w:val="9F061B52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4" w15:restartNumberingAfterBreak="0">
    <w:nsid w:val="54377D5B"/>
    <w:multiLevelType w:val="hybridMultilevel"/>
    <w:tmpl w:val="41CA657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lowerLetter"/>
      <w:lvlText w:val="%2."/>
      <w:lvlJc w:val="left"/>
      <w:pPr>
        <w:ind w:left="1789" w:hanging="360"/>
      </w:pPr>
    </w:lvl>
    <w:lvl w:ilvl="2" w:tplc="04190005" w:tentative="1">
      <w:start w:val="1"/>
      <w:numFmt w:val="lowerRoman"/>
      <w:lvlText w:val="%3."/>
      <w:lvlJc w:val="right"/>
      <w:pPr>
        <w:ind w:left="2509" w:hanging="180"/>
      </w:pPr>
    </w:lvl>
    <w:lvl w:ilvl="3" w:tplc="04190001" w:tentative="1">
      <w:start w:val="1"/>
      <w:numFmt w:val="decimal"/>
      <w:lvlText w:val="%4."/>
      <w:lvlJc w:val="left"/>
      <w:pPr>
        <w:ind w:left="3229" w:hanging="360"/>
      </w:pPr>
    </w:lvl>
    <w:lvl w:ilvl="4" w:tplc="04190003" w:tentative="1">
      <w:start w:val="1"/>
      <w:numFmt w:val="lowerLetter"/>
      <w:lvlText w:val="%5."/>
      <w:lvlJc w:val="left"/>
      <w:pPr>
        <w:ind w:left="3949" w:hanging="360"/>
      </w:pPr>
    </w:lvl>
    <w:lvl w:ilvl="5" w:tplc="04190005" w:tentative="1">
      <w:start w:val="1"/>
      <w:numFmt w:val="lowerRoman"/>
      <w:lvlText w:val="%6."/>
      <w:lvlJc w:val="right"/>
      <w:pPr>
        <w:ind w:left="4669" w:hanging="180"/>
      </w:pPr>
    </w:lvl>
    <w:lvl w:ilvl="6" w:tplc="04190001" w:tentative="1">
      <w:start w:val="1"/>
      <w:numFmt w:val="decimal"/>
      <w:lvlText w:val="%7."/>
      <w:lvlJc w:val="left"/>
      <w:pPr>
        <w:ind w:left="5389" w:hanging="360"/>
      </w:pPr>
    </w:lvl>
    <w:lvl w:ilvl="7" w:tplc="04190003" w:tentative="1">
      <w:start w:val="1"/>
      <w:numFmt w:val="lowerLetter"/>
      <w:lvlText w:val="%8."/>
      <w:lvlJc w:val="left"/>
      <w:pPr>
        <w:ind w:left="6109" w:hanging="360"/>
      </w:pPr>
    </w:lvl>
    <w:lvl w:ilvl="8" w:tplc="04190005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62465982"/>
    <w:multiLevelType w:val="hybridMultilevel"/>
    <w:tmpl w:val="E7D8D7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64CA5651"/>
    <w:multiLevelType w:val="hybridMultilevel"/>
    <w:tmpl w:val="72DE4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CE0261"/>
    <w:multiLevelType w:val="multilevel"/>
    <w:tmpl w:val="44E09B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220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4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2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4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3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5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3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552" w:hanging="1800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5"/>
  </w:num>
  <w:num w:numId="5">
    <w:abstractNumId w:val="6"/>
  </w:num>
  <w:num w:numId="6">
    <w:abstractNumId w:val="2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C3A"/>
    <w:rsid w:val="00131A4D"/>
    <w:rsid w:val="00136BC8"/>
    <w:rsid w:val="001C3C2F"/>
    <w:rsid w:val="00270201"/>
    <w:rsid w:val="00510409"/>
    <w:rsid w:val="00526FDD"/>
    <w:rsid w:val="00556E11"/>
    <w:rsid w:val="005B4E2E"/>
    <w:rsid w:val="00724454"/>
    <w:rsid w:val="00770C52"/>
    <w:rsid w:val="007C0330"/>
    <w:rsid w:val="00812E85"/>
    <w:rsid w:val="00863E8F"/>
    <w:rsid w:val="00907A89"/>
    <w:rsid w:val="009215CA"/>
    <w:rsid w:val="00921C74"/>
    <w:rsid w:val="00937595"/>
    <w:rsid w:val="009A5339"/>
    <w:rsid w:val="00A90E24"/>
    <w:rsid w:val="00B17C3A"/>
    <w:rsid w:val="00B66761"/>
    <w:rsid w:val="00BF3B5B"/>
    <w:rsid w:val="00C85CD8"/>
    <w:rsid w:val="00DF19B3"/>
    <w:rsid w:val="00E023F1"/>
    <w:rsid w:val="00E22589"/>
    <w:rsid w:val="00E851A8"/>
    <w:rsid w:val="00E95D35"/>
    <w:rsid w:val="00EF54B9"/>
    <w:rsid w:val="00EF6F70"/>
    <w:rsid w:val="00F10315"/>
    <w:rsid w:val="00FF6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34AA4D-6E55-44C6-A5AF-8F32731FE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20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7C3A"/>
    <w:pPr>
      <w:spacing w:after="200" w:line="276" w:lineRule="auto"/>
      <w:ind w:firstLine="0"/>
      <w:jc w:val="left"/>
    </w:pPr>
    <w:rPr>
      <w:rFonts w:asciiTheme="minorHAnsi" w:hAnsiTheme="minorHAnsi" w:cstheme="minorBidi"/>
      <w:sz w:val="22"/>
      <w:szCs w:val="22"/>
    </w:rPr>
  </w:style>
  <w:style w:type="paragraph" w:styleId="2">
    <w:name w:val="heading 2"/>
    <w:basedOn w:val="a0"/>
    <w:next w:val="a"/>
    <w:link w:val="20"/>
    <w:uiPriority w:val="99"/>
    <w:qFormat/>
    <w:rsid w:val="00EF6F70"/>
    <w:pPr>
      <w:numPr>
        <w:ilvl w:val="1"/>
        <w:numId w:val="2"/>
      </w:numPr>
      <w:jc w:val="center"/>
      <w:outlineLvl w:val="1"/>
    </w:pPr>
    <w:rPr>
      <w:rFonts w:ascii="Times New Roman" w:hAnsi="Times New Roman"/>
      <w:b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F6F70"/>
    <w:pPr>
      <w:keepNext/>
      <w:spacing w:after="0" w:line="240" w:lineRule="auto"/>
      <w:ind w:left="720"/>
      <w:jc w:val="center"/>
      <w:outlineLvl w:val="2"/>
    </w:pPr>
    <w:rPr>
      <w:rFonts w:ascii="Times New Roman" w:eastAsia="Calibri" w:hAnsi="Times New Roman" w:cs="Times New Roman"/>
      <w:b/>
      <w:sz w:val="28"/>
      <w:szCs w:val="2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B17C3A"/>
    <w:pPr>
      <w:widowControl w:val="0"/>
      <w:autoSpaceDE w:val="0"/>
      <w:autoSpaceDN w:val="0"/>
      <w:spacing w:after="0"/>
      <w:ind w:firstLine="0"/>
      <w:jc w:val="left"/>
    </w:pPr>
    <w:rPr>
      <w:rFonts w:eastAsia="Times New Roman"/>
      <w:szCs w:val="20"/>
      <w:lang w:eastAsia="ru-RU"/>
    </w:rPr>
  </w:style>
  <w:style w:type="character" w:customStyle="1" w:styleId="a4">
    <w:name w:val="Верхний колонтитул Знак"/>
    <w:basedOn w:val="a1"/>
    <w:link w:val="a5"/>
    <w:uiPriority w:val="99"/>
    <w:rsid w:val="00B17C3A"/>
    <w:rPr>
      <w:rFonts w:asciiTheme="minorHAnsi" w:hAnsiTheme="minorHAnsi" w:cstheme="minorBidi"/>
      <w:sz w:val="22"/>
      <w:szCs w:val="22"/>
    </w:rPr>
  </w:style>
  <w:style w:type="paragraph" w:styleId="a5">
    <w:name w:val="header"/>
    <w:basedOn w:val="a"/>
    <w:link w:val="a4"/>
    <w:uiPriority w:val="99"/>
    <w:unhideWhenUsed/>
    <w:rsid w:val="00B17C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">
    <w:name w:val="Верхний колонтитул Знак1"/>
    <w:basedOn w:val="a1"/>
    <w:uiPriority w:val="99"/>
    <w:semiHidden/>
    <w:rsid w:val="00B17C3A"/>
    <w:rPr>
      <w:rFonts w:asciiTheme="minorHAnsi" w:hAnsiTheme="minorHAnsi" w:cstheme="minorBidi"/>
      <w:sz w:val="22"/>
      <w:szCs w:val="22"/>
    </w:rPr>
  </w:style>
  <w:style w:type="character" w:customStyle="1" w:styleId="a6">
    <w:name w:val="Нижний колонтитул Знак"/>
    <w:basedOn w:val="a1"/>
    <w:link w:val="a7"/>
    <w:uiPriority w:val="99"/>
    <w:rsid w:val="00B17C3A"/>
    <w:rPr>
      <w:rFonts w:asciiTheme="minorHAnsi" w:hAnsiTheme="minorHAnsi" w:cstheme="minorBidi"/>
      <w:sz w:val="22"/>
      <w:szCs w:val="22"/>
    </w:rPr>
  </w:style>
  <w:style w:type="paragraph" w:styleId="a7">
    <w:name w:val="footer"/>
    <w:basedOn w:val="a"/>
    <w:link w:val="a6"/>
    <w:uiPriority w:val="99"/>
    <w:unhideWhenUsed/>
    <w:rsid w:val="00B17C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Нижний колонтитул Знак1"/>
    <w:basedOn w:val="a1"/>
    <w:uiPriority w:val="99"/>
    <w:semiHidden/>
    <w:rsid w:val="00B17C3A"/>
    <w:rPr>
      <w:rFonts w:asciiTheme="minorHAnsi" w:hAnsiTheme="minorHAnsi" w:cstheme="minorBidi"/>
      <w:sz w:val="22"/>
      <w:szCs w:val="22"/>
    </w:rPr>
  </w:style>
  <w:style w:type="character" w:customStyle="1" w:styleId="a8">
    <w:name w:val="Текст сноски Знак"/>
    <w:basedOn w:val="a1"/>
    <w:link w:val="a9"/>
    <w:uiPriority w:val="99"/>
    <w:semiHidden/>
    <w:rsid w:val="00B17C3A"/>
    <w:rPr>
      <w:rFonts w:asciiTheme="minorHAnsi" w:hAnsiTheme="minorHAnsi" w:cstheme="minorBidi"/>
      <w:sz w:val="20"/>
      <w:szCs w:val="20"/>
    </w:rPr>
  </w:style>
  <w:style w:type="paragraph" w:styleId="a9">
    <w:name w:val="footnote text"/>
    <w:basedOn w:val="a"/>
    <w:link w:val="a8"/>
    <w:uiPriority w:val="99"/>
    <w:semiHidden/>
    <w:unhideWhenUsed/>
    <w:rsid w:val="00B17C3A"/>
    <w:pPr>
      <w:spacing w:after="0" w:line="240" w:lineRule="auto"/>
    </w:pPr>
    <w:rPr>
      <w:sz w:val="20"/>
      <w:szCs w:val="20"/>
    </w:rPr>
  </w:style>
  <w:style w:type="character" w:customStyle="1" w:styleId="11">
    <w:name w:val="Текст сноски Знак1"/>
    <w:basedOn w:val="a1"/>
    <w:uiPriority w:val="99"/>
    <w:semiHidden/>
    <w:rsid w:val="00B17C3A"/>
    <w:rPr>
      <w:rFonts w:asciiTheme="minorHAnsi" w:hAnsiTheme="minorHAnsi" w:cstheme="minorBidi"/>
      <w:sz w:val="20"/>
      <w:szCs w:val="20"/>
    </w:rPr>
  </w:style>
  <w:style w:type="character" w:styleId="aa">
    <w:name w:val="footnote reference"/>
    <w:basedOn w:val="a1"/>
    <w:uiPriority w:val="99"/>
    <w:semiHidden/>
    <w:unhideWhenUsed/>
    <w:rsid w:val="00B17C3A"/>
    <w:rPr>
      <w:vertAlign w:val="superscript"/>
    </w:rPr>
  </w:style>
  <w:style w:type="paragraph" w:styleId="ab">
    <w:name w:val="Balloon Text"/>
    <w:basedOn w:val="a"/>
    <w:link w:val="ac"/>
    <w:uiPriority w:val="99"/>
    <w:semiHidden/>
    <w:unhideWhenUsed/>
    <w:rsid w:val="00E95D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1"/>
    <w:link w:val="ab"/>
    <w:uiPriority w:val="99"/>
    <w:semiHidden/>
    <w:rsid w:val="00E95D35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link w:val="12"/>
    <w:uiPriority w:val="34"/>
    <w:qFormat/>
    <w:rsid w:val="00921C74"/>
    <w:pPr>
      <w:ind w:left="720"/>
      <w:contextualSpacing/>
    </w:pPr>
  </w:style>
  <w:style w:type="character" w:customStyle="1" w:styleId="FontStyle12">
    <w:name w:val="Font Style12"/>
    <w:rsid w:val="00131A4D"/>
    <w:rPr>
      <w:rFonts w:ascii="Times New Roman" w:hAnsi="Times New Roman"/>
      <w:sz w:val="26"/>
    </w:rPr>
  </w:style>
  <w:style w:type="character" w:customStyle="1" w:styleId="20">
    <w:name w:val="Заголовок 2 Знак"/>
    <w:basedOn w:val="a1"/>
    <w:link w:val="2"/>
    <w:uiPriority w:val="99"/>
    <w:rsid w:val="00EF6F70"/>
    <w:rPr>
      <w:rFonts w:eastAsia="Times New Roman"/>
      <w:b/>
    </w:rPr>
  </w:style>
  <w:style w:type="character" w:customStyle="1" w:styleId="30">
    <w:name w:val="Заголовок 3 Знак"/>
    <w:basedOn w:val="a1"/>
    <w:link w:val="3"/>
    <w:uiPriority w:val="99"/>
    <w:rsid w:val="00EF6F70"/>
    <w:rPr>
      <w:rFonts w:eastAsia="Calibri"/>
      <w:b/>
      <w:lang w:eastAsia="ru-RU"/>
    </w:rPr>
  </w:style>
  <w:style w:type="character" w:customStyle="1" w:styleId="12">
    <w:name w:val="Абзац списка Знак1"/>
    <w:link w:val="ad"/>
    <w:uiPriority w:val="34"/>
    <w:locked/>
    <w:rsid w:val="00EF6F70"/>
    <w:rPr>
      <w:rFonts w:asciiTheme="minorHAnsi" w:hAnsiTheme="minorHAnsi" w:cstheme="minorBidi"/>
      <w:sz w:val="22"/>
      <w:szCs w:val="22"/>
    </w:rPr>
  </w:style>
  <w:style w:type="paragraph" w:styleId="a0">
    <w:name w:val="No Spacing"/>
    <w:uiPriority w:val="1"/>
    <w:qFormat/>
    <w:rsid w:val="00EF6F70"/>
    <w:pPr>
      <w:spacing w:after="0"/>
      <w:ind w:firstLine="0"/>
      <w:jc w:val="left"/>
    </w:pPr>
    <w:rPr>
      <w:rFonts w:ascii="Calibri" w:eastAsia="Times New Roman" w:hAnsi="Calibri"/>
      <w:sz w:val="22"/>
      <w:szCs w:val="22"/>
    </w:rPr>
  </w:style>
  <w:style w:type="paragraph" w:customStyle="1" w:styleId="ae">
    <w:name w:val="Стиль Обычный отступ + По ширине"/>
    <w:basedOn w:val="af"/>
    <w:rsid w:val="00EF6F70"/>
    <w:pPr>
      <w:overflowPunct w:val="0"/>
      <w:autoSpaceDE w:val="0"/>
      <w:autoSpaceDN w:val="0"/>
      <w:adjustRightInd w:val="0"/>
      <w:spacing w:before="60" w:after="0" w:line="240" w:lineRule="auto"/>
      <w:ind w:left="601" w:hanging="284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0">
    <w:name w:val="Normal (Web)"/>
    <w:aliases w:val="Обычный (Web),Знак Знак22, Знак Знак22,Обычный (Web)1,Знак"/>
    <w:basedOn w:val="a"/>
    <w:link w:val="af1"/>
    <w:uiPriority w:val="99"/>
    <w:qFormat/>
    <w:rsid w:val="00EF6F7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rsid w:val="00EF6F70"/>
    <w:rPr>
      <w:rFonts w:eastAsia="Times New Roman"/>
      <w:szCs w:val="20"/>
      <w:lang w:eastAsia="ru-RU"/>
    </w:rPr>
  </w:style>
  <w:style w:type="character" w:customStyle="1" w:styleId="af1">
    <w:name w:val="Обычный (веб) Знак"/>
    <w:aliases w:val="Обычный (Web) Знак,Знак Знак22 Знак, Знак Знак22 Знак,Обычный (Web)1 Знак,Знак Знак"/>
    <w:link w:val="af0"/>
    <w:uiPriority w:val="99"/>
    <w:rsid w:val="00EF6F70"/>
    <w:rPr>
      <w:rFonts w:eastAsia="Times New Roman"/>
      <w:color w:val="000000"/>
      <w:sz w:val="24"/>
      <w:szCs w:val="24"/>
      <w:lang w:eastAsia="ru-RU"/>
    </w:rPr>
  </w:style>
  <w:style w:type="paragraph" w:styleId="af">
    <w:name w:val="Normal Indent"/>
    <w:basedOn w:val="a"/>
    <w:uiPriority w:val="99"/>
    <w:semiHidden/>
    <w:unhideWhenUsed/>
    <w:rsid w:val="00EF6F70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13</Pages>
  <Words>2755</Words>
  <Characters>15708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Ильина</dc:creator>
  <cp:keywords/>
  <dc:description/>
  <cp:lastModifiedBy>Ильина</cp:lastModifiedBy>
  <cp:revision>7</cp:revision>
  <cp:lastPrinted>2019-05-27T13:33:00Z</cp:lastPrinted>
  <dcterms:created xsi:type="dcterms:W3CDTF">2019-04-15T09:01:00Z</dcterms:created>
  <dcterms:modified xsi:type="dcterms:W3CDTF">2019-05-31T17:08:00Z</dcterms:modified>
</cp:coreProperties>
</file>