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C3A" w:rsidRPr="00F90AFC" w:rsidRDefault="00921C74" w:rsidP="00F90AFC">
      <w:pPr>
        <w:pStyle w:val="ConsPlusNormal"/>
        <w:ind w:left="4962"/>
        <w:jc w:val="center"/>
        <w:outlineLvl w:val="0"/>
        <w:rPr>
          <w:szCs w:val="28"/>
        </w:rPr>
      </w:pPr>
      <w:r w:rsidRPr="00F90AFC">
        <w:rPr>
          <w:szCs w:val="28"/>
        </w:rPr>
        <w:t>УТВЕРЖДЕНЫ</w:t>
      </w:r>
    </w:p>
    <w:p w:rsidR="00921C74" w:rsidRPr="00F90AFC" w:rsidRDefault="00921C74" w:rsidP="00F90AFC">
      <w:pPr>
        <w:pStyle w:val="ConsPlusNormal"/>
        <w:ind w:left="4962"/>
        <w:jc w:val="center"/>
        <w:rPr>
          <w:szCs w:val="28"/>
        </w:rPr>
      </w:pPr>
      <w:r w:rsidRPr="00F90AFC">
        <w:rPr>
          <w:szCs w:val="28"/>
        </w:rPr>
        <w:t>постановлением Администрации</w:t>
      </w:r>
    </w:p>
    <w:p w:rsidR="00B17C3A" w:rsidRPr="00F90AFC" w:rsidRDefault="00B17C3A" w:rsidP="00F90AFC">
      <w:pPr>
        <w:pStyle w:val="ConsPlusNormal"/>
        <w:ind w:left="4962"/>
        <w:jc w:val="center"/>
        <w:rPr>
          <w:szCs w:val="28"/>
        </w:rPr>
      </w:pPr>
      <w:r w:rsidRPr="00F90AFC">
        <w:rPr>
          <w:szCs w:val="28"/>
        </w:rPr>
        <w:t>Курской области</w:t>
      </w:r>
    </w:p>
    <w:p w:rsidR="00B17C3A" w:rsidRPr="00F90AFC" w:rsidRDefault="00B17C3A" w:rsidP="00F90AFC">
      <w:pPr>
        <w:pStyle w:val="ConsPlusNormal"/>
        <w:ind w:left="4962"/>
        <w:jc w:val="center"/>
        <w:rPr>
          <w:szCs w:val="28"/>
        </w:rPr>
      </w:pPr>
      <w:r w:rsidRPr="00F90AFC">
        <w:rPr>
          <w:szCs w:val="28"/>
        </w:rPr>
        <w:t>от ___________ 2019 г. №_____</w:t>
      </w:r>
    </w:p>
    <w:p w:rsidR="00B17C3A" w:rsidRPr="00F90AFC" w:rsidRDefault="00B17C3A" w:rsidP="00AC2A57">
      <w:pPr>
        <w:pStyle w:val="ConsPlusNormal"/>
        <w:jc w:val="both"/>
        <w:rPr>
          <w:szCs w:val="28"/>
        </w:rPr>
      </w:pPr>
    </w:p>
    <w:p w:rsidR="00B17C3A" w:rsidRPr="00F90AFC" w:rsidRDefault="00B17C3A" w:rsidP="00AC2A57">
      <w:pPr>
        <w:pStyle w:val="ConsPlusNormal"/>
        <w:jc w:val="both"/>
        <w:rPr>
          <w:szCs w:val="28"/>
        </w:rPr>
      </w:pPr>
      <w:bookmarkStart w:id="0" w:name="_GoBack"/>
      <w:bookmarkEnd w:id="0"/>
    </w:p>
    <w:p w:rsidR="00B17C3A" w:rsidRPr="00F90AFC" w:rsidRDefault="00B17C3A" w:rsidP="00605A79">
      <w:pPr>
        <w:pStyle w:val="ConsPlusNormal"/>
        <w:jc w:val="center"/>
        <w:rPr>
          <w:b/>
          <w:szCs w:val="28"/>
        </w:rPr>
      </w:pPr>
      <w:bookmarkStart w:id="1" w:name="P34"/>
      <w:bookmarkEnd w:id="1"/>
      <w:r w:rsidRPr="00F90AFC">
        <w:rPr>
          <w:b/>
          <w:szCs w:val="28"/>
        </w:rPr>
        <w:t xml:space="preserve">Границы зон охраны объекта </w:t>
      </w:r>
      <w:r w:rsidRPr="00F90AFC">
        <w:rPr>
          <w:b/>
          <w:bCs/>
          <w:iCs/>
          <w:szCs w:val="28"/>
        </w:rPr>
        <w:t>культурного наследия регионального значения «</w:t>
      </w:r>
      <w:r w:rsidR="00171FAE" w:rsidRPr="00F90AFC">
        <w:rPr>
          <w:b/>
          <w:color w:val="000000"/>
          <w:szCs w:val="28"/>
        </w:rPr>
        <w:t>Дача А.Л. Вакулина», 1910 г., расположенного по адресу: Курская область, г. Курск, ул. Никитская, 74</w:t>
      </w:r>
      <w:r w:rsidRPr="00F90AFC">
        <w:rPr>
          <w:b/>
          <w:bCs/>
          <w:iCs/>
          <w:szCs w:val="28"/>
        </w:rPr>
        <w:t xml:space="preserve">, </w:t>
      </w:r>
      <w:r w:rsidRPr="00F90AFC">
        <w:rPr>
          <w:b/>
          <w:szCs w:val="28"/>
        </w:rPr>
        <w:t>режим использования земель и требования к градостроительным регламентам в границах данных зон</w:t>
      </w:r>
    </w:p>
    <w:p w:rsidR="00B17C3A" w:rsidRPr="00F90AFC" w:rsidRDefault="00B17C3A" w:rsidP="00AC2A57">
      <w:pPr>
        <w:pStyle w:val="ConsPlusNormal"/>
        <w:jc w:val="both"/>
        <w:rPr>
          <w:b/>
          <w:szCs w:val="28"/>
        </w:rPr>
      </w:pPr>
    </w:p>
    <w:p w:rsidR="00B17C3A" w:rsidRPr="00F90AFC" w:rsidRDefault="00C85CD8" w:rsidP="00605A79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0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сведения</w:t>
      </w:r>
    </w:p>
    <w:p w:rsidR="00921C74" w:rsidRPr="00F90AFC" w:rsidRDefault="00921C74" w:rsidP="00AC2A57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7C3A" w:rsidRPr="00F90AFC" w:rsidRDefault="00B17C3A" w:rsidP="00AC2A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проведенных историко-культурных исследований и визуально-ландшафтного анализа, с учетом роли </w:t>
      </w:r>
      <w:r w:rsidR="00C85CD8" w:rsidRPr="00F90AFC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C85CD8" w:rsidRPr="00F90AFC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культурного наследия регионального значения «</w:t>
      </w:r>
      <w:r w:rsidR="00171FAE" w:rsidRPr="00F90AFC">
        <w:rPr>
          <w:rFonts w:ascii="Times New Roman" w:hAnsi="Times New Roman" w:cs="Times New Roman"/>
          <w:color w:val="000000"/>
          <w:sz w:val="28"/>
          <w:szCs w:val="28"/>
        </w:rPr>
        <w:t>Дача А.Л. Вакулина», 1910 г.</w:t>
      </w:r>
      <w:r w:rsidR="00171FAE" w:rsidRPr="00F90AFC">
        <w:rPr>
          <w:rFonts w:ascii="Times New Roman" w:hAnsi="Times New Roman" w:cs="Times New Roman"/>
          <w:sz w:val="28"/>
          <w:szCs w:val="28"/>
        </w:rPr>
        <w:t xml:space="preserve">, </w:t>
      </w:r>
      <w:r w:rsidR="00171FAE" w:rsidRPr="00F90AFC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 Курская область, г. Курск, ул. Никитская, 74</w:t>
      </w:r>
      <w:r w:rsidR="00C85CD8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Объект)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городской застройке и особенностей сложившейся градостроительной ситуации на данной территории, границ территории Объекта, в целях обеспечения сохранности Объекта в его историко-градостроительной и природной среде Проектом </w:t>
      </w:r>
      <w:r w:rsidR="00C85CD8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 охраны </w:t>
      </w:r>
      <w:r w:rsidR="00C85CD8" w:rsidRPr="00F90AFC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C85CD8" w:rsidRPr="00F90AFC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культурного наследия регионального значения «</w:t>
      </w:r>
      <w:r w:rsidR="00171FAE" w:rsidRPr="00F90AFC">
        <w:rPr>
          <w:rFonts w:ascii="Times New Roman" w:hAnsi="Times New Roman" w:cs="Times New Roman"/>
          <w:color w:val="000000"/>
          <w:sz w:val="28"/>
          <w:szCs w:val="28"/>
        </w:rPr>
        <w:t>Дача А.Л. Вакулина», 1910 г.</w:t>
      </w:r>
      <w:r w:rsidR="00171FAE" w:rsidRPr="00F90AFC">
        <w:rPr>
          <w:rFonts w:ascii="Times New Roman" w:hAnsi="Times New Roman" w:cs="Times New Roman"/>
          <w:sz w:val="28"/>
          <w:szCs w:val="28"/>
        </w:rPr>
        <w:t xml:space="preserve">, </w:t>
      </w:r>
      <w:r w:rsidR="00171FAE" w:rsidRPr="00F90AFC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 Курская область, г. Курск, ул. Никитская, 74</w:t>
      </w:r>
      <w:r w:rsidR="00171FAE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85CD8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</w:t>
      </w:r>
      <w:r w:rsidR="00921C74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авливается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 состав зон охраны:</w:t>
      </w:r>
    </w:p>
    <w:p w:rsidR="00171FAE" w:rsidRPr="00F90AFC" w:rsidRDefault="00171FAE" w:rsidP="00AC2A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90AFC">
        <w:rPr>
          <w:color w:val="auto"/>
          <w:sz w:val="28"/>
          <w:szCs w:val="28"/>
        </w:rPr>
        <w:t>- охранная зона объекта культурного наследия (индекс зоны – ОЗ);</w:t>
      </w:r>
    </w:p>
    <w:p w:rsidR="00171FAE" w:rsidRPr="00F90AFC" w:rsidRDefault="00171FAE" w:rsidP="00F90A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>- зона регулирования застройки и хозяйственной деятельности объекта культурного наследия (индексы зоны – ЗРЗ-1, ЗРЗ-2);</w:t>
      </w:r>
    </w:p>
    <w:p w:rsidR="00B17C3A" w:rsidRPr="00F90AFC" w:rsidRDefault="00171FAE" w:rsidP="00AC2A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</w:t>
      </w:r>
      <w:r w:rsidRPr="00F90AFC">
        <w:rPr>
          <w:rFonts w:ascii="Times New Roman" w:eastAsia="Times New Roman" w:hAnsi="Times New Roman" w:cs="Times New Roman"/>
          <w:sz w:val="28"/>
          <w:szCs w:val="28"/>
        </w:rPr>
        <w:t>зона охраняемого природного ландшафта (индексы зоны – ЗОЛ-1, ЗОЛ-2, ЗОЛ-3)</w:t>
      </w:r>
      <w:r w:rsidR="00B17C3A" w:rsidRPr="00F90A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1FAE" w:rsidRPr="00F90AFC" w:rsidRDefault="00C85CD8" w:rsidP="00AC2A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AFC">
        <w:rPr>
          <w:rFonts w:ascii="Times New Roman" w:eastAsia="Times New Roman" w:hAnsi="Times New Roman" w:cs="Times New Roman"/>
          <w:sz w:val="28"/>
          <w:szCs w:val="28"/>
        </w:rPr>
        <w:t xml:space="preserve">Границы и режим использования территории Объекта утверждены 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управления </w:t>
      </w:r>
      <w:r w:rsidR="00921C74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дминистрации Курской области по охране объектов культурного наследия от </w:t>
      </w:r>
      <w:r w:rsidR="00171FAE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1FAE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171FAE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="00921C74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1FAE"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F90A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921C74" w:rsidRPr="00F90AFC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границ и режима использования территории объекта культурного наследия регионального значения «</w:t>
      </w:r>
      <w:r w:rsidR="00171FAE" w:rsidRPr="00F90AFC">
        <w:rPr>
          <w:rFonts w:ascii="Times New Roman" w:hAnsi="Times New Roman" w:cs="Times New Roman"/>
          <w:color w:val="000000"/>
          <w:sz w:val="28"/>
          <w:szCs w:val="28"/>
        </w:rPr>
        <w:t>Дача А.Л. Вакулина», 1910 г.</w:t>
      </w:r>
      <w:r w:rsidR="00171FAE" w:rsidRPr="00F90AFC">
        <w:rPr>
          <w:rFonts w:ascii="Times New Roman" w:hAnsi="Times New Roman" w:cs="Times New Roman"/>
          <w:sz w:val="28"/>
          <w:szCs w:val="28"/>
        </w:rPr>
        <w:t xml:space="preserve">, </w:t>
      </w:r>
      <w:r w:rsidR="00171FAE" w:rsidRPr="00F90AFC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 Курская область, г. Курск, ул. Никитская, 74</w:t>
      </w:r>
      <w:r w:rsidR="00921C74" w:rsidRPr="00F90AFC">
        <w:rPr>
          <w:rFonts w:ascii="Times New Roman" w:eastAsia="Times New Roman" w:hAnsi="Times New Roman" w:cs="Times New Roman"/>
          <w:sz w:val="28"/>
          <w:szCs w:val="28"/>
        </w:rPr>
        <w:t>».</w:t>
      </w:r>
      <w:bookmarkStart w:id="2" w:name="_Toc2276571"/>
    </w:p>
    <w:p w:rsidR="00171FAE" w:rsidRPr="00F90AFC" w:rsidRDefault="00171FAE" w:rsidP="00AC2A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1C74" w:rsidRPr="00F90AFC" w:rsidRDefault="00B17C3A" w:rsidP="00605A79">
      <w:pPr>
        <w:pStyle w:val="ad"/>
        <w:numPr>
          <w:ilvl w:val="1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Охранная зона </w:t>
      </w:r>
      <w:r w:rsidR="00921C74" w:rsidRPr="00F90AFC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171FAE" w:rsidRPr="00F90AFC">
        <w:rPr>
          <w:rFonts w:ascii="Times New Roman" w:hAnsi="Times New Roman" w:cs="Times New Roman"/>
          <w:b/>
          <w:color w:val="000000"/>
          <w:sz w:val="28"/>
          <w:szCs w:val="28"/>
        </w:rPr>
        <w:t>индекс</w:t>
      </w:r>
      <w:r w:rsidR="00131A4D" w:rsidRPr="00F90A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71FAE" w:rsidRPr="00F90AFC">
        <w:rPr>
          <w:rFonts w:ascii="Times New Roman" w:hAnsi="Times New Roman" w:cs="Times New Roman"/>
          <w:b/>
          <w:color w:val="000000"/>
          <w:sz w:val="28"/>
          <w:szCs w:val="28"/>
        </w:rPr>
        <w:t>зоны – ОЗ</w:t>
      </w:r>
      <w:r w:rsidR="00921C74" w:rsidRPr="00F90AFC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bookmarkEnd w:id="2"/>
    </w:p>
    <w:p w:rsidR="00605A79" w:rsidRPr="00F90AFC" w:rsidRDefault="00605A79" w:rsidP="00605A79">
      <w:pPr>
        <w:pStyle w:val="ad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1FAE" w:rsidRPr="00F90AFC" w:rsidRDefault="00171FAE" w:rsidP="00605A79">
      <w:pPr>
        <w:pStyle w:val="3"/>
        <w:numPr>
          <w:ilvl w:val="2"/>
          <w:numId w:val="9"/>
        </w:numPr>
      </w:pPr>
      <w:r w:rsidRPr="00F90AFC">
        <w:t>Описание границ охранной зоны объекта культурного наследия</w:t>
      </w:r>
    </w:p>
    <w:p w:rsidR="00171FAE" w:rsidRPr="00F90AFC" w:rsidRDefault="00171FAE" w:rsidP="00AC2A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1FAE" w:rsidRPr="00F90AFC" w:rsidRDefault="00171FAE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Cs/>
          <w:sz w:val="28"/>
          <w:szCs w:val="28"/>
        </w:rPr>
        <w:t xml:space="preserve">Охранная зона </w:t>
      </w:r>
      <w:r w:rsidRPr="00F90AFC">
        <w:rPr>
          <w:rFonts w:ascii="Times New Roman" w:hAnsi="Times New Roman" w:cs="Times New Roman"/>
          <w:sz w:val="28"/>
          <w:szCs w:val="28"/>
        </w:rPr>
        <w:t xml:space="preserve">состоит из одного участка. Граница участка ОЗ представляет собой замкнутый контур и проходит по часовой стрелке следующим образом: </w:t>
      </w:r>
      <w:r w:rsidR="007519B7" w:rsidRPr="00F90AFC">
        <w:rPr>
          <w:rFonts w:ascii="Times New Roman" w:hAnsi="Times New Roman" w:cs="Times New Roman"/>
          <w:sz w:val="28"/>
          <w:szCs w:val="28"/>
        </w:rPr>
        <w:t>о</w:t>
      </w:r>
      <w:r w:rsidRPr="00F90AFC">
        <w:rPr>
          <w:rFonts w:ascii="Times New Roman" w:hAnsi="Times New Roman" w:cs="Times New Roman"/>
          <w:sz w:val="28"/>
          <w:szCs w:val="28"/>
        </w:rPr>
        <w:t xml:space="preserve">т точки 1 въездных ворот на территорию объекта культурного наследия на юго-восток вдоль кромки въездной </w:t>
      </w:r>
      <w:r w:rsidRPr="00F90AFC">
        <w:rPr>
          <w:rFonts w:ascii="Times New Roman" w:hAnsi="Times New Roman" w:cs="Times New Roman"/>
          <w:sz w:val="28"/>
          <w:szCs w:val="28"/>
        </w:rPr>
        <w:lastRenderedPageBreak/>
        <w:t>асфальтированной дороги, до точки 2 развилка дороги и поворот на восток и далее на восток по кромке дороги через точку «А» северо-западная точка границ территории объекта культурного наследия до точки 3 расположенной на</w:t>
      </w:r>
      <w:r w:rsidRPr="00F90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0AFC">
        <w:rPr>
          <w:rFonts w:ascii="Times New Roman" w:hAnsi="Times New Roman" w:cs="Times New Roman"/>
          <w:sz w:val="28"/>
          <w:szCs w:val="28"/>
        </w:rPr>
        <w:t xml:space="preserve">углу гаража, далее вдоль стены гаража через точку «Б», северо-восточная точка границ территории объекта культурного наследия, далее вдоль стены гаража до точки 4 угол гаража, затем на юго-восток по существующему металлическому ограждению до точки 5, далее на юго-восток по границе существующего ограждения до точки 6 , затем далее на юго-восток также по границе ограждения до точки 7, далее под тупым углом на юг через точку 8 к точке 9 , въездные ворота на территорию участка и отточки 9 на северо-запад по кромке дороги к точке 15,16 и 17, затем под прямым углом на юг по кромке дороги к точке 18, через дорогу к точке 19, дорога заканчивается тупиком, далее на север к точке 20, поворот дороги на северо-запад и по кромке дороги через точки 22 и 21 до точки 14 въездные ворота на территорию рассматриваемого объекта. </w:t>
      </w:r>
    </w:p>
    <w:p w:rsidR="00B17C3A" w:rsidRPr="00F90AFC" w:rsidRDefault="00171FAE" w:rsidP="00AC2A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>Границы охранной зоны объекта культурного наследия (ОЗ) закреплены 22 поворотными точками.</w:t>
      </w:r>
    </w:p>
    <w:p w:rsidR="00EF6F70" w:rsidRPr="00F90AFC" w:rsidRDefault="00EF6F70" w:rsidP="00AC2A57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9B7" w:rsidRPr="00F90AFC" w:rsidRDefault="00EF6F70" w:rsidP="00605A79">
      <w:pPr>
        <w:pStyle w:val="Default"/>
        <w:jc w:val="center"/>
        <w:rPr>
          <w:rFonts w:eastAsiaTheme="minorHAnsi"/>
          <w:sz w:val="28"/>
          <w:szCs w:val="28"/>
          <w:lang w:eastAsia="en-US"/>
        </w:rPr>
      </w:pPr>
      <w:r w:rsidRPr="00F90AFC">
        <w:rPr>
          <w:b/>
          <w:sz w:val="28"/>
          <w:szCs w:val="28"/>
        </w:rPr>
        <w:t xml:space="preserve">Координаты характерных (поворотных) </w:t>
      </w:r>
      <w:r w:rsidR="007519B7" w:rsidRPr="00F90AFC">
        <w:rPr>
          <w:rFonts w:eastAsiaTheme="minorHAnsi"/>
          <w:b/>
          <w:bCs/>
          <w:sz w:val="28"/>
          <w:szCs w:val="28"/>
          <w:lang w:eastAsia="en-US"/>
        </w:rPr>
        <w:t>зоны охраны объекта</w:t>
      </w:r>
    </w:p>
    <w:p w:rsidR="00EF6F70" w:rsidRPr="00F90AFC" w:rsidRDefault="007519B7" w:rsidP="0060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культурного наследия (ОЗ)</w:t>
      </w:r>
    </w:p>
    <w:tbl>
      <w:tblPr>
        <w:tblW w:w="492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8"/>
        <w:gridCol w:w="3682"/>
        <w:gridCol w:w="3542"/>
      </w:tblGrid>
      <w:tr w:rsidR="00EF6F70" w:rsidRPr="00F90AFC" w:rsidTr="00605A79">
        <w:trPr>
          <w:trHeight w:val="20"/>
          <w:jc w:val="center"/>
        </w:trPr>
        <w:tc>
          <w:tcPr>
            <w:tcW w:w="9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F70" w:rsidRPr="00F90AFC" w:rsidRDefault="00EF6F70" w:rsidP="0060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sz w:val="28"/>
                <w:szCs w:val="28"/>
              </w:rPr>
              <w:t>№ характерной точки</w:t>
            </w:r>
          </w:p>
        </w:tc>
        <w:tc>
          <w:tcPr>
            <w:tcW w:w="40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F70" w:rsidRPr="00F90AFC" w:rsidRDefault="00EF6F70" w:rsidP="0060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sz w:val="28"/>
                <w:szCs w:val="28"/>
              </w:rPr>
              <w:t>Координаты точек в местной системе координат, м</w:t>
            </w:r>
          </w:p>
          <w:p w:rsidR="00EF6F70" w:rsidRPr="00F90AFC" w:rsidRDefault="00EF6F70" w:rsidP="0060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sz w:val="28"/>
                <w:szCs w:val="28"/>
              </w:rPr>
              <w:t>Система координат МСК-46</w:t>
            </w:r>
          </w:p>
        </w:tc>
      </w:tr>
      <w:tr w:rsidR="00EF6F70" w:rsidRPr="00F90AFC" w:rsidTr="00605A79">
        <w:trPr>
          <w:trHeight w:val="20"/>
          <w:jc w:val="center"/>
        </w:trPr>
        <w:tc>
          <w:tcPr>
            <w:tcW w:w="9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F70" w:rsidRPr="00F90AFC" w:rsidRDefault="00EF6F70" w:rsidP="0060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F70" w:rsidRPr="00F90AFC" w:rsidRDefault="00EF6F70" w:rsidP="0060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F70" w:rsidRPr="00F90AFC" w:rsidRDefault="00EF6F70" w:rsidP="00605A7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0A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14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423994,64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1299597,11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21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423951,16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1299634,26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22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423871,87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1299697,81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20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423850,61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1299717,53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19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423809,65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1299716,25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18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423809,43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1299719,27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17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423847,06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1299722,05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16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423846,77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1299726,39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15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423851,14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1299728,87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9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423809,78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1299782,14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8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423814,01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1299782,68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7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423821,89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1299785,52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6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423873,73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1299759,65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5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423886,69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1299747,98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423893,90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1299745,60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Б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423893,47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1299739,55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В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423849,47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1299746,09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Г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423855,88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1299725,28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lastRenderedPageBreak/>
              <w:t>А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423896,16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1299719,29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423904,46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1299677,63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423998,24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1299601,03</w:t>
            </w:r>
          </w:p>
        </w:tc>
      </w:tr>
      <w:tr w:rsidR="007519B7" w:rsidRPr="00F90AFC" w:rsidTr="00605A79">
        <w:trPr>
          <w:trHeight w:val="20"/>
          <w:jc w:val="center"/>
        </w:trPr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14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423994,64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9B7" w:rsidRPr="00F90AFC" w:rsidRDefault="007519B7" w:rsidP="00605A79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1299597,11</w:t>
            </w:r>
          </w:p>
        </w:tc>
      </w:tr>
    </w:tbl>
    <w:p w:rsidR="00605A79" w:rsidRPr="00F90AFC" w:rsidRDefault="00605A79" w:rsidP="00AC2A57">
      <w:pPr>
        <w:pStyle w:val="Default"/>
        <w:jc w:val="both"/>
        <w:rPr>
          <w:b/>
          <w:sz w:val="28"/>
          <w:szCs w:val="28"/>
        </w:rPr>
      </w:pPr>
      <w:bookmarkStart w:id="3" w:name="_Toc3053563"/>
    </w:p>
    <w:p w:rsidR="00EF6F70" w:rsidRPr="00F90AFC" w:rsidRDefault="00EF6F70" w:rsidP="00605A79">
      <w:pPr>
        <w:pStyle w:val="Default"/>
        <w:jc w:val="center"/>
        <w:rPr>
          <w:b/>
          <w:sz w:val="28"/>
          <w:szCs w:val="28"/>
        </w:rPr>
      </w:pPr>
      <w:r w:rsidRPr="00F90AFC">
        <w:rPr>
          <w:b/>
          <w:sz w:val="28"/>
          <w:szCs w:val="28"/>
        </w:rPr>
        <w:t xml:space="preserve">1.1.2. </w:t>
      </w:r>
      <w:bookmarkEnd w:id="3"/>
      <w:r w:rsidR="007519B7" w:rsidRPr="00F90AFC">
        <w:rPr>
          <w:b/>
          <w:bCs/>
          <w:color w:val="auto"/>
          <w:sz w:val="28"/>
          <w:szCs w:val="28"/>
        </w:rPr>
        <w:t>Требования к градостроительным регламентам в границах охранной зоны (О</w:t>
      </w:r>
      <w:r w:rsidR="00605A79" w:rsidRPr="00F90AFC">
        <w:rPr>
          <w:b/>
          <w:bCs/>
          <w:color w:val="auto"/>
          <w:sz w:val="28"/>
          <w:szCs w:val="28"/>
        </w:rPr>
        <w:t>З) объекта культурного наследия</w:t>
      </w:r>
    </w:p>
    <w:p w:rsidR="007519B7" w:rsidRPr="00F90AFC" w:rsidRDefault="007519B7" w:rsidP="00AC2A57">
      <w:pPr>
        <w:pStyle w:val="Default"/>
        <w:jc w:val="both"/>
        <w:rPr>
          <w:b/>
          <w:sz w:val="28"/>
          <w:szCs w:val="28"/>
        </w:rPr>
      </w:pPr>
    </w:p>
    <w:p w:rsidR="007519B7" w:rsidRPr="00F90AFC" w:rsidRDefault="007519B7" w:rsidP="00AC2A57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90AFC">
        <w:rPr>
          <w:sz w:val="28"/>
          <w:szCs w:val="28"/>
        </w:rPr>
        <w:t xml:space="preserve">В границах охранной зоны объекта культурного наследия (ОЗ) установлен режим использования земель - «Сохранение и восстановление исторической и природной среды объекта культурного наследия». </w:t>
      </w:r>
    </w:p>
    <w:p w:rsidR="007519B7" w:rsidRPr="00F90AFC" w:rsidRDefault="007519B7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Разрешается: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хозяйственная деятельность, направленная на сохранение, использование и популяризацию объекта культурного наследия, восстановление (регенерацию) историко-градостроительной среды объекта культурного наследия;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регулирование и санация зелёных насаждений в целях обеспечения визуального восприятия объекта культурного наследия, нейтрализация дисгармоничного озеленения, сохранение ценных пород деревьев;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разбивка газонов и цветников, сохранение ценных и посадка новых пород деревьев при условии обеспечения визуального восприятия объекта культурного наследия;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благоустройство территории с использованием в покрытии пешеходных дорожек и тротуаров традиционных (камень, гранит, гравийная смесь) или имитирующих натуральные материалы (тротуарная плитка) с организацией водоотведения;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отдельно стоящего оборудования освещения, отвечающего характеристикам элементов исторической среды;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антивандального уличного оборудования (скамьи, урны);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форм, информационных и памятных знаков, иной историко-культурной информации;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капитальный ремонт и реконструкция существующих объектов инженерной инфраструктуры в соответствии со следующими требованиями: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а) без увеличения основных габаритов, включая характер крыш (скатный) с углом наклона не более 30 градусов;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б) применение в отделке фасадов традиционных отделочных материалов: </w:t>
      </w:r>
    </w:p>
    <w:p w:rsidR="007519B7" w:rsidRPr="00F90AFC" w:rsidRDefault="007519B7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штукатурка, природный камень, кирпич, бетонная фасадная плитка, дерево;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в) использование в покрытии скатной кровли металл под фальц красных, коричневых или серых оттенков; </w:t>
      </w:r>
    </w:p>
    <w:p w:rsidR="007519B7" w:rsidRPr="00F90AFC" w:rsidRDefault="007519B7" w:rsidP="00605A7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г) снос (демонтаж) объектов капитального и некапитального строительства, не представляющих историко-архитектурной ценности (гаражей, пристроек и пр.);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д) регенерация (восстановление) исторической застройки на основании архивных материалов, достаточных для их восстановления;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на фасадах информационных конструкций: информационных табличек с площадью информационного поля не более 0,3 м2; высотой не более 0,6 м, связанных с функциональной деятельностью объекта;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реконструкция и ремонт дорог с твёрдым покрытием, устройство дорожной разметки, установка дорожных знаков, без расширения существующего дорожного полотна;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регламентирование плотности движения грузового и крупногабаритного транспорта;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проведение мероприятий, направленных на обеспечение пожарной безопасности;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осуществление изыскательских, земляных, строительных работ и иной хозяйственной деятельности, на земельных участках, непосредственно связанных с земельным участком в границах территории объекта культурного наследия, проводятся при наличии в проектной документации разделов по обеспечению сохранности объекта культурного наследия.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Запрещается: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среды объекта культурного наследия (восстановление, воссоздание, восполнение частично или полностью утраченных элементов и/или характеристик историко-градостроительной среды);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строительство (установка) некапитальных сооружений, в том числе навесов, павильонов, сплошного ограждения, кроме предусмотренных проектами по сохранению объекта культурного наследия, согласованных и утверждённых в установленном порядке;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коммерческих торговых точек (палаток, ларьков, павильонов, киосков);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прокладка инженерных коммуникаций (теплотрасс, газопроводов,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электрокабеля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) наземным и надземным способом;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кондиционеров, антенн и иного инженерного оборудования на главных фасадах, формирующих территории общего пользования;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использование строительных технологий, создающих динамические нагрузки и оказывающих негативное воздействие на объект культурного наследия и окружающую застройку;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хранение огнеопасных материалов, замусоривание территории;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вырубка ценных пород деревьев, за исключением санитарных рубок;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- установка по границам земельного участка глухих ограждений;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рекламы, рекламных конструкций, баннеров, растяжек, кроме праздничного и событийного оформления и/или информационных обозначений объектов культурного наследия; </w:t>
      </w:r>
    </w:p>
    <w:p w:rsidR="007519B7" w:rsidRPr="00F90AFC" w:rsidRDefault="007519B7" w:rsidP="00605A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изменение исторической трассировки улиц. </w:t>
      </w:r>
    </w:p>
    <w:p w:rsidR="007519B7" w:rsidRPr="00F90AFC" w:rsidRDefault="007519B7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9B7" w:rsidRPr="00F90AFC" w:rsidRDefault="00056D86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b/>
          <w:sz w:val="28"/>
          <w:szCs w:val="28"/>
        </w:rPr>
        <w:t>1.</w:t>
      </w:r>
      <w:r w:rsidR="007519B7" w:rsidRPr="00F90AF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519B7"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Зона регулирования застройки и хозяйственной деятельности </w:t>
      </w:r>
      <w:r w:rsidRPr="00F90AFC">
        <w:rPr>
          <w:rFonts w:ascii="Times New Roman" w:hAnsi="Times New Roman" w:cs="Times New Roman"/>
          <w:b/>
          <w:sz w:val="28"/>
          <w:szCs w:val="28"/>
        </w:rPr>
        <w:t xml:space="preserve">(индекс зоны – </w:t>
      </w:r>
      <w:r w:rsidRPr="00F90AFC">
        <w:rPr>
          <w:rFonts w:ascii="Times New Roman" w:hAnsi="Times New Roman" w:cs="Times New Roman"/>
          <w:b/>
          <w:sz w:val="28"/>
          <w:szCs w:val="28"/>
        </w:rPr>
        <w:t>ЗРЗ-1 и ЗРЗ-2</w:t>
      </w:r>
      <w:r w:rsidRPr="00F90AFC">
        <w:rPr>
          <w:rFonts w:ascii="Times New Roman" w:hAnsi="Times New Roman" w:cs="Times New Roman"/>
          <w:b/>
          <w:sz w:val="28"/>
          <w:szCs w:val="28"/>
        </w:rPr>
        <w:t>)</w:t>
      </w:r>
      <w:r w:rsidR="007519B7" w:rsidRPr="00F90AFC">
        <w:rPr>
          <w:rFonts w:ascii="Times New Roman" w:hAnsi="Times New Roman" w:cs="Times New Roman"/>
          <w:b/>
          <w:sz w:val="28"/>
          <w:szCs w:val="28"/>
        </w:rPr>
        <w:t>.</w:t>
      </w:r>
    </w:p>
    <w:p w:rsidR="007519B7" w:rsidRPr="00F90AFC" w:rsidRDefault="007519B7" w:rsidP="00AC2A57">
      <w:pPr>
        <w:pStyle w:val="ConsPlusNormal"/>
        <w:adjustRightInd w:val="0"/>
        <w:jc w:val="both"/>
        <w:rPr>
          <w:szCs w:val="28"/>
        </w:rPr>
      </w:pPr>
    </w:p>
    <w:p w:rsidR="00EF6F70" w:rsidRPr="00F90AFC" w:rsidRDefault="00EF6F70" w:rsidP="00AC2A57">
      <w:pPr>
        <w:pStyle w:val="3"/>
        <w:jc w:val="both"/>
      </w:pPr>
      <w:bookmarkStart w:id="4" w:name="_Toc3053565"/>
      <w:r w:rsidRPr="00F90AFC">
        <w:t xml:space="preserve">1.2.1. Описание границ зоны регулирования застройки и хозяйственной деятельности </w:t>
      </w:r>
      <w:r w:rsidRPr="00F90AFC">
        <w:rPr>
          <w:rStyle w:val="FontStyle12"/>
          <w:rFonts w:eastAsia="Arial"/>
          <w:sz w:val="28"/>
        </w:rPr>
        <w:t>объекта культурного наследия</w:t>
      </w:r>
      <w:bookmarkEnd w:id="4"/>
    </w:p>
    <w:p w:rsidR="00EF6F70" w:rsidRPr="00F90AFC" w:rsidRDefault="00EF6F70" w:rsidP="00056D8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(Текстовое описание границ зоны регулирования застройки и хозяйственной деятельности приведено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>)</w:t>
      </w:r>
    </w:p>
    <w:p w:rsidR="00056D86" w:rsidRPr="00F90AFC" w:rsidRDefault="00056D86" w:rsidP="00056D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b/>
          <w:sz w:val="28"/>
          <w:szCs w:val="28"/>
        </w:rPr>
        <w:t>Участок ЗРЗ-</w:t>
      </w:r>
      <w:r w:rsidRPr="00F90AFC">
        <w:rPr>
          <w:rFonts w:ascii="Times New Roman" w:hAnsi="Times New Roman" w:cs="Times New Roman"/>
          <w:b/>
          <w:sz w:val="28"/>
          <w:szCs w:val="28"/>
        </w:rPr>
        <w:t>1</w:t>
      </w:r>
    </w:p>
    <w:p w:rsidR="007519B7" w:rsidRPr="00F90AFC" w:rsidRDefault="007519B7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F90AFC">
        <w:rPr>
          <w:rFonts w:ascii="Times New Roman" w:eastAsia="Arial Unicode MS" w:hAnsi="Times New Roman" w:cs="Times New Roman"/>
          <w:bCs/>
          <w:sz w:val="28"/>
          <w:szCs w:val="28"/>
        </w:rPr>
        <w:t xml:space="preserve">Участок ЗРЗ-1 </w:t>
      </w:r>
      <w:r w:rsidRPr="00F90AFC">
        <w:rPr>
          <w:rFonts w:ascii="Times New Roman" w:eastAsia="Arial Unicode MS" w:hAnsi="Times New Roman" w:cs="Times New Roman"/>
          <w:sz w:val="28"/>
          <w:szCs w:val="28"/>
        </w:rPr>
        <w:t xml:space="preserve">расположен с северной стороны рассматриваемого объекта культурного наследия, территория застроенная (зданиями: гараж, лаборатория животноводства, лаборатория экологии, гаражи и </w:t>
      </w:r>
      <w:proofErr w:type="spellStart"/>
      <w:r w:rsidRPr="00F90AFC">
        <w:rPr>
          <w:rFonts w:ascii="Times New Roman" w:eastAsia="Arial Unicode MS" w:hAnsi="Times New Roman" w:cs="Times New Roman"/>
          <w:sz w:val="28"/>
          <w:szCs w:val="28"/>
        </w:rPr>
        <w:t>хозпостройки</w:t>
      </w:r>
      <w:proofErr w:type="spellEnd"/>
      <w:r w:rsidRPr="00F90AFC">
        <w:rPr>
          <w:rFonts w:ascii="Times New Roman" w:eastAsia="Arial Unicode MS" w:hAnsi="Times New Roman" w:cs="Times New Roman"/>
          <w:sz w:val="28"/>
          <w:szCs w:val="28"/>
        </w:rPr>
        <w:t>), выделяется для строгого регулирования застройки и хозяйственной деятельности, поскольку оказывает влияние на восприятие объекта культурного наследия со стороны главного выезда на территорию исследуемого участка.</w:t>
      </w:r>
    </w:p>
    <w:p w:rsidR="007519B7" w:rsidRPr="00F90AFC" w:rsidRDefault="007519B7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90AFC">
        <w:rPr>
          <w:rFonts w:ascii="Times New Roman" w:eastAsia="Arial Unicode MS" w:hAnsi="Times New Roman" w:cs="Times New Roman"/>
          <w:sz w:val="28"/>
          <w:szCs w:val="28"/>
        </w:rPr>
        <w:t xml:space="preserve">Граница участка ЗРЗ-1 представляет собой замкнутый контур и проходит по часовой стрелке следующим образом: </w:t>
      </w:r>
    </w:p>
    <w:p w:rsidR="007519B7" w:rsidRPr="00F90AFC" w:rsidRDefault="007519B7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90AFC">
        <w:rPr>
          <w:rFonts w:ascii="Times New Roman" w:eastAsia="Arial Unicode MS" w:hAnsi="Times New Roman" w:cs="Times New Roman"/>
          <w:sz w:val="28"/>
          <w:szCs w:val="28"/>
        </w:rPr>
        <w:t xml:space="preserve">От точки 1 расположенной на въезде на территорию объекта культурного наследия в северо-западной части участка, на юго-запад по линии ограждения до точки 40, далее по линии ограждения в восточном направлении до точки 26, затем на юг по существующему металлическому ограждению до точки 27, далее так же по границе ограждения в юго-восточном направлении до точки 28, затем так же в юго-восточном направлении по линии восточной стены гаражей до точки 4 юго-восточный угол гаража, далее в западном направлении по южной стене гаража через точку «Б» граница территории объекта культурного наследия до угла гаража на точку 3, затем по кромке асфальтированной дороги в западном направлении через точку «А» по кромке проезжей дороги до точки 2 и по кромке дороги по направлению к главному въезду в северо-западном направлении до исходной точки 1. </w:t>
      </w:r>
    </w:p>
    <w:p w:rsidR="007519B7" w:rsidRPr="00F90AFC" w:rsidRDefault="007519B7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90AFC">
        <w:rPr>
          <w:rFonts w:ascii="Times New Roman" w:eastAsia="Arial Unicode MS" w:hAnsi="Times New Roman" w:cs="Times New Roman"/>
          <w:sz w:val="28"/>
          <w:szCs w:val="28"/>
        </w:rPr>
        <w:t>Границы зоны регулирования застройки и хозяйственной деятельности объекта культурного наследия (ЗРЗ-1) закреплены 11 поворотными точками.</w:t>
      </w:r>
    </w:p>
    <w:p w:rsidR="007519B7" w:rsidRDefault="007519B7" w:rsidP="00F90A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FC" w:rsidRPr="00F90AFC" w:rsidRDefault="00F90AFC" w:rsidP="00F90A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F70" w:rsidRPr="00F90AFC" w:rsidRDefault="00EF6F70" w:rsidP="00056D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b/>
          <w:sz w:val="28"/>
          <w:szCs w:val="28"/>
        </w:rPr>
        <w:lastRenderedPageBreak/>
        <w:t>Координаты характерных (поворотных) точек границ участка ЗРЗ-1</w:t>
      </w:r>
    </w:p>
    <w:tbl>
      <w:tblPr>
        <w:tblW w:w="9470" w:type="dxa"/>
        <w:jc w:val="center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EF6F70" w:rsidRPr="00F90AFC" w:rsidTr="00056D86">
        <w:trPr>
          <w:trHeight w:val="315"/>
          <w:jc w:val="center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точек в системе координат</w:t>
            </w:r>
          </w:p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EF6F70" w:rsidRPr="00F90AFC" w:rsidTr="00056D86">
        <w:trPr>
          <w:trHeight w:val="315"/>
          <w:jc w:val="center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423998,24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1299601,03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423904,46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1299677,63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423896,16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1299719,29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423893,23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1299736,18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423893,47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1299739,55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423893,90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1299745,60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423924,60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1299734,38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423934,58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1299712,61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423984,20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1299704,78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423989,19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1299610,31</w:t>
            </w:r>
          </w:p>
        </w:tc>
      </w:tr>
      <w:tr w:rsidR="00605892" w:rsidRPr="00F90AFC" w:rsidTr="00056D86">
        <w:trPr>
          <w:trHeight w:val="31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423998,24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1299601,03</w:t>
            </w:r>
          </w:p>
        </w:tc>
      </w:tr>
    </w:tbl>
    <w:p w:rsidR="00EF6F70" w:rsidRPr="00F90AFC" w:rsidRDefault="00EF6F70" w:rsidP="00AC2A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1C9" w:rsidRPr="00F90AFC" w:rsidRDefault="000821C9" w:rsidP="00056D8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b/>
          <w:sz w:val="28"/>
          <w:szCs w:val="28"/>
        </w:rPr>
        <w:t>Участок ЗРЗ-2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1C9" w:rsidRPr="00F90AFC" w:rsidRDefault="000821C9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Cs/>
          <w:sz w:val="28"/>
          <w:szCs w:val="28"/>
        </w:rPr>
        <w:t>Участок ЗРЗ-2</w:t>
      </w:r>
      <w:r w:rsidRPr="00F90AFC">
        <w:rPr>
          <w:rFonts w:ascii="Times New Roman" w:hAnsi="Times New Roman" w:cs="Times New Roman"/>
          <w:sz w:val="28"/>
          <w:szCs w:val="28"/>
        </w:rPr>
        <w:t xml:space="preserve">, расположен в западной части рассматриваемой территории, имеет Г- образную форму в плане. С запада граничит с ограждением территории, с южной стороны с огородными участками эколога-биологического центра. Вдоль северо-восточной линии зоны проходит выездная дорога. На территории зоны расположены три здания: тепловой пункт, здания оранжереи и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аквариомистики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, остальная территория имеет редкие зеленые насаждения в виде кустарников и деревьев. Зона выделяется для строгого регулирования застройки и хозяйственной деятельности, поскольку оказывает влияние на восприятие объекта культурного наследия с южной и юго-западной стороны. 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Граница участка ЗРЗ-2 представляет собой замкнутый контур и проходит по часовой стрелке следующим образом: </w:t>
      </w:r>
    </w:p>
    <w:p w:rsidR="000821C9" w:rsidRPr="00F90AFC" w:rsidRDefault="000821C9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От точки 14 расположенной на главном въезде на территорию объекта культурного наследия, в юго-восточном направлении по линии ограждения территории через точку 41, в южном направлении к точке 24, расположенной на линии ограждения территории далее на восток до точки 25, далее в том же направлении вдоль южной стены теплиц до точки 10, затем к точке 9 на кромке дороге на въезде на территорию объекта культурного наследия и далее в северо-западном направлении по западной кромке дороги до поворота на юг через точки15,16,17 и на юг до точки 18, через дорогу точка 19 тупиковый проезд. Далее на север по кромке дороги </w:t>
      </w: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до поворота к точке 20, затем северо-западнее к точке 22, западнее к точке 23 и под прямым углом на север точка 21 совпадающая с кромкой дороги, затем по кромке дороги в сторону главного въезда к исходной точке 14. </w:t>
      </w:r>
    </w:p>
    <w:p w:rsidR="00EF6F70" w:rsidRPr="00F90AFC" w:rsidRDefault="000821C9" w:rsidP="00F90AFC">
      <w:pPr>
        <w:pStyle w:val="a0"/>
        <w:ind w:firstLine="709"/>
        <w:jc w:val="both"/>
        <w:rPr>
          <w:rFonts w:ascii="Times New Roman" w:hAnsi="Times New Roman"/>
          <w:sz w:val="28"/>
          <w:szCs w:val="28"/>
        </w:rPr>
      </w:pPr>
      <w:r w:rsidRPr="00F90AFC">
        <w:rPr>
          <w:rFonts w:ascii="Times New Roman" w:eastAsiaTheme="minorHAnsi" w:hAnsi="Times New Roman"/>
          <w:sz w:val="28"/>
          <w:szCs w:val="28"/>
        </w:rPr>
        <w:t>Границы зоны регулирования застройки и хозяйственной деятельности объекта культурного наследия (ЗРЗ-2) закреплены 16 поворотными точками.</w:t>
      </w:r>
    </w:p>
    <w:p w:rsidR="00EF6F70" w:rsidRPr="00F90AFC" w:rsidRDefault="00EF6F70" w:rsidP="00AC2A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AFC" w:rsidRPr="00F90AFC" w:rsidRDefault="00EF6F70" w:rsidP="00F90AF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границ участка ЗРЗ -2</w:t>
      </w:r>
    </w:p>
    <w:tbl>
      <w:tblPr>
        <w:tblW w:w="9470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EF6F70" w:rsidRPr="00F90AFC" w:rsidTr="00056D86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точек в системе координат</w:t>
            </w:r>
          </w:p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EF6F70" w:rsidRPr="00F90AFC" w:rsidTr="00056D86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F70" w:rsidRPr="00F90AFC" w:rsidRDefault="00EF6F70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423994,64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1299597,11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423982,72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1299605,49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423811,71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1299600,99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423809,04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1299704,58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423806,15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1299781,41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423809,78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1299782,14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423851,14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1299728,87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423846,77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1299726,39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423847,06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1299722,05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423809,43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1299719,27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423809,65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1299716,25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423850,61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1299717,53</w:t>
            </w:r>
          </w:p>
        </w:tc>
      </w:tr>
      <w:tr w:rsidR="00605892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423871,87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892" w:rsidRPr="00F90AFC" w:rsidRDefault="00605892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1299697,81</w:t>
            </w:r>
          </w:p>
        </w:tc>
      </w:tr>
    </w:tbl>
    <w:p w:rsidR="00605892" w:rsidRPr="00F90AFC" w:rsidRDefault="00605892" w:rsidP="00F90AFC">
      <w:pPr>
        <w:pStyle w:val="3"/>
        <w:ind w:left="0"/>
        <w:jc w:val="both"/>
      </w:pPr>
      <w:bookmarkStart w:id="5" w:name="_Toc650785"/>
      <w:bookmarkStart w:id="6" w:name="_Toc1338102"/>
      <w:bookmarkStart w:id="7" w:name="_Toc3053566"/>
    </w:p>
    <w:p w:rsidR="00EF6F70" w:rsidRPr="00F90AFC" w:rsidRDefault="00EF6F70" w:rsidP="00056D86">
      <w:pPr>
        <w:pStyle w:val="3"/>
        <w:ind w:left="0"/>
      </w:pPr>
      <w:r w:rsidRPr="00F90AFC">
        <w:t>1.2.2. Требования к градостроительным регламентам в границах территории зоны регулирования застройки и хозяйственной деятельности объекта культурного наследия</w:t>
      </w:r>
      <w:bookmarkEnd w:id="5"/>
      <w:bookmarkEnd w:id="6"/>
      <w:r w:rsidRPr="00F90AFC">
        <w:t xml:space="preserve"> (участки ЗРЗ-1, ЗРЗ-2)</w:t>
      </w:r>
      <w:bookmarkEnd w:id="7"/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5892" w:rsidRDefault="00605892" w:rsidP="00AC2A57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90AFC">
        <w:rPr>
          <w:rFonts w:eastAsiaTheme="minorHAnsi"/>
          <w:sz w:val="28"/>
          <w:szCs w:val="28"/>
          <w:lang w:eastAsia="en-US"/>
        </w:rPr>
        <w:t>В границах зоны регулирования застройки и хозяйственной деятельности объекта культурного наследия регионального значения (ЗРЗ-1, ЗРЗ-2), действуют общие режимы использования зоны регулирования застройки и хозяйственной деятельности с особыми требования к градостроительным регламентам в части установления высотных параметров разрешенного строительства и реконструкции объектов капитального строительства. Режим использования земель – «Ограниченное преобразование».</w:t>
      </w:r>
    </w:p>
    <w:p w:rsidR="00F90AFC" w:rsidRDefault="00F90AFC" w:rsidP="00AC2A57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F90AFC" w:rsidRPr="00F90AFC" w:rsidRDefault="00F90AFC" w:rsidP="00AC2A57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0AF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Разрешается: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сохранение существующих градостроительных (планировочных, типологических) характеристик историко-градостроительной среды, в том числе трассировки улиц, строительство новых объектов капитального строительства по линии застройки улиц;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капитальный ремонт, реконструкция существующих и возведение новых объектов капитального строительства (компенсационное строительство) осуществляется в соответствии со следующими требованиями: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а) с высотными параметрами разрешенного строительства и реконструкции объектов капитального строительства (измеряется от нижней отметки уровня земли до конька крыши при скатном ее решении с углом наклона не более 30 градусов или до верхней отметки парапета при плоском решении крыши):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для ЗРЗ-1 не более 10,0 метров от существующего уровня земли и на расстоянии не менее 12,0 м от северного фасада объекта культурного наследия в отношении объектов реконструкции;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для ЗРЗ-2 не более 10,0 метров от существующего уровня земли, не допускается устройство мансардных кровель с конструкциями ломаной формы, с уклоном более 45 градусов;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90AFC">
        <w:rPr>
          <w:rFonts w:ascii="Times New Roman" w:hAnsi="Times New Roman" w:cs="Times New Roman"/>
          <w:sz w:val="28"/>
          <w:szCs w:val="28"/>
        </w:rPr>
        <w:t xml:space="preserve">планировочные ограничения для схемы планировочной организации земельного участка при размещении новых объектов капитального строительства, от края дорожного покрытия главной въездной дороги до линии застройки в зоне ЗРЗ-1 - 8 метров, в зоне ЗРЗ-2не менее 5 метров;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б) применение в отделке фасадов традиционных материалов (кирпич, дерево, оштукатуривание фасадов с последующей покраской с применением не ярких (пастельных) оттенков);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в) снос (демонтаж) объектов капитального и некапитального строительства, не представляющих историко-архитектурной ценности;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г) регенерация (восстановление) исторической застройки на основании архивных материалов, достаточных для их восстановления;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д) снижение диссонирующего влияния зданий и сооружений путём использования в отделке фасадов натуральных и имитирующих натуральные, отделочных материалов с применением неярких (пастельных) оттенков, исключение доминантных элементов в завершениях сооружений (башен, шпилей, куполов);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е) для объектов нового строительства принятие нейтрального силуэта, не диссонансных объёмно-пространственных и архитектурных решений, исключая доминантные элементы в завершениях сооружений (башни, шпили, купола);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- размещение на фасадах информационных конструкций высотой не более 0,6 м в виде отдельных букв и знаков без открытого способа свечения и не выше нижней отметки окон 2-го этажа; </w:t>
      </w:r>
    </w:p>
    <w:p w:rsidR="00605892" w:rsidRPr="00F90AFC" w:rsidRDefault="00605892" w:rsidP="00056D86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90AFC">
        <w:rPr>
          <w:rFonts w:eastAsiaTheme="minorHAnsi"/>
          <w:color w:val="auto"/>
          <w:sz w:val="28"/>
          <w:szCs w:val="28"/>
          <w:lang w:eastAsia="en-US"/>
        </w:rPr>
        <w:t xml:space="preserve">- благоустройство территории с использованием в покрытии пешеходных тротуаров, площадок, традиционных (камень, гранит, гравийная смесь) или имитирующих натуральные материалы (тротуарная плитка) с организацией </w:t>
      </w:r>
      <w:r w:rsidRPr="00F90AFC">
        <w:rPr>
          <w:sz w:val="28"/>
          <w:szCs w:val="28"/>
        </w:rPr>
        <w:t xml:space="preserve">водоотведения;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отдельно стоящего оборудования городского освещения, отвечающего характеристикам элементов архитектурной среды;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организация ночной подсветки фасадов;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организация парковок на специально отведенных площадках с расчетным количеством парковочных мест согласно местных нормативов;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на зданиях и сооружениях со стороны улиц информационных досок с площадью информационного поля не более 0,6 кв. м, вывесок высотой не более 0,6 м в виде объёмных букв и знаков;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устройство ограждений со стороны улиц с использованием традиционных материалов, архитектурно-исторических элементов и декоративной отделки;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временных элементов информационно-декоративного оформления событийного характера, включая праздничное оформление, а также временных строительных ограждающих конструкций;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памятников, памятных знаков, иной исторической культурной информации;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проведение работ по озеленению при условии обеспечения визуального восприятия объектов культурного наследия визуального закрытия диссонирующих объектов кулисным озеленением, нейтрализация дисгармоничного озеленения путём санации;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антивандального уличного оборудования (скамьи, урны);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-капитальный ремонт и реконструкция существующих объектов инженерной инфраструктуры, прокладка инженерных коммуникаций подземным способом;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осуществление изыскательских, земляных, строительных работ и иной хозяйственной деятельности, на земельных участках, непосредственно связанных с земельным участком в границах территории объекта культурного наследия, проводятся при наличии в проектах проведения таких работ разделов об обеспечении сохранности объекта культурного наследия, согласно требованиям действующего законодательства. </w:t>
      </w:r>
    </w:p>
    <w:p w:rsidR="00605892" w:rsidRPr="00F90AFC" w:rsidRDefault="00605892" w:rsidP="00AC2A57">
      <w:pPr>
        <w:pStyle w:val="af1"/>
        <w:spacing w:before="0" w:beforeAutospacing="0" w:after="0"/>
        <w:ind w:firstLine="709"/>
        <w:jc w:val="both"/>
        <w:rPr>
          <w:b/>
          <w:color w:val="auto"/>
          <w:sz w:val="28"/>
          <w:szCs w:val="28"/>
        </w:rPr>
      </w:pPr>
      <w:r w:rsidRPr="00F90AFC">
        <w:rPr>
          <w:rFonts w:eastAsiaTheme="minorHAnsi"/>
          <w:color w:val="auto"/>
          <w:sz w:val="28"/>
          <w:szCs w:val="28"/>
          <w:lang w:eastAsia="en-US"/>
        </w:rPr>
        <w:t>- проведение мероприятий, направленных на обеспечение пожарной безопасности;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Запрещается: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проведение строительных, земляных, хозяйственных работ на земельных участках, непосредственно связанных с земельными участками в границах территории объекта культурного наследия без согласованной в </w:t>
      </w: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установленном порядке документации (раздела проектной документации) по обеспечению сохранности объекта культурного наследия;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при новом строительстве и реконструкции объектов капитального строительства применение диссонансных объёмно-пространственных и архитектурных решений, активных по силуэту и цвету, использование ярких цветовых решений, в том числе красный, синий, фиолетовый, в отделке фасадов, кровельном покрытии; применение металлического и пластикового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сайдинга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, искусственных материалов в отделке фасадов, применение больших площадей сплошного остекления, использование цветного стекла; применение высоких (более 45 градусов) скатных кровель, башен, шпилей, куполов и иных доминантных элементов в завершениях сооружений;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отступы объектов нового строительства от линии застройки улицы;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со стороны улиц глухих ограждений из бетонных плит,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металлопрофиля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; использование в окраске ограждений ярких цветов; </w:t>
      </w:r>
    </w:p>
    <w:p w:rsidR="00605892" w:rsidRPr="00F90AFC" w:rsidRDefault="00605892" w:rsidP="00AC2A57">
      <w:pPr>
        <w:pStyle w:val="af1"/>
        <w:spacing w:before="0" w:beforeAutospacing="0" w:after="0"/>
        <w:ind w:firstLine="709"/>
        <w:jc w:val="both"/>
        <w:rPr>
          <w:b/>
          <w:color w:val="auto"/>
          <w:sz w:val="28"/>
          <w:szCs w:val="28"/>
        </w:rPr>
      </w:pPr>
      <w:r w:rsidRPr="00F90AFC">
        <w:rPr>
          <w:rFonts w:eastAsiaTheme="minorHAnsi"/>
          <w:color w:val="auto"/>
          <w:sz w:val="28"/>
          <w:szCs w:val="28"/>
          <w:lang w:eastAsia="en-US"/>
        </w:rPr>
        <w:t xml:space="preserve">- установка на фасадах зданий и ограждениях, обращённых к улицам, рекламных конструкций «агрессивных» по форме и цвету, вносящих диссонанс в визуальные </w:t>
      </w:r>
      <w:r w:rsidRPr="00F90AFC">
        <w:rPr>
          <w:sz w:val="28"/>
          <w:szCs w:val="28"/>
        </w:rPr>
        <w:t xml:space="preserve">панорамы улиц;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прокладка инженерных коммуникаций (теплотрасс, газопроводов,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электрокабелей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) наземным и надземным способом;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взрывоопасных и пожарных объектов, объектов с динамическим воздействием;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замусоривание территории; </w:t>
      </w:r>
    </w:p>
    <w:p w:rsidR="00605892" w:rsidRPr="00F90AFC" w:rsidRDefault="00605892" w:rsidP="00F90AFC">
      <w:pPr>
        <w:pStyle w:val="af1"/>
        <w:spacing w:before="0" w:beforeAutospacing="0" w:after="0"/>
        <w:ind w:firstLine="709"/>
        <w:jc w:val="both"/>
        <w:rPr>
          <w:b/>
          <w:color w:val="auto"/>
          <w:sz w:val="28"/>
          <w:szCs w:val="28"/>
        </w:rPr>
      </w:pPr>
      <w:r w:rsidRPr="00F90AFC">
        <w:rPr>
          <w:rFonts w:eastAsiaTheme="minorHAnsi"/>
          <w:color w:val="auto"/>
          <w:sz w:val="28"/>
          <w:szCs w:val="28"/>
          <w:lang w:eastAsia="en-US"/>
        </w:rPr>
        <w:t>- использование строительных технологий, создающих динамические нагрузки.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892" w:rsidRPr="00F90AFC" w:rsidRDefault="00605892" w:rsidP="00056D86">
      <w:pPr>
        <w:pStyle w:val="ad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Зона охраняемого природного ландшафта </w:t>
      </w:r>
      <w:r w:rsidR="00056D86"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объекта культурного наследия </w:t>
      </w:r>
      <w:r w:rsidR="00056D86" w:rsidRPr="00F90AFC">
        <w:rPr>
          <w:rFonts w:ascii="Times New Roman" w:hAnsi="Times New Roman" w:cs="Times New Roman"/>
          <w:b/>
          <w:sz w:val="28"/>
          <w:szCs w:val="28"/>
        </w:rPr>
        <w:t>(</w:t>
      </w:r>
      <w:r w:rsidR="00056D86" w:rsidRPr="00F90AFC">
        <w:rPr>
          <w:rFonts w:ascii="Times New Roman" w:hAnsi="Times New Roman" w:cs="Times New Roman"/>
          <w:b/>
          <w:sz w:val="28"/>
          <w:szCs w:val="28"/>
        </w:rPr>
        <w:t>индекс зоны – ЗОЛ-1, ЗОЛ-2, ЗОЛ-3.</w:t>
      </w:r>
      <w:r w:rsidR="00056D86" w:rsidRPr="00F90AFC">
        <w:rPr>
          <w:rFonts w:ascii="Times New Roman" w:hAnsi="Times New Roman" w:cs="Times New Roman"/>
          <w:b/>
          <w:sz w:val="28"/>
          <w:szCs w:val="28"/>
        </w:rPr>
        <w:t>)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1C9" w:rsidRPr="00F90AFC" w:rsidRDefault="00056D86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650787"/>
      <w:bookmarkStart w:id="9" w:name="_Toc3842799"/>
      <w:r w:rsidRPr="00F90AFC">
        <w:rPr>
          <w:rFonts w:ascii="Times New Roman" w:hAnsi="Times New Roman" w:cs="Times New Roman"/>
          <w:b/>
          <w:sz w:val="28"/>
          <w:szCs w:val="28"/>
        </w:rPr>
        <w:t>1.3.1. Описание границ зоны охраняемого природного ландшафта объекта культурного наследия</w:t>
      </w:r>
      <w:bookmarkEnd w:id="8"/>
      <w:bookmarkEnd w:id="9"/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D86" w:rsidRPr="00F90AFC" w:rsidRDefault="00056D86" w:rsidP="00056D8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>Участок ЗОЛ - 1</w:t>
      </w:r>
    </w:p>
    <w:p w:rsidR="00056D86" w:rsidRPr="00F90AFC" w:rsidRDefault="00056D86" w:rsidP="00F90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Cs/>
          <w:sz w:val="28"/>
          <w:szCs w:val="28"/>
        </w:rPr>
        <w:t>Участок ЗОЛ - 1</w:t>
      </w: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0AFC">
        <w:rPr>
          <w:rFonts w:ascii="Times New Roman" w:hAnsi="Times New Roman" w:cs="Times New Roman"/>
          <w:sz w:val="28"/>
          <w:szCs w:val="28"/>
        </w:rPr>
        <w:t xml:space="preserve">расположен в центральной части земельного участка объекта культурного наследия вдоль дороги главного въезда примыкает к западной кромке асфальтового покрытия. На территории зоны в основном произрастает старый сад.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Граница участка ЗОЛ-1 представляет собой замкнутый контур и проходит по часовой стрелке следующим образом: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От точки 21 расположенной на кромке асфальтированной дороги главного въезда на территорию объекта в южном направлении до точки 23, далее под прямым углом в восточном направлении до точки 22, </w:t>
      </w: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расположенной так же на кромке дороги, далее по западной кромке въездной дороги на северо-западное направление до точки 21.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>Границы зоны охраняемого природного ландшафта объекта культурного наследия (ЗОЛ-1) за</w:t>
      </w:r>
      <w:r w:rsidR="000821C9" w:rsidRPr="00F90AFC">
        <w:rPr>
          <w:rFonts w:ascii="Times New Roman" w:hAnsi="Times New Roman" w:cs="Times New Roman"/>
          <w:sz w:val="28"/>
          <w:szCs w:val="28"/>
        </w:rPr>
        <w:t>креплены 4 поворотными точками.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1C9" w:rsidRPr="00F90AFC" w:rsidRDefault="000821C9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координат характерных точек границы зоны охраняемого</w:t>
      </w:r>
    </w:p>
    <w:p w:rsidR="000821C9" w:rsidRPr="00F90AFC" w:rsidRDefault="000821C9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природного ландшафта (ЗОЛ-1) объекта культурного наследия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0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0821C9" w:rsidRPr="00F90AFC" w:rsidTr="00056D86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точек в системе координат</w:t>
            </w:r>
          </w:p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423951,16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1299634,26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423871,87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1299634,26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423871,87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1299697,81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423951,16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1299634,26</w:t>
            </w:r>
          </w:p>
        </w:tc>
      </w:tr>
    </w:tbl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1C9" w:rsidRPr="00F90AFC" w:rsidRDefault="00056D86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0821C9" w:rsidRPr="00F90AFC">
        <w:rPr>
          <w:rFonts w:ascii="Times New Roman" w:hAnsi="Times New Roman" w:cs="Times New Roman"/>
          <w:b/>
          <w:bCs/>
          <w:sz w:val="28"/>
          <w:szCs w:val="28"/>
        </w:rPr>
        <w:t>часток ЗОЛ - 2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Cs/>
          <w:sz w:val="28"/>
          <w:szCs w:val="28"/>
        </w:rPr>
        <w:t>Участок ЗОЛ-2</w:t>
      </w: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0AFC">
        <w:rPr>
          <w:rFonts w:ascii="Times New Roman" w:hAnsi="Times New Roman" w:cs="Times New Roman"/>
          <w:sz w:val="28"/>
          <w:szCs w:val="28"/>
        </w:rPr>
        <w:t xml:space="preserve">располагается с восточной стороны объекта культурного наследия, на крутом рельефе от восточной границы ЗРЗ-1 и ОЗ-1 и существующего металлического ограждения до откоса с грунтовой дорогой вдоль реки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, а также граничит в юго-восточной части участка с территориями индивидуальной коттеджной застройки. На территории ЗОЛ-2 плотно произрастает смешанные деревья, липа, клен, дуб, кустарники разных пород.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Граница участка ЗОЛ-2 представляет собой замкнутый контур и проходит по часовой стрелке следующим образом: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От точки 26 расположенной на северной границе ограждения территории к точке 29 в восточном направлении ниже по рельефу у реки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, далее в юго-восточном направлении вдоль реки до точки 30, затем на восток по направлению к реке точка 31 , далее на юго-восток вдоль откоса и реки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 до точки 32, затем на запад до точки 33, далее в южном направлении вдоль откоса к точке 34 совпадающей с ограждением частного сектора, далее на запад к точке 35, на юг к точке 36, на северо-запад точка 37, затем на юг точка 38 и в западном направлении к точке 10 - угол металлического ограждения. Далее в северном направлении вдоль металлического ограждения к точке 9, въезд на территорию объекта, далее через дорогу точка 8, далее точка 7, затем так же вдоль металлического ограждения к точке 6, далее точка 5, далее точка </w:t>
      </w:r>
      <w:proofErr w:type="gramStart"/>
      <w:r w:rsidRPr="00F90AFC">
        <w:rPr>
          <w:rFonts w:ascii="Times New Roman" w:hAnsi="Times New Roman" w:cs="Times New Roman"/>
          <w:sz w:val="28"/>
          <w:szCs w:val="28"/>
        </w:rPr>
        <w:t>4,юго</w:t>
      </w:r>
      <w:proofErr w:type="gramEnd"/>
      <w:r w:rsidRPr="00F90AFC">
        <w:rPr>
          <w:rFonts w:ascii="Times New Roman" w:hAnsi="Times New Roman" w:cs="Times New Roman"/>
          <w:sz w:val="28"/>
          <w:szCs w:val="28"/>
        </w:rPr>
        <w:t xml:space="preserve">-западный угол гаража, затем вдоль западной стены гаража и ограждения к точке 28, далее точка 27, и также в северном направлении вдоль ограждения к исходной точке 26, являющейся угловой точкой ЗРЗ-1.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Границы зоны охраняемого природного ландшафта объекта культурного наследия (ЗОЛ-2) закреплены 21 поворотной точкой. </w:t>
      </w:r>
    </w:p>
    <w:p w:rsidR="000821C9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AFC" w:rsidRDefault="00F90AFC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AFC" w:rsidRPr="00F90AFC" w:rsidRDefault="00F90AFC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1C9" w:rsidRPr="00F90AFC" w:rsidRDefault="000821C9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координат характерных точек границы зоны охраняемого</w:t>
      </w:r>
    </w:p>
    <w:p w:rsidR="000821C9" w:rsidRPr="00F90AFC" w:rsidRDefault="000821C9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природного ландшафта (ЗОЛ-2) объекта культурного наследия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0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0821C9" w:rsidRPr="00F90AFC" w:rsidTr="00056D86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точек в системе координат</w:t>
            </w:r>
          </w:p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056D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423984,20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1299704,78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423934,58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1299712,61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423924,60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1299734,38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423893,90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1299745,60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423886,69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1299747,98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423873,73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1299759,65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423821,89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1299785,52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423814,01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1299782,68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423809,78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1299782,14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423806,15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1299781,41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423801,92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1299806,77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423808,27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1299805,79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423801,08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1299820,84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423805,38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1299820,41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423809,47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1299847,38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423892,01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1299824,90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423904,04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1299871,41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423950,29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1299849,88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423949,00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1299836,89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423993,36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1299817,08</w:t>
            </w:r>
          </w:p>
        </w:tc>
      </w:tr>
      <w:tr w:rsidR="000821C9" w:rsidRPr="00F90AFC" w:rsidTr="00056D86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423984,20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056D86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1299704,78</w:t>
            </w:r>
          </w:p>
        </w:tc>
      </w:tr>
    </w:tbl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1C9" w:rsidRPr="00F90AFC" w:rsidRDefault="00056D86" w:rsidP="00056D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0821C9" w:rsidRPr="00F90AFC">
        <w:rPr>
          <w:rFonts w:ascii="Times New Roman" w:hAnsi="Times New Roman" w:cs="Times New Roman"/>
          <w:b/>
          <w:bCs/>
          <w:sz w:val="28"/>
          <w:szCs w:val="28"/>
        </w:rPr>
        <w:t>часток ЗОЛ - 3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892" w:rsidRPr="00F90AFC" w:rsidRDefault="00605892" w:rsidP="00AC2A57">
      <w:pPr>
        <w:pStyle w:val="af1"/>
        <w:spacing w:before="0" w:beforeAutospacing="0" w:after="0"/>
        <w:ind w:firstLine="709"/>
        <w:jc w:val="both"/>
        <w:rPr>
          <w:b/>
          <w:color w:val="auto"/>
          <w:sz w:val="28"/>
          <w:szCs w:val="28"/>
        </w:rPr>
      </w:pPr>
      <w:r w:rsidRPr="00F90AFC">
        <w:rPr>
          <w:rFonts w:eastAsiaTheme="minorHAnsi"/>
          <w:bCs/>
          <w:color w:val="auto"/>
          <w:sz w:val="28"/>
          <w:szCs w:val="28"/>
          <w:lang w:eastAsia="en-US"/>
        </w:rPr>
        <w:t>Участок ЗОЛ-3</w:t>
      </w:r>
      <w:r w:rsidRPr="00F90AFC">
        <w:rPr>
          <w:rFonts w:eastAsiaTheme="minorHAnsi"/>
          <w:b/>
          <w:bCs/>
          <w:color w:val="auto"/>
          <w:sz w:val="28"/>
          <w:szCs w:val="28"/>
          <w:lang w:eastAsia="en-US"/>
        </w:rPr>
        <w:t xml:space="preserve"> </w:t>
      </w:r>
      <w:r w:rsidRPr="00F90AFC">
        <w:rPr>
          <w:rFonts w:eastAsiaTheme="minorHAnsi"/>
          <w:color w:val="auto"/>
          <w:sz w:val="28"/>
          <w:szCs w:val="28"/>
          <w:lang w:eastAsia="en-US"/>
        </w:rPr>
        <w:t xml:space="preserve">располагается в южной части участка объекта культурного наследия с понижением рельефа в юго-восточную сторону. На территории располагаются огороды и </w:t>
      </w:r>
      <w:proofErr w:type="spellStart"/>
      <w:r w:rsidRPr="00F90AFC">
        <w:rPr>
          <w:rFonts w:eastAsiaTheme="minorHAnsi"/>
          <w:color w:val="auto"/>
          <w:sz w:val="28"/>
          <w:szCs w:val="28"/>
          <w:lang w:eastAsia="en-US"/>
        </w:rPr>
        <w:t>залесенные</w:t>
      </w:r>
      <w:proofErr w:type="spellEnd"/>
      <w:r w:rsidRPr="00F90AFC">
        <w:rPr>
          <w:rFonts w:eastAsiaTheme="minorHAnsi"/>
          <w:color w:val="auto"/>
          <w:sz w:val="28"/>
          <w:szCs w:val="28"/>
          <w:lang w:eastAsia="en-US"/>
        </w:rPr>
        <w:t xml:space="preserve"> участки разнородными деревьями и кустарником. С южной стороны территория ЗОЛ-3 граничит с огородами частного сектора </w:t>
      </w:r>
      <w:r w:rsidRPr="00F90AFC">
        <w:rPr>
          <w:sz w:val="28"/>
          <w:szCs w:val="28"/>
        </w:rPr>
        <w:t xml:space="preserve">ул. Никитская, с западной стороны за ограждением участка линия </w:t>
      </w:r>
      <w:proofErr w:type="gramStart"/>
      <w:r w:rsidRPr="00F90AFC">
        <w:rPr>
          <w:sz w:val="28"/>
          <w:szCs w:val="28"/>
        </w:rPr>
        <w:t>двух этажных</w:t>
      </w:r>
      <w:proofErr w:type="gramEnd"/>
      <w:r w:rsidRPr="00F90AFC">
        <w:rPr>
          <w:sz w:val="28"/>
          <w:szCs w:val="28"/>
        </w:rPr>
        <w:t xml:space="preserve"> многоквартирных жилых домов </w:t>
      </w:r>
      <w:r w:rsidRPr="00F90AFC">
        <w:rPr>
          <w:sz w:val="28"/>
          <w:szCs w:val="28"/>
        </w:rPr>
        <w:lastRenderedPageBreak/>
        <w:t xml:space="preserve">и далее территория детской областной больницы. С северной стороны ЗОЛ-3 граничит с зонами ЗРЗ-2 и ЗОЛ-2. </w:t>
      </w:r>
    </w:p>
    <w:p w:rsidR="00605892" w:rsidRPr="00F90AFC" w:rsidRDefault="00605892" w:rsidP="00056D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Граница участка ЗОЛ-3 представляет собой замкнутый контур и проходит по часовой стрелке следующим образом: 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От точки 24 расположенной и совпадающей с ограждением участка с восточной стороны далее на юг к точке 13 юго-западный угол территории объекта культурного наследия, далее в восточном направлении по границе территории к точке 12, далее к точке 11, и на угол юго-восточной части участка к точке 39. Далее в северном направлении к точке 38, затем на запад к точке 10, далее в западном направлении через точку 25 к исходной точке 24.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Границы зоны охраняемого природного ландшафта объекта культурного наследия (ЗОЛ-3) закреплены 9 поворотными точками. 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1C9" w:rsidRPr="00F90AFC" w:rsidRDefault="000821C9" w:rsidP="00F90A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координат характерных точек границы зоны охраняемого</w:t>
      </w:r>
    </w:p>
    <w:p w:rsidR="000821C9" w:rsidRPr="00F90AFC" w:rsidRDefault="000821C9" w:rsidP="00F90A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природного ландшафта (ЗОЛ-3) объекта культурного наследия</w:t>
      </w:r>
    </w:p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0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633"/>
      </w:tblGrid>
      <w:tr w:rsidR="000821C9" w:rsidRPr="00F90AFC" w:rsidTr="00F90AFC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1C9" w:rsidRPr="00F90AFC" w:rsidRDefault="000821C9" w:rsidP="00F90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F90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точек в системе координат</w:t>
            </w:r>
          </w:p>
          <w:p w:rsidR="000821C9" w:rsidRPr="00F90AFC" w:rsidRDefault="000821C9" w:rsidP="00F90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МСК-46, м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21C9" w:rsidRPr="00F90AFC" w:rsidRDefault="000821C9" w:rsidP="00F90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F90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1C9" w:rsidRPr="00F90AFC" w:rsidRDefault="000821C9" w:rsidP="00F90A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AFC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423811,71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1299600,99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423753,04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1299600,20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423734,26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1299733,81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423734,57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1299777,41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423738,45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1299816,58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423801,92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1299806,77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423806,15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1299781,41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423809,04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1299704,58</w:t>
            </w:r>
          </w:p>
        </w:tc>
      </w:tr>
      <w:tr w:rsidR="000821C9" w:rsidRPr="00F90AFC" w:rsidTr="00F90AFC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423811,71</w:t>
            </w:r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1C9" w:rsidRPr="00F90AFC" w:rsidRDefault="000821C9" w:rsidP="00F90AFC">
            <w:pPr>
              <w:pStyle w:val="Default"/>
              <w:jc w:val="center"/>
              <w:rPr>
                <w:sz w:val="28"/>
                <w:szCs w:val="28"/>
              </w:rPr>
            </w:pPr>
            <w:r w:rsidRPr="00F90AFC">
              <w:rPr>
                <w:sz w:val="28"/>
                <w:szCs w:val="28"/>
              </w:rPr>
              <w:t>1299600,99</w:t>
            </w:r>
          </w:p>
        </w:tc>
      </w:tr>
    </w:tbl>
    <w:p w:rsidR="000821C9" w:rsidRPr="00F90AFC" w:rsidRDefault="000821C9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892" w:rsidRPr="00F90AFC" w:rsidRDefault="00F90AFC" w:rsidP="00F90A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1.3.2. </w:t>
      </w:r>
      <w:r w:rsidR="00605892" w:rsidRPr="00F90AFC">
        <w:rPr>
          <w:rFonts w:ascii="Times New Roman" w:hAnsi="Times New Roman" w:cs="Times New Roman"/>
          <w:b/>
          <w:bCs/>
          <w:sz w:val="28"/>
          <w:szCs w:val="28"/>
        </w:rPr>
        <w:t>Требования к градостроительным регламентам в границах зоны охраняемого природного ландшафта объекта культурного наследия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>ЗОЛ-1, ЗОЛ- 2, ЗОЛ-3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Разрешается: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использование земельных участков в соответствии со сложившимся зонированием;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проведение мероприятий, направленных на сохранение и воссоздание элементов историко-природного ландшафта, особенностей рельефа, гидрографии, выявление исторических трасс дорог, тропинок, аллей;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сохранение и восстановление характерных параметров исторических ландшафтов, характерного соотношения открытых и закрытых пространств, </w:t>
      </w:r>
      <w:r w:rsidRPr="00F90AFC">
        <w:rPr>
          <w:rFonts w:ascii="Times New Roman" w:hAnsi="Times New Roman" w:cs="Times New Roman"/>
          <w:sz w:val="28"/>
          <w:szCs w:val="28"/>
        </w:rPr>
        <w:lastRenderedPageBreak/>
        <w:t xml:space="preserve">насаждений традиционных пород, формирующих виды и панорамы контуров исторического парка и сада;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благоустройство территории с использованием в покрытии пешеходных тротуаров, площадок, традиционных (камень, гранит, гравийная смесь) или имитирующих натуральные материалы (тротуарная плитка) с организацией водоотведения;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устройство пешеходных и велосипедных дорожек, установка малых архитектурных форм, информационных и памятных знаков, иной историко-культурной информации;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отдельно стоящего оборудования городского освещения, отвечающего характеристикам историко-архитектурной среды;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нейтрализация дисгармоничного озеленения путём санации по специальным проектам, закрытия диссонирующих объектов кулисным озеленением;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антивандального уличного оборудования (скамьи, урны);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ремонт и реконструкция существующих объектов инженерной инфраструктуры, прокладка инженерных коммуникаций подземным способом;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оформление; </w:t>
      </w:r>
    </w:p>
    <w:p w:rsidR="00605892" w:rsidRPr="00F90AFC" w:rsidRDefault="00605892" w:rsidP="00AC2A57">
      <w:pPr>
        <w:pStyle w:val="af1"/>
        <w:spacing w:before="0" w:beforeAutospacing="0" w:after="0"/>
        <w:ind w:firstLine="709"/>
        <w:jc w:val="both"/>
        <w:rPr>
          <w:b/>
          <w:color w:val="auto"/>
          <w:sz w:val="28"/>
          <w:szCs w:val="28"/>
        </w:rPr>
      </w:pPr>
      <w:r w:rsidRPr="00F90AFC">
        <w:rPr>
          <w:rFonts w:eastAsiaTheme="minorHAnsi"/>
          <w:color w:val="auto"/>
          <w:sz w:val="28"/>
          <w:szCs w:val="28"/>
          <w:lang w:eastAsia="en-US"/>
        </w:rPr>
        <w:t>- организация парковок на специально отведенных площадках с расчетным количеством парковочных мест, согласно местных нормативов.</w:t>
      </w:r>
    </w:p>
    <w:p w:rsidR="00605892" w:rsidRPr="00F90AFC" w:rsidRDefault="00605892" w:rsidP="00AC2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b/>
          <w:bCs/>
          <w:sz w:val="28"/>
          <w:szCs w:val="28"/>
        </w:rPr>
        <w:t xml:space="preserve">Запрещается: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строительство объектов капитального строительства;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строительство (установка) некапитальных сооружений, в том числе навесов, павильонов, сплошного ограждения;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любая хозяйственная деятельность, которая может привести к изменению природно-исторического ландшафта, нарушающая характер и облик исторического природно-ландшафтного комплекса, насаждений и элементов благоустройства, кроме изменений, связанных с восстановлением нарушенных природных объектов или воссозданием ценных элементов ландшафта;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установка рекламных конструкций, щитов, баннеров, растяжек, за исключением праздничного, событийного оформления;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самовольная посадка и вырубка деревьев;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прокладка инженерных коммуникаций (теплотрасс, газопроводов, </w:t>
      </w:r>
      <w:proofErr w:type="spellStart"/>
      <w:r w:rsidRPr="00F90AFC">
        <w:rPr>
          <w:rFonts w:ascii="Times New Roman" w:hAnsi="Times New Roman" w:cs="Times New Roman"/>
          <w:sz w:val="28"/>
          <w:szCs w:val="28"/>
        </w:rPr>
        <w:t>электрокабелей</w:t>
      </w:r>
      <w:proofErr w:type="spellEnd"/>
      <w:r w:rsidRPr="00F90AFC">
        <w:rPr>
          <w:rFonts w:ascii="Times New Roman" w:hAnsi="Times New Roman" w:cs="Times New Roman"/>
          <w:sz w:val="28"/>
          <w:szCs w:val="28"/>
        </w:rPr>
        <w:t xml:space="preserve">) наземным и надземным способом; </w:t>
      </w:r>
    </w:p>
    <w:p w:rsidR="00605892" w:rsidRPr="00F90AFC" w:rsidRDefault="00605892" w:rsidP="00F90A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AFC">
        <w:rPr>
          <w:rFonts w:ascii="Times New Roman" w:hAnsi="Times New Roman" w:cs="Times New Roman"/>
          <w:sz w:val="28"/>
          <w:szCs w:val="28"/>
        </w:rPr>
        <w:t xml:space="preserve">- размещение отходов производства и потребления; загрязнение почв, нарушение почвенного покрова, замусоривание территории; </w:t>
      </w:r>
    </w:p>
    <w:p w:rsidR="00605892" w:rsidRPr="00F90AFC" w:rsidRDefault="00605892" w:rsidP="00F90AFC">
      <w:pPr>
        <w:pStyle w:val="af1"/>
        <w:spacing w:before="0" w:beforeAutospacing="0" w:after="0"/>
        <w:ind w:firstLine="709"/>
        <w:jc w:val="both"/>
        <w:rPr>
          <w:b/>
          <w:color w:val="auto"/>
          <w:sz w:val="28"/>
          <w:szCs w:val="28"/>
        </w:rPr>
      </w:pPr>
      <w:r w:rsidRPr="00F90AFC">
        <w:rPr>
          <w:rFonts w:eastAsiaTheme="minorHAnsi"/>
          <w:color w:val="auto"/>
          <w:sz w:val="28"/>
          <w:szCs w:val="28"/>
          <w:lang w:eastAsia="en-US"/>
        </w:rPr>
        <w:t>- прокладка новой уличной дорожно-транспортной сети, за исключением противопожарных проездов, организация транзитного движения.</w:t>
      </w:r>
    </w:p>
    <w:p w:rsidR="00B17C3A" w:rsidRPr="00F90AFC" w:rsidRDefault="00B17C3A" w:rsidP="00AC2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E11" w:rsidRPr="00F90AFC" w:rsidRDefault="00556E11" w:rsidP="00AC2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56E11" w:rsidRPr="00F90AFC" w:rsidSect="00556E11">
          <w:headerReference w:type="default" r:id="rId7"/>
          <w:footerReference w:type="default" r:id="rId8"/>
          <w:headerReference w:type="first" r:id="rId9"/>
          <w:pgSz w:w="11906" w:h="16838"/>
          <w:pgMar w:top="1134" w:right="1134" w:bottom="1134" w:left="1701" w:header="567" w:footer="567" w:gutter="0"/>
          <w:cols w:space="708"/>
          <w:titlePg/>
          <w:docGrid w:linePitch="381"/>
        </w:sectPr>
      </w:pPr>
    </w:p>
    <w:p w:rsidR="00B17C3A" w:rsidRPr="00F90AFC" w:rsidRDefault="00E023F1" w:rsidP="00F90AF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0" w:name="_Toc2276578"/>
      <w:r w:rsidRPr="00F90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2.3. Схема </w:t>
      </w:r>
      <w:r w:rsidR="00EF6F70" w:rsidRPr="00F90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(графическое описание местоположения) </w:t>
      </w:r>
      <w:r w:rsidRPr="00F90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</w:t>
      </w:r>
      <w:r w:rsidR="00B17C3A" w:rsidRPr="00F90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зон охраны объекта культурного наследия регионального значения «</w:t>
      </w:r>
      <w:bookmarkEnd w:id="10"/>
      <w:r w:rsidR="000821C9" w:rsidRPr="00F90AFC">
        <w:rPr>
          <w:rFonts w:ascii="Times New Roman" w:hAnsi="Times New Roman" w:cs="Times New Roman"/>
          <w:b/>
          <w:color w:val="000000"/>
          <w:sz w:val="28"/>
          <w:szCs w:val="28"/>
        </w:rPr>
        <w:t>Дача А.Л. Вакулина», 1910 г.</w:t>
      </w:r>
    </w:p>
    <w:p w:rsidR="00B17C3A" w:rsidRPr="00F90AFC" w:rsidRDefault="00B17C3A" w:rsidP="00AC2A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C3A" w:rsidRPr="00F90AFC" w:rsidRDefault="000821C9" w:rsidP="00AC2A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A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6189" cy="76771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95" cy="76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52" w:rsidRPr="00F90AFC" w:rsidRDefault="00770C52" w:rsidP="00AC2A57">
      <w:pPr>
        <w:spacing w:after="0" w:line="240" w:lineRule="auto"/>
        <w:ind w:right="-4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70C52" w:rsidRPr="00F90AFC" w:rsidSect="00556E11">
      <w:pgSz w:w="11906" w:h="16838"/>
      <w:pgMar w:top="567" w:right="1134" w:bottom="567" w:left="1134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D19" w:rsidRDefault="001A4D19" w:rsidP="00B17C3A">
      <w:pPr>
        <w:spacing w:after="0" w:line="240" w:lineRule="auto"/>
      </w:pPr>
      <w:r>
        <w:separator/>
      </w:r>
    </w:p>
  </w:endnote>
  <w:endnote w:type="continuationSeparator" w:id="0">
    <w:p w:rsidR="001A4D19" w:rsidRDefault="001A4D19" w:rsidP="00B17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A79" w:rsidRDefault="00605A79" w:rsidP="00E95D35">
    <w:pPr>
      <w:pStyle w:val="a7"/>
      <w:tabs>
        <w:tab w:val="clear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D19" w:rsidRDefault="001A4D19" w:rsidP="00B17C3A">
      <w:pPr>
        <w:spacing w:after="0" w:line="240" w:lineRule="auto"/>
      </w:pPr>
      <w:r>
        <w:separator/>
      </w:r>
    </w:p>
  </w:footnote>
  <w:footnote w:type="continuationSeparator" w:id="0">
    <w:p w:rsidR="001A4D19" w:rsidRDefault="001A4D19" w:rsidP="00B17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8451859"/>
      <w:docPartObj>
        <w:docPartGallery w:val="Page Numbers (Top of Page)"/>
        <w:docPartUnique/>
      </w:docPartObj>
    </w:sdtPr>
    <w:sdtContent>
      <w:p w:rsidR="00605A79" w:rsidRDefault="00605A79" w:rsidP="007519B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AFC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A79" w:rsidRDefault="00605A79" w:rsidP="00556E11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F2FE0"/>
    <w:multiLevelType w:val="hybridMultilevel"/>
    <w:tmpl w:val="D30A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73250"/>
    <w:multiLevelType w:val="hybridMultilevel"/>
    <w:tmpl w:val="D284B854"/>
    <w:lvl w:ilvl="0" w:tplc="B65EB12E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66109"/>
    <w:multiLevelType w:val="hybridMultilevel"/>
    <w:tmpl w:val="9F061B5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54377D5B"/>
    <w:multiLevelType w:val="hybridMultilevel"/>
    <w:tmpl w:val="41CA65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90F39"/>
    <w:multiLevelType w:val="multilevel"/>
    <w:tmpl w:val="4956F68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7A1D7571"/>
    <w:multiLevelType w:val="multilevel"/>
    <w:tmpl w:val="646E60F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HAnsi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b/>
        <w:color w:val="000000"/>
      </w:rPr>
    </w:lvl>
  </w:abstractNum>
  <w:abstractNum w:abstractNumId="9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3A"/>
    <w:rsid w:val="00056D86"/>
    <w:rsid w:val="000821C9"/>
    <w:rsid w:val="00131A4D"/>
    <w:rsid w:val="00136BC8"/>
    <w:rsid w:val="00171FAE"/>
    <w:rsid w:val="001A4D19"/>
    <w:rsid w:val="001C3C2F"/>
    <w:rsid w:val="00270201"/>
    <w:rsid w:val="003B7093"/>
    <w:rsid w:val="004E58A4"/>
    <w:rsid w:val="00510409"/>
    <w:rsid w:val="00526FDD"/>
    <w:rsid w:val="00556E11"/>
    <w:rsid w:val="005B4E2E"/>
    <w:rsid w:val="00605892"/>
    <w:rsid w:val="00605A79"/>
    <w:rsid w:val="00724454"/>
    <w:rsid w:val="007519B7"/>
    <w:rsid w:val="00770C52"/>
    <w:rsid w:val="007C0330"/>
    <w:rsid w:val="00812E85"/>
    <w:rsid w:val="00863E8F"/>
    <w:rsid w:val="00907A89"/>
    <w:rsid w:val="009215CA"/>
    <w:rsid w:val="00921C74"/>
    <w:rsid w:val="00937595"/>
    <w:rsid w:val="009A5339"/>
    <w:rsid w:val="00A90E24"/>
    <w:rsid w:val="00AC2A57"/>
    <w:rsid w:val="00B17C3A"/>
    <w:rsid w:val="00B66761"/>
    <w:rsid w:val="00BF3B5B"/>
    <w:rsid w:val="00C85CD8"/>
    <w:rsid w:val="00D81976"/>
    <w:rsid w:val="00DF19B3"/>
    <w:rsid w:val="00E023F1"/>
    <w:rsid w:val="00E22589"/>
    <w:rsid w:val="00E851A8"/>
    <w:rsid w:val="00E95D35"/>
    <w:rsid w:val="00EF54B9"/>
    <w:rsid w:val="00EF6F70"/>
    <w:rsid w:val="00F10315"/>
    <w:rsid w:val="00F90AFC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4AA4D-6E55-44C6-A5AF-8F32731F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C3A"/>
    <w:pPr>
      <w:spacing w:after="200" w:line="276" w:lineRule="auto"/>
      <w:ind w:firstLine="0"/>
      <w:jc w:val="left"/>
    </w:pPr>
    <w:rPr>
      <w:rFonts w:asciiTheme="minorHAnsi" w:hAnsiTheme="minorHAnsi" w:cstheme="minorBidi"/>
      <w:sz w:val="22"/>
      <w:szCs w:val="22"/>
    </w:rPr>
  </w:style>
  <w:style w:type="paragraph" w:styleId="2">
    <w:name w:val="heading 2"/>
    <w:basedOn w:val="a0"/>
    <w:next w:val="a"/>
    <w:link w:val="20"/>
    <w:uiPriority w:val="99"/>
    <w:qFormat/>
    <w:rsid w:val="00EF6F70"/>
    <w:pPr>
      <w:numPr>
        <w:ilvl w:val="1"/>
        <w:numId w:val="2"/>
      </w:numPr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F6F70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B17C3A"/>
    <w:pPr>
      <w:widowControl w:val="0"/>
      <w:autoSpaceDE w:val="0"/>
      <w:autoSpaceDN w:val="0"/>
      <w:spacing w:after="0"/>
      <w:ind w:firstLine="0"/>
      <w:jc w:val="left"/>
    </w:pPr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1"/>
    <w:link w:val="a5"/>
    <w:uiPriority w:val="99"/>
    <w:rsid w:val="00B17C3A"/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4"/>
    <w:uiPriority w:val="99"/>
    <w:unhideWhenUsed/>
    <w:rsid w:val="00B17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1"/>
    <w:uiPriority w:val="99"/>
    <w:semiHidden/>
    <w:rsid w:val="00B17C3A"/>
    <w:rPr>
      <w:rFonts w:ascii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1"/>
    <w:link w:val="a7"/>
    <w:uiPriority w:val="99"/>
    <w:rsid w:val="00B17C3A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6"/>
    <w:uiPriority w:val="99"/>
    <w:unhideWhenUsed/>
    <w:rsid w:val="00B17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1"/>
    <w:uiPriority w:val="99"/>
    <w:semiHidden/>
    <w:rsid w:val="00B17C3A"/>
    <w:rPr>
      <w:rFonts w:asciiTheme="minorHAnsi" w:hAnsiTheme="minorHAnsi" w:cstheme="minorBidi"/>
      <w:sz w:val="22"/>
      <w:szCs w:val="22"/>
    </w:rPr>
  </w:style>
  <w:style w:type="character" w:customStyle="1" w:styleId="a8">
    <w:name w:val="Текст сноски Знак"/>
    <w:basedOn w:val="a1"/>
    <w:link w:val="a9"/>
    <w:uiPriority w:val="99"/>
    <w:semiHidden/>
    <w:rsid w:val="00B17C3A"/>
    <w:rPr>
      <w:rFonts w:asciiTheme="minorHAnsi" w:hAnsiTheme="minorHAnsi" w:cstheme="minorBidi"/>
      <w:sz w:val="20"/>
      <w:szCs w:val="20"/>
    </w:rPr>
  </w:style>
  <w:style w:type="paragraph" w:styleId="a9">
    <w:name w:val="footnote text"/>
    <w:basedOn w:val="a"/>
    <w:link w:val="a8"/>
    <w:uiPriority w:val="99"/>
    <w:semiHidden/>
    <w:unhideWhenUsed/>
    <w:rsid w:val="00B17C3A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basedOn w:val="a1"/>
    <w:uiPriority w:val="99"/>
    <w:semiHidden/>
    <w:rsid w:val="00B17C3A"/>
    <w:rPr>
      <w:rFonts w:asciiTheme="minorHAnsi" w:hAnsiTheme="minorHAnsi" w:cstheme="minorBidi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B17C3A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E95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E95D3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921C74"/>
    <w:pPr>
      <w:ind w:left="720"/>
      <w:contextualSpacing/>
    </w:pPr>
  </w:style>
  <w:style w:type="character" w:customStyle="1" w:styleId="FontStyle12">
    <w:name w:val="Font Style12"/>
    <w:rsid w:val="00131A4D"/>
    <w:rPr>
      <w:rFonts w:ascii="Times New Roman" w:hAnsi="Times New Roman"/>
      <w:sz w:val="26"/>
    </w:rPr>
  </w:style>
  <w:style w:type="character" w:customStyle="1" w:styleId="20">
    <w:name w:val="Заголовок 2 Знак"/>
    <w:basedOn w:val="a1"/>
    <w:link w:val="2"/>
    <w:uiPriority w:val="99"/>
    <w:rsid w:val="00EF6F70"/>
    <w:rPr>
      <w:rFonts w:eastAsia="Times New Roman"/>
      <w:b/>
    </w:rPr>
  </w:style>
  <w:style w:type="character" w:customStyle="1" w:styleId="30">
    <w:name w:val="Заголовок 3 Знак"/>
    <w:basedOn w:val="a1"/>
    <w:link w:val="3"/>
    <w:uiPriority w:val="99"/>
    <w:rsid w:val="00EF6F70"/>
    <w:rPr>
      <w:rFonts w:eastAsia="Calibri"/>
      <w:b/>
      <w:lang w:eastAsia="ru-RU"/>
    </w:rPr>
  </w:style>
  <w:style w:type="character" w:customStyle="1" w:styleId="ae">
    <w:name w:val="Абзац списка Знак"/>
    <w:link w:val="ad"/>
    <w:uiPriority w:val="34"/>
    <w:locked/>
    <w:rsid w:val="00EF6F70"/>
    <w:rPr>
      <w:rFonts w:asciiTheme="minorHAnsi" w:hAnsiTheme="minorHAnsi" w:cstheme="minorBidi"/>
      <w:sz w:val="22"/>
      <w:szCs w:val="22"/>
    </w:rPr>
  </w:style>
  <w:style w:type="paragraph" w:styleId="a0">
    <w:name w:val="No Spacing"/>
    <w:uiPriority w:val="1"/>
    <w:qFormat/>
    <w:rsid w:val="00EF6F70"/>
    <w:pPr>
      <w:spacing w:after="0"/>
      <w:ind w:firstLine="0"/>
      <w:jc w:val="left"/>
    </w:pPr>
    <w:rPr>
      <w:rFonts w:ascii="Calibri" w:eastAsia="Times New Roman" w:hAnsi="Calibri"/>
      <w:sz w:val="22"/>
      <w:szCs w:val="22"/>
    </w:rPr>
  </w:style>
  <w:style w:type="paragraph" w:customStyle="1" w:styleId="af">
    <w:name w:val="Стиль Обычный отступ + По ширине"/>
    <w:basedOn w:val="af0"/>
    <w:rsid w:val="00EF6F70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Normal (Web)"/>
    <w:aliases w:val="Обычный (Web),Знак Знак22, Знак Знак22,Обычный (Web)1,Знак"/>
    <w:basedOn w:val="a"/>
    <w:link w:val="af2"/>
    <w:uiPriority w:val="99"/>
    <w:qFormat/>
    <w:rsid w:val="00EF6F7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F6F70"/>
    <w:rPr>
      <w:rFonts w:eastAsia="Times New Roman"/>
      <w:szCs w:val="20"/>
      <w:lang w:eastAsia="ru-RU"/>
    </w:rPr>
  </w:style>
  <w:style w:type="character" w:customStyle="1" w:styleId="af2">
    <w:name w:val="Обычный (веб) Знак"/>
    <w:aliases w:val="Обычный (Web) Знак,Знак Знак22 Знак, Знак Знак22 Знак,Обычный (Web)1 Знак,Знак Знак"/>
    <w:link w:val="af1"/>
    <w:uiPriority w:val="99"/>
    <w:rsid w:val="00EF6F70"/>
    <w:rPr>
      <w:rFonts w:eastAsia="Times New Roman"/>
      <w:color w:val="000000"/>
      <w:sz w:val="24"/>
      <w:szCs w:val="24"/>
      <w:lang w:eastAsia="ru-RU"/>
    </w:rPr>
  </w:style>
  <w:style w:type="paragraph" w:styleId="af0">
    <w:name w:val="Normal Indent"/>
    <w:basedOn w:val="a"/>
    <w:uiPriority w:val="99"/>
    <w:semiHidden/>
    <w:unhideWhenUsed/>
    <w:rsid w:val="00EF6F70"/>
    <w:pPr>
      <w:ind w:left="708"/>
    </w:pPr>
  </w:style>
  <w:style w:type="paragraph" w:customStyle="1" w:styleId="Default">
    <w:name w:val="Default"/>
    <w:rsid w:val="00171FAE"/>
    <w:pPr>
      <w:autoSpaceDE w:val="0"/>
      <w:autoSpaceDN w:val="0"/>
      <w:adjustRightInd w:val="0"/>
      <w:spacing w:after="0"/>
      <w:ind w:firstLine="0"/>
      <w:jc w:val="left"/>
    </w:pPr>
    <w:rPr>
      <w:rFonts w:eastAsia="Calibri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15</Pages>
  <Words>4215</Words>
  <Characters>24032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Ильина</cp:lastModifiedBy>
  <cp:revision>10</cp:revision>
  <cp:lastPrinted>2019-06-06T14:21:00Z</cp:lastPrinted>
  <dcterms:created xsi:type="dcterms:W3CDTF">2019-04-15T09:01:00Z</dcterms:created>
  <dcterms:modified xsi:type="dcterms:W3CDTF">2019-06-06T14:21:00Z</dcterms:modified>
</cp:coreProperties>
</file>