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ourier New"/>
          <w:sz w:val="28"/>
          <w:szCs w:val="20"/>
          <w:lang w:eastAsia="zh-CN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>
      <w:pPr>
        <w:pStyle w:val="Normal"/>
        <w:widowControl w:val="false"/>
        <w:jc w:val="center"/>
        <w:rPr>
          <w:rFonts w:eastAsia="Calibri"/>
          <w:b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r>
    </w:p>
    <w:p>
      <w:pPr>
        <w:pStyle w:val="Normal"/>
        <w:widowControl w:val="false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>
      <w:pPr>
        <w:pStyle w:val="Normal"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5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</w:t>
      </w:r>
    </w:p>
    <w:p>
      <w:pPr>
        <w:pStyle w:val="Style25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Положение о департаменте экологической безопасности и природопользования Курской области</w:t>
      </w:r>
    </w:p>
    <w:p>
      <w:pPr>
        <w:pStyle w:val="Style25"/>
        <w:ind w:left="0" w:right="0" w:hanging="0"/>
        <w:rPr/>
      </w:pPr>
      <w:r>
        <w:rPr/>
      </w:r>
    </w:p>
    <w:p>
      <w:pPr>
        <w:pStyle w:val="Style25"/>
        <w:rPr>
          <w:rFonts w:cs="Times New Roman"/>
          <w:b w:val="false"/>
          <w:b w:val="false"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Style25"/>
        <w:rPr>
          <w:sz w:val="28"/>
          <w:szCs w:val="28"/>
        </w:rPr>
      </w:pPr>
      <w:r>
        <w:rPr>
          <w:rFonts w:cs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В соответствии со ст. 66 Водного кодекса Российской Федерации от 03.06.2006 № 74-ФЗ, </w:t>
      </w:r>
      <w:r>
        <w:rPr>
          <w:rFonts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ru-RU"/>
        </w:rPr>
        <w:t xml:space="preserve">ст. 34 Федерального закона «Об особо охраняемых природных территориях» от 10.01.2002 № 7-ФЗ, </w:t>
      </w:r>
      <w:r>
        <w:rPr>
          <w:rFonts w:cs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постановлением Губернатора Курской области от 10.07.2019 № 286-пг «Об уполномоченном органе исполнительной власти»,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ПОСТАНОВЛЯЮ:</w:t>
      </w:r>
    </w:p>
    <w:p>
      <w:pPr>
        <w:pStyle w:val="Style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Утвердить прилагаемые изменения, которые вносятся в Положение о департаменте экологической безопасности и природопользования Курской области, утвержденное постановлением Губернатора Курской области от 13.02.2013 № 61-пг </w:t>
      </w:r>
      <w:r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</w:rPr>
        <w:t xml:space="preserve">в редакции постановлений Губернатора Курской области от 10.06.2013 № 260-пг, от 11.10.2013 № 430-пг, от 14.11.2013                № 505-пг, от 09.04.2014 № 168-пг, от 27.03.2015 № 140-пг, от 12.05.2015                   № 216-пг, от 30.09.2015 № 439-пг, от 11.11.2015 № 514-пг, от 02.03.2016  № 50-пг, от 28.07.2016 № 207-пг, </w:t>
      </w:r>
      <w:r>
        <w:rPr>
          <w:sz w:val="28"/>
          <w:szCs w:val="28"/>
        </w:rPr>
        <w:t xml:space="preserve">от 18.04.2017 № 139-пг, </w:t>
      </w:r>
      <w:r>
        <w:rPr>
          <w:color w:val="000000"/>
          <w:sz w:val="28"/>
          <w:szCs w:val="28"/>
          <w:lang w:eastAsia="ru-RU"/>
        </w:rPr>
        <w:t>от 11.01.2018              № 6-пг, от 22.03.2018 № 78-пг, от 27.06.2018 № 222-пг, от 30.07.2018                  № 295-пг, от 19.09.2018 № 375-пг, от 26.11.2018 № 479-пг, от 09.07.2019  № 275-пг)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Р.В. Старовойт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/>
      </w:pPr>
      <w:r>
        <w:rPr>
          <w:b/>
          <w:sz w:val="16"/>
          <w:szCs w:val="16"/>
        </w:rPr>
        <w:t>___________________________________</w:t>
      </w:r>
    </w:p>
    <w:p>
      <w:pPr>
        <w:pStyle w:val="Normal"/>
        <w:tabs>
          <w:tab w:val="clear" w:pos="709"/>
          <w:tab w:val="left" w:pos="9498" w:leader="none"/>
        </w:tabs>
        <w:ind w:left="5812" w:hanging="0"/>
        <w:jc w:val="center"/>
        <w:rPr>
          <w:sz w:val="16"/>
          <w:szCs w:val="16"/>
        </w:rPr>
      </w:pPr>
      <w:r>
        <w:rPr>
          <w:sz w:val="16"/>
          <w:szCs w:val="16"/>
        </w:rPr>
        <w:t>(место для проставления условного знака «Н»)</w:t>
      </w:r>
    </w:p>
    <w:p>
      <w:pPr>
        <w:pStyle w:val="Normal"/>
        <w:jc w:val="both"/>
        <w:rPr>
          <w:sz w:val="22"/>
        </w:rPr>
      </w:pPr>
      <w:r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>
        <w:rPr>
          <w:sz w:val="22"/>
        </w:rPr>
        <w:t>____________________________</w:t>
      </w:r>
    </w:p>
    <w:p>
      <w:pPr>
        <w:pStyle w:val="Normal"/>
        <w:ind w:right="-427" w:hanging="0"/>
        <w:rPr>
          <w:b/>
          <w:b/>
          <w:sz w:val="22"/>
        </w:rPr>
      </w:pPr>
      <w:r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(</w:t>
      </w:r>
      <w:r>
        <w:rPr>
          <w:sz w:val="16"/>
          <w:szCs w:val="16"/>
        </w:rPr>
        <w:t>место для проставления номера позиции классификации акта)</w:t>
      </w:r>
    </w:p>
    <w:p>
      <w:pPr>
        <w:pStyle w:val="Normal"/>
        <w:ind w:right="-427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-427" w:hanging="0"/>
        <w:rPr/>
      </w:pPr>
      <w:r>
        <w:rPr/>
        <w:t>заместитель Губернатора Курской области</w:t>
      </w:r>
      <w:r>
        <w:rPr>
          <w:sz w:val="22"/>
        </w:rPr>
        <w:t xml:space="preserve"> </w:t>
      </w:r>
      <w:r>
        <w:rPr>
          <w:sz w:val="24"/>
          <w:szCs w:val="24"/>
          <w:u w:val="single"/>
        </w:rPr>
        <w:t xml:space="preserve">Смирнов А.Б.  </w:t>
      </w:r>
      <w:r>
        <w:rPr>
          <w:sz w:val="22"/>
        </w:rPr>
        <w:t xml:space="preserve">     </w:t>
      </w:r>
      <w:r>
        <w:rPr/>
        <w:t xml:space="preserve">  ____________  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                            (подпись)                          (дата)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/>
        <w:t>руководитель подразделения _</w:t>
      </w:r>
      <w:r>
        <w:rPr>
          <w:u w:val="single"/>
        </w:rPr>
        <w:t xml:space="preserve">Поляков К.О. </w:t>
      </w:r>
      <w:r>
        <w:rPr/>
        <w:t xml:space="preserve">   _________________  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(Ф.И.О.)                                    (подпись)                             (дата)</w:t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Cs w:val="28"/>
        </w:rPr>
        <w:t>Согласовано: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6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4252"/>
        <w:gridCol w:w="2550"/>
        <w:gridCol w:w="1555"/>
      </w:tblGrid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Дата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Должность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Фамилия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Подпись</w:t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Председатель правового комитета Администрации 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А.В. Ерменчук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Председатель комитета государственной службы и кадров Администрации 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С.Я. Мальцев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/>
              <w:t>Председатель комитета финансов</w:t>
            </w:r>
          </w:p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/>
              <w:t>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/>
              <w:t>Л.В. Положенцева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Врио председателя комитета по экономике и развитию 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Ю.А. Типикина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Председатель комитета цифрового развития и связи 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Б.В. Юровчик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Первый заместитель председателя правового комитета-начальник управления Администрации Курской области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Е.С. Пигорев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  <w:tr>
        <w:trPr>
          <w:trHeight w:val="267" w:hRule="atLeast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Journal" w:hAnsi="Journal"/>
                <w:b/>
                <w:sz w:val="28"/>
                <w:szCs w:val="28"/>
                <w:lang w:eastAsia="ar-SA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  <w:t>Отдел делопроизводства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Разослать:</w:t>
      </w:r>
    </w:p>
    <w:p>
      <w:pPr>
        <w:pStyle w:val="Normal"/>
        <w:rPr/>
      </w:pPr>
      <w:r>
        <w:rPr/>
        <w:t xml:space="preserve"> </w:t>
      </w:r>
      <w:r>
        <w:rPr/>
        <w:t>1.     Заместитель Губернатора Курской области А.Б. Смирнов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9035"/>
      </w:tblGrid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2.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eastAsia="ar-SA"/>
              </w:rPr>
            </w:pPr>
            <w:r>
              <w:rPr>
                <w:b w:val="false"/>
                <w:bCs w:val="false"/>
                <w:lang w:eastAsia="ar-SA"/>
              </w:rPr>
              <w:t>Департамент экологической безопасности и природопользования Курской области</w:t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3.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eastAsia="ar-SA"/>
              </w:rPr>
            </w:pPr>
            <w:r>
              <w:rPr>
                <w:b w:val="false"/>
                <w:bCs w:val="false"/>
                <w:lang w:eastAsia="ar-SA"/>
              </w:rPr>
              <w:t>Комитет по экономике и развитию Курской области</w:t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4.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eastAsia="ar-SA"/>
              </w:rPr>
            </w:pPr>
            <w:r>
              <w:rPr>
                <w:b w:val="false"/>
                <w:bCs w:val="false"/>
                <w:lang w:eastAsia="ar-SA"/>
              </w:rPr>
              <w:t>Комитет финансов Курской области</w:t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5.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6.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7.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8.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9.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10.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11.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12.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lang w:eastAsia="ar-SA"/>
              </w:rPr>
            </w:pPr>
            <w:r>
              <w:rPr/>
              <w:t>13.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/>
            </w:pPr>
            <w:r>
              <w:rPr/>
              <w:t>14.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  <w:tr>
        <w:trPr>
          <w:trHeight w:val="26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/>
            </w:pPr>
            <w:r>
              <w:rPr/>
              <w:t>15.</w:t>
            </w:r>
          </w:p>
        </w:tc>
        <w:tc>
          <w:tcPr>
            <w:tcW w:w="90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>
                <w:rFonts w:ascii="Journal" w:hAnsi="Journal"/>
                <w:b/>
                <w:b/>
                <w:lang w:eastAsia="ar-SA"/>
              </w:rPr>
            </w:pPr>
            <w:r>
              <w:rPr>
                <w:rFonts w:ascii="Journal" w:hAnsi="Journal"/>
                <w:b/>
                <w:lang w:eastAsia="ar-SA"/>
              </w:rPr>
            </w:r>
          </w:p>
        </w:tc>
      </w:tr>
    </w:tbl>
    <w:p>
      <w:pPr>
        <w:pStyle w:val="Normal"/>
        <w:spacing w:lineRule="exact" w:line="240"/>
        <w:jc w:val="center"/>
        <w:rPr>
          <w:rFonts w:ascii="Journal" w:hAnsi="Journal"/>
          <w:b/>
          <w:b/>
          <w:szCs w:val="20"/>
          <w:lang w:eastAsia="ar-SA"/>
        </w:rPr>
      </w:pPr>
      <w:r>
        <w:rPr>
          <w:rFonts w:ascii="Journal" w:hAnsi="Journal"/>
          <w:b/>
          <w:szCs w:val="20"/>
          <w:lang w:eastAsia="ar-SA"/>
        </w:rPr>
      </w:r>
    </w:p>
    <w:p>
      <w:pPr>
        <w:pStyle w:val="Normal"/>
        <w:rPr/>
      </w:pPr>
      <w:r>
        <w:rPr>
          <w:lang w:eastAsia="zh-CN"/>
        </w:rPr>
        <w:t xml:space="preserve">Автор документа: </w:t>
      </w:r>
    </w:p>
    <w:p>
      <w:pPr>
        <w:pStyle w:val="Normal"/>
        <w:rPr>
          <w:rFonts w:ascii="Journal" w:hAnsi="Journal"/>
          <w:sz w:val="10"/>
          <w:szCs w:val="10"/>
        </w:rPr>
      </w:pPr>
      <w:r>
        <w:rPr>
          <w:rFonts w:ascii="Journal" w:hAnsi="Journal"/>
          <w:sz w:val="10"/>
          <w:szCs w:val="10"/>
        </w:rPr>
      </w:r>
    </w:p>
    <w:p>
      <w:pPr>
        <w:pStyle w:val="Normal"/>
        <w:rPr/>
      </w:pPr>
      <w:r>
        <w:rPr/>
        <w:t xml:space="preserve">                                       </w:t>
      </w:r>
      <w:r>
        <w:rPr>
          <w:u w:val="single"/>
        </w:rPr>
        <w:t xml:space="preserve"> </w:t>
      </w:r>
      <w:r>
        <w:rPr>
          <w:u w:val="single"/>
        </w:rPr>
        <w:t>Провоторова А.А.</w:t>
      </w:r>
      <w:r>
        <w:rPr/>
        <w:t xml:space="preserve">                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>(Ф.И.О.)                                                    (подпись)</w:t>
      </w:r>
    </w:p>
    <w:p>
      <w:pPr>
        <w:pStyle w:val="Normal"/>
        <w:rPr/>
      </w:pPr>
      <w:r>
        <w:rPr>
          <w:lang w:eastAsia="zh-CN"/>
        </w:rPr>
        <w:t>Имя файла:</w:t>
      </w:r>
      <w:r>
        <w:rPr>
          <w:sz w:val="20"/>
          <w:szCs w:val="20"/>
          <w:lang w:eastAsia="zh-CN"/>
        </w:rPr>
        <w:t xml:space="preserve">_________________________         </w:t>
      </w:r>
      <w:r>
        <w:rPr>
          <w:lang w:eastAsia="zh-CN"/>
        </w:rPr>
        <w:t xml:space="preserve"> Дата: ___________</w:t>
      </w:r>
      <w:r>
        <w:rPr>
          <w:sz w:val="20"/>
          <w:szCs w:val="20"/>
          <w:lang w:eastAsia="zh-CN"/>
        </w:rPr>
        <w:t xml:space="preserve"> </w:t>
      </w:r>
      <w:r>
        <w:rPr>
          <w:lang w:eastAsia="zh-CN"/>
        </w:rPr>
        <w:t>Телефон</w:t>
      </w:r>
      <w:r>
        <w:rPr>
          <w:sz w:val="20"/>
          <w:szCs w:val="20"/>
          <w:lang w:eastAsia="zh-CN"/>
        </w:rPr>
        <w:t xml:space="preserve"> </w:t>
      </w:r>
      <w:r>
        <w:rPr>
          <w:sz w:val="24"/>
          <w:szCs w:val="24"/>
          <w:lang w:eastAsia="zh-CN"/>
        </w:rPr>
        <w:t>33-13-38 (315)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(для подлежащих опубликованию правовых актов)</w:t>
      </w:r>
    </w:p>
    <w:p>
      <w:pPr>
        <w:pStyle w:val="Normal"/>
        <w:spacing w:before="0" w:after="12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Размножено: ____ экз. на _____ листах ( ____ экз.  на _____ листах) и сдано в   канцелярию  для отправки </w:t>
      </w:r>
      <w:r>
        <w:rPr>
          <w:b/>
          <w:sz w:val="26"/>
          <w:szCs w:val="26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(дата, подпись)</w:t>
      </w:r>
      <w:r>
        <w:rPr/>
        <w:t xml:space="preserve">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Journ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ascii="Arial" w:hAnsi="Arial" w:cs="Arial"/>
      <w:b w:val="false"/>
      <w:i w:val="false"/>
      <w:strike w:val="false"/>
      <w:dstrike w:val="false"/>
      <w:color w:val="0000FF"/>
      <w:sz w:val="20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Header"/>
    <w:basedOn w:val="Normal"/>
    <w:link w:val="a9"/>
    <w:uiPriority w:val="99"/>
    <w:unhideWhenUsed/>
    <w:rsid w:val="007f58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f58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pPr>
      <w:tabs>
        <w:tab w:val="clear" w:pos="709"/>
        <w:tab w:val="left" w:pos="0" w:leader="none"/>
      </w:tabs>
      <w:ind w:left="0" w:right="0" w:firstLine="709"/>
      <w:jc w:val="both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5F7-1EF6-4BBC-875C-3BDCA0F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LibreOffice/6.1.4.2$Windows_x86 LibreOffice_project/9d0f32d1f0b509096fd65e0d4bec26ddd1938fd3</Application>
  <Pages>2</Pages>
  <Words>361</Words>
  <Characters>2557</Characters>
  <CharactersWithSpaces>3624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2018-12-17T15:46:00Z</dcterms:created>
  <dc:creator>Admin</dc:creator>
  <dc:description/>
  <dc:language>ru-RU</dc:language>
  <cp:lastModifiedBy/>
  <cp:lastPrinted>2019-07-16T14:25:09Z</cp:lastPrinted>
  <dcterms:modified xsi:type="dcterms:W3CDTF">2019-07-16T14:26:20Z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