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5B" w:rsidRPr="009B6966" w:rsidRDefault="009B6966" w:rsidP="009B6966">
      <w:pPr>
        <w:pStyle w:val="40"/>
        <w:shd w:val="clear" w:color="auto" w:fill="auto"/>
        <w:spacing w:before="0" w:after="0" w:line="280" w:lineRule="exact"/>
        <w:ind w:left="23"/>
        <w:jc w:val="right"/>
        <w:rPr>
          <w:b w:val="0"/>
          <w:sz w:val="24"/>
          <w:szCs w:val="24"/>
        </w:rPr>
      </w:pPr>
      <w:r w:rsidRPr="009B6966">
        <w:rPr>
          <w:b w:val="0"/>
          <w:sz w:val="24"/>
          <w:szCs w:val="24"/>
        </w:rPr>
        <w:t>ПРОЕКТ</w:t>
      </w:r>
    </w:p>
    <w:p w:rsidR="009B6966" w:rsidRPr="009B6966" w:rsidRDefault="009B6966" w:rsidP="009B6966">
      <w:pPr>
        <w:pStyle w:val="40"/>
        <w:shd w:val="clear" w:color="auto" w:fill="auto"/>
        <w:spacing w:before="0" w:after="0" w:line="280" w:lineRule="exact"/>
        <w:ind w:left="23"/>
        <w:jc w:val="right"/>
        <w:rPr>
          <w:b w:val="0"/>
          <w:sz w:val="24"/>
          <w:szCs w:val="24"/>
        </w:rPr>
      </w:pPr>
      <w:r w:rsidRPr="009B6966">
        <w:rPr>
          <w:b w:val="0"/>
          <w:sz w:val="24"/>
          <w:szCs w:val="24"/>
        </w:rPr>
        <w:t>Вносится депутатом</w:t>
      </w:r>
    </w:p>
    <w:p w:rsidR="009B6966" w:rsidRPr="009B6966" w:rsidRDefault="009B6966" w:rsidP="009B6966">
      <w:pPr>
        <w:pStyle w:val="40"/>
        <w:shd w:val="clear" w:color="auto" w:fill="auto"/>
        <w:spacing w:before="0" w:after="0" w:line="280" w:lineRule="exact"/>
        <w:ind w:left="23"/>
        <w:jc w:val="right"/>
        <w:rPr>
          <w:b w:val="0"/>
          <w:sz w:val="24"/>
          <w:szCs w:val="24"/>
        </w:rPr>
      </w:pPr>
      <w:r w:rsidRPr="009B6966">
        <w:rPr>
          <w:b w:val="0"/>
          <w:sz w:val="24"/>
          <w:szCs w:val="24"/>
        </w:rPr>
        <w:t>Курской областной Думы</w:t>
      </w:r>
    </w:p>
    <w:p w:rsidR="009B6966" w:rsidRPr="009B6966" w:rsidRDefault="009B6966" w:rsidP="009B6966">
      <w:pPr>
        <w:pStyle w:val="40"/>
        <w:shd w:val="clear" w:color="auto" w:fill="auto"/>
        <w:spacing w:before="0" w:after="0" w:line="280" w:lineRule="exact"/>
        <w:ind w:left="23"/>
        <w:jc w:val="right"/>
        <w:rPr>
          <w:b w:val="0"/>
          <w:sz w:val="24"/>
          <w:szCs w:val="24"/>
        </w:rPr>
      </w:pPr>
      <w:r w:rsidRPr="009B6966">
        <w:rPr>
          <w:b w:val="0"/>
          <w:sz w:val="24"/>
          <w:szCs w:val="24"/>
        </w:rPr>
        <w:t>В.И.Солнцевым</w:t>
      </w:r>
    </w:p>
    <w:p w:rsidR="00552710" w:rsidRDefault="00552710" w:rsidP="00552710">
      <w:pPr>
        <w:pStyle w:val="40"/>
        <w:shd w:val="clear" w:color="auto" w:fill="auto"/>
        <w:spacing w:before="0" w:after="239" w:line="280" w:lineRule="exact"/>
        <w:ind w:left="20"/>
      </w:pPr>
    </w:p>
    <w:p w:rsidR="00066B4D" w:rsidRDefault="00066B4D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9B6966" w:rsidRDefault="009B6966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9B6966" w:rsidRDefault="009B6966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9B6966" w:rsidRDefault="009B6966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066B4D" w:rsidRDefault="00066B4D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066B4D" w:rsidRDefault="00066B4D" w:rsidP="00552710">
      <w:pPr>
        <w:pStyle w:val="40"/>
        <w:shd w:val="clear" w:color="auto" w:fill="auto"/>
        <w:spacing w:before="0" w:after="0" w:line="322" w:lineRule="exact"/>
        <w:ind w:left="20"/>
      </w:pPr>
    </w:p>
    <w:p w:rsidR="0094365B" w:rsidRDefault="00B74542" w:rsidP="00552710">
      <w:pPr>
        <w:pStyle w:val="40"/>
        <w:shd w:val="clear" w:color="auto" w:fill="auto"/>
        <w:spacing w:before="0" w:after="0" w:line="322" w:lineRule="exact"/>
        <w:ind w:left="20"/>
      </w:pPr>
      <w:r>
        <w:t>О внесении изменений в Закон Курской области</w:t>
      </w:r>
      <w:r>
        <w:br/>
        <w:t>«О Контрольно-счетной палате Курской области»</w:t>
      </w:r>
    </w:p>
    <w:p w:rsidR="00066B4D" w:rsidRDefault="00066B4D" w:rsidP="00552710">
      <w:pPr>
        <w:pStyle w:val="20"/>
        <w:shd w:val="clear" w:color="auto" w:fill="auto"/>
        <w:spacing w:before="0" w:after="0" w:line="280" w:lineRule="exact"/>
      </w:pPr>
    </w:p>
    <w:p w:rsidR="00066B4D" w:rsidRDefault="00066B4D" w:rsidP="009B6966">
      <w:pPr>
        <w:pStyle w:val="20"/>
        <w:shd w:val="clear" w:color="auto" w:fill="auto"/>
        <w:spacing w:before="0" w:after="273" w:line="322" w:lineRule="exact"/>
      </w:pPr>
      <w:r>
        <w:t xml:space="preserve">Принят Курской областной Думой           </w:t>
      </w:r>
      <w:r w:rsidR="009B6966">
        <w:t xml:space="preserve">            </w:t>
      </w:r>
      <w:r>
        <w:t xml:space="preserve">  «</w:t>
      </w:r>
      <w:r w:rsidR="009B6966">
        <w:t>___» ________ 2019 года</w:t>
      </w:r>
    </w:p>
    <w:p w:rsidR="00B74542" w:rsidRDefault="00B74542" w:rsidP="00066B4D">
      <w:pPr>
        <w:pStyle w:val="20"/>
        <w:shd w:val="clear" w:color="auto" w:fill="auto"/>
        <w:spacing w:before="0" w:after="273" w:line="322" w:lineRule="exact"/>
        <w:ind w:firstLine="709"/>
        <w:rPr>
          <w:b/>
        </w:rPr>
      </w:pPr>
    </w:p>
    <w:p w:rsidR="00066B4D" w:rsidRPr="00066B4D" w:rsidRDefault="00066B4D" w:rsidP="00066B4D">
      <w:pPr>
        <w:pStyle w:val="20"/>
        <w:shd w:val="clear" w:color="auto" w:fill="auto"/>
        <w:spacing w:before="0" w:after="273" w:line="322" w:lineRule="exact"/>
        <w:ind w:firstLine="709"/>
        <w:rPr>
          <w:b/>
        </w:rPr>
      </w:pPr>
      <w:r w:rsidRPr="00066B4D">
        <w:rPr>
          <w:b/>
        </w:rPr>
        <w:t>Статья 1.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 xml:space="preserve">Внести в Закон Курской области от 21 сентября 2011 года № 72-ЗКО «О Контрольно-счетной палате Курской области» (газета </w:t>
      </w:r>
      <w:r w:rsidR="009B6966">
        <w:t>«</w:t>
      </w:r>
      <w:r>
        <w:t>Курская правда</w:t>
      </w:r>
      <w:r w:rsidR="009B6966">
        <w:t>»</w:t>
      </w:r>
      <w:r>
        <w:t xml:space="preserve"> от 4 октября 2011 года </w:t>
      </w:r>
      <w:r>
        <w:rPr>
          <w:lang w:val="en-US" w:eastAsia="en-US" w:bidi="en-US"/>
        </w:rPr>
        <w:t>N</w:t>
      </w:r>
      <w:r w:rsidRPr="00552710">
        <w:rPr>
          <w:lang w:eastAsia="en-US" w:bidi="en-US"/>
        </w:rPr>
        <w:t xml:space="preserve"> </w:t>
      </w:r>
      <w:r>
        <w:t xml:space="preserve">118; официальный сайт Администрации Курской области </w:t>
      </w:r>
      <w:hyperlink r:id="rId7" w:history="1">
        <w:r w:rsidRPr="009B6966">
          <w:rPr>
            <w:rStyle w:val="a3"/>
            <w:color w:val="auto"/>
            <w:u w:val="none"/>
            <w:lang w:val="en-US" w:eastAsia="en-US" w:bidi="en-US"/>
          </w:rPr>
          <w:t>http</w:t>
        </w:r>
        <w:r w:rsidRPr="009B6966">
          <w:rPr>
            <w:rStyle w:val="a3"/>
            <w:color w:val="auto"/>
            <w:u w:val="none"/>
            <w:lang w:eastAsia="en-US" w:bidi="en-US"/>
          </w:rPr>
          <w:t>://</w:t>
        </w:r>
        <w:r w:rsidRPr="009B6966">
          <w:rPr>
            <w:rStyle w:val="a3"/>
            <w:color w:val="auto"/>
            <w:u w:val="none"/>
            <w:lang w:val="en-US" w:eastAsia="en-US" w:bidi="en-US"/>
          </w:rPr>
          <w:t>adm</w:t>
        </w:r>
        <w:r w:rsidRPr="009B6966">
          <w:rPr>
            <w:rStyle w:val="a3"/>
            <w:color w:val="auto"/>
            <w:u w:val="none"/>
            <w:lang w:eastAsia="en-US" w:bidi="en-US"/>
          </w:rPr>
          <w:t>.</w:t>
        </w:r>
        <w:r w:rsidRPr="009B6966">
          <w:rPr>
            <w:rStyle w:val="a3"/>
            <w:color w:val="auto"/>
            <w:u w:val="none"/>
            <w:lang w:val="en-US" w:eastAsia="en-US" w:bidi="en-US"/>
          </w:rPr>
          <w:t>rkursk</w:t>
        </w:r>
        <w:r w:rsidRPr="009B6966">
          <w:rPr>
            <w:rStyle w:val="a3"/>
            <w:color w:val="auto"/>
            <w:u w:val="none"/>
            <w:lang w:eastAsia="en-US" w:bidi="en-US"/>
          </w:rPr>
          <w:t>.</w:t>
        </w:r>
        <w:r w:rsidRPr="009B6966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Pr="00552710">
        <w:rPr>
          <w:lang w:eastAsia="en-US" w:bidi="en-US"/>
        </w:rPr>
        <w:t xml:space="preserve"> </w:t>
      </w:r>
      <w:r>
        <w:t>от 26 августа 2013 года</w:t>
      </w:r>
      <w:r w:rsidR="009B6966">
        <w:t>;</w:t>
      </w:r>
      <w:r>
        <w:t xml:space="preserve"> от 5 марта 2015 года</w:t>
      </w:r>
      <w:r w:rsidR="009B6966">
        <w:t>;</w:t>
      </w:r>
      <w:r>
        <w:t xml:space="preserve"> от 22 августа 2019 года) следующие изменения: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1) в статье 7: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а) в части 1: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 xml:space="preserve">дополнить пунктом </w:t>
      </w:r>
      <w:r w:rsidR="009B6966">
        <w:t>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</w:t>
      </w:r>
      <w:r w:rsidR="009B6966">
        <w:t>1</w:t>
      </w:r>
      <w:r>
        <w:rPr>
          <w:vertAlign w:val="superscript"/>
        </w:rPr>
        <w:t>1</w:t>
      </w:r>
      <w:r>
        <w:t>) контроль за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Курской области и бюджета территориального государственного внебюджетного фонда, а также за соблюдением условий государственных контрактов, договоров (соглашений) о предоставлении средств из соответствующего бюджета;»;</w:t>
      </w:r>
    </w:p>
    <w:p w:rsidR="0094365B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>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>«2</w:t>
      </w:r>
      <w:r>
        <w:rPr>
          <w:vertAlign w:val="superscript"/>
        </w:rPr>
        <w:t>1</w:t>
      </w:r>
      <w:r>
        <w:t>) экспертиза государственных программ, документов стратегического планирования и их проектов;»;</w:t>
      </w:r>
    </w:p>
    <w:p w:rsidR="0094365B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>дополнить пунктом 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552710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>«2</w:t>
      </w:r>
      <w:r>
        <w:rPr>
          <w:vertAlign w:val="superscript"/>
        </w:rPr>
        <w:t>2</w:t>
      </w:r>
      <w:r>
        <w:t xml:space="preserve">) контроль за достоверностью, полнотой и соответствием нормативным требованиям составления и представления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квартального и годового отчетов об исполнении </w:t>
      </w:r>
      <w:r>
        <w:lastRenderedPageBreak/>
        <w:t>бюджета;»;</w:t>
      </w:r>
      <w:r w:rsidR="00552710">
        <w:t xml:space="preserve"> 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пункт 3: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дополнить словами «и статьей 17</w:t>
      </w:r>
      <w:r>
        <w:rPr>
          <w:vertAlign w:val="superscript"/>
        </w:rPr>
        <w:t>1</w:t>
      </w:r>
      <w:r>
        <w:t xml:space="preserve"> настоящего Закона»;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дополнить абзацем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«Внешняя проверка годового отчета об исполнении местного бюджета может осуществляться Контрольно-счетной палатой в случае заключения соглашения представительным органом муниципального образования с Контрольно-счетной палатой о передаче ей полномочий по осуществлению внешнего муниципального финансового контроля в порядке, установленном статьей 17</w:t>
      </w:r>
      <w:r>
        <w:rPr>
          <w:vertAlign w:val="superscript"/>
        </w:rPr>
        <w:t>1</w:t>
      </w:r>
      <w:r>
        <w:t xml:space="preserve"> настоящего Закона, с соблюдением требований Бюджетного кодекса Российской Федерации и с учетом особенностей, установленных федеральными законами.»;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 xml:space="preserve">дополнить пунктом </w:t>
      </w:r>
      <w:r w:rsidR="009B6966">
        <w:t>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</w:t>
      </w:r>
      <w:r w:rsidR="009B6966">
        <w:t>3</w:t>
      </w:r>
      <w:r>
        <w:rPr>
          <w:vertAlign w:val="superscript"/>
        </w:rPr>
        <w:t>1</w:t>
      </w:r>
      <w:r>
        <w:t>) аудит эффективности, направленной на определение экономности и результативности использования бюджетных средств;»;</w:t>
      </w:r>
    </w:p>
    <w:p w:rsidR="0094365B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>в пункте 7 исключить слова: «, а также проектов государственных программ Курской области»;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пункт 8 изложить в новой редакции: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«8)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Федерации;»;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дополнить пунктом 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«8</w:t>
      </w:r>
      <w:r>
        <w:rPr>
          <w:vertAlign w:val="superscript"/>
        </w:rPr>
        <w:t>1</w:t>
      </w:r>
      <w:r>
        <w:t>) подготовка предложений по совершенствованию осуществления главными администраторами бюджетных средств внутреннего финансового аудита;»;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в пункте 10 слова «и планов развития Курской области,» заменить словами «, мониторинг и анализ формирования и использования системы целевых показателей при разработке и реализации документов стратегического планирования Курской области, мониторинг»;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дополнить пунктом 10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280" w:lineRule="exact"/>
        <w:ind w:firstLine="709"/>
      </w:pPr>
      <w:r>
        <w:t>«10) проведение стратегического аудита.»;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б) дополнить частью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«2</w:t>
      </w:r>
      <w:r>
        <w:rPr>
          <w:vertAlign w:val="superscript"/>
        </w:rPr>
        <w:t>1</w:t>
      </w:r>
      <w:r>
        <w:t>. При осуществлении полномочий по внешнему государственному финансовому контролю Контрольно-счетной палатой: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проводятся проверки, ревизии, анализ, обследования, мониторинг в ходе осуществления ею в установленном порядке контрольных и экспертно</w:t>
      </w:r>
      <w:r w:rsidR="009B6966">
        <w:t>-</w:t>
      </w:r>
      <w:r>
        <w:softHyphen/>
        <w:t>аналитических мероприятий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настоящим Законом;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направляются объектам контроля представления, предписания;</w:t>
      </w:r>
    </w:p>
    <w:p w:rsidR="0094365B" w:rsidRDefault="00B74542" w:rsidP="00B74542">
      <w:pPr>
        <w:pStyle w:val="20"/>
        <w:shd w:val="clear" w:color="auto" w:fill="auto"/>
        <w:spacing w:before="0" w:after="0" w:line="317" w:lineRule="exact"/>
        <w:ind w:firstLine="709"/>
      </w:pPr>
      <w:r>
        <w:t>направляются финансовому органу (органу управления территориальным государственным внебюджетным фондом) уведомления о применении бюджетных мер принуждения;</w:t>
      </w:r>
    </w:p>
    <w:p w:rsidR="0094365B" w:rsidRDefault="00B74542" w:rsidP="00B74542">
      <w:pPr>
        <w:pStyle w:val="20"/>
        <w:shd w:val="clear" w:color="auto" w:fill="auto"/>
        <w:spacing w:before="0" w:after="0" w:line="317" w:lineRule="exact"/>
        <w:ind w:firstLine="709"/>
      </w:pPr>
      <w: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94365B" w:rsidRDefault="00B74542" w:rsidP="00B74542">
      <w:pPr>
        <w:pStyle w:val="20"/>
        <w:shd w:val="clear" w:color="auto" w:fill="auto"/>
        <w:tabs>
          <w:tab w:val="left" w:pos="2803"/>
        </w:tabs>
        <w:spacing w:before="0" w:after="0" w:line="317" w:lineRule="exact"/>
        <w:ind w:firstLine="709"/>
      </w:pPr>
      <w:r>
        <w:t>Методами</w:t>
      </w:r>
      <w:r>
        <w:tab/>
        <w:t>осуществления Контрольно-счетной палатой</w:t>
      </w:r>
    </w:p>
    <w:p w:rsidR="0094365B" w:rsidRDefault="00B74542" w:rsidP="00B74542">
      <w:pPr>
        <w:pStyle w:val="20"/>
        <w:shd w:val="clear" w:color="auto" w:fill="auto"/>
        <w:spacing w:before="0" w:after="0" w:line="317" w:lineRule="exact"/>
        <w:ind w:firstLine="709"/>
      </w:pPr>
      <w:r>
        <w:t>государственного финансового контроля являются проверка, ревизия, обследование. Результаты проверки, ревизии оформляются актом, а результаты обследования - заключением.».</w:t>
      </w:r>
    </w:p>
    <w:p w:rsidR="0094365B" w:rsidRDefault="00B74542" w:rsidP="00B74542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22" w:lineRule="exact"/>
        <w:ind w:firstLine="709"/>
      </w:pPr>
      <w:r>
        <w:t>Статью 15 дополнить частью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«7</w:t>
      </w:r>
      <w:r>
        <w:rPr>
          <w:vertAlign w:val="superscript"/>
        </w:rPr>
        <w:t>1</w:t>
      </w:r>
      <w:r>
        <w:t>. В представлениях и предписаниях Контрольно-счетной палаты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94365B" w:rsidRDefault="00B74542" w:rsidP="00B74542">
      <w:pPr>
        <w:pStyle w:val="20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firstLine="709"/>
      </w:pPr>
      <w:r>
        <w:t>дополнить статьей 15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4365B" w:rsidRDefault="00B74542" w:rsidP="00B74542">
      <w:pPr>
        <w:pStyle w:val="40"/>
        <w:shd w:val="clear" w:color="auto" w:fill="auto"/>
        <w:spacing w:before="0" w:after="0" w:line="322" w:lineRule="exact"/>
        <w:ind w:firstLine="709"/>
        <w:jc w:val="both"/>
      </w:pPr>
      <w:r>
        <w:t>«15</w:t>
      </w:r>
      <w:bookmarkStart w:id="0" w:name="_GoBack"/>
      <w:bookmarkEnd w:id="0"/>
      <w:r>
        <w:rPr>
          <w:vertAlign w:val="superscript"/>
        </w:rPr>
        <w:t>1</w:t>
      </w:r>
      <w:r>
        <w:t>. Уведомление о применении бюджетных мер принуждения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При выявлении в ходе контрольного мероприятия бюджетных нарушений, предусмотренных Бюджетным кодексом Российской Федерации, Контрольно-счетная палата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(органу управления территориальным государственным внебюджетным фондом), 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94365B" w:rsidRDefault="00B74542" w:rsidP="00B74542">
      <w:pPr>
        <w:pStyle w:val="20"/>
        <w:shd w:val="clear" w:color="auto" w:fill="auto"/>
        <w:spacing w:before="0" w:after="0" w:line="322" w:lineRule="exact"/>
        <w:ind w:firstLine="709"/>
      </w:pPr>
      <w:r>
        <w:t>По запросу финансового органа (органа управления территориальным государственным внебюджетным фондом) об уточнении сведений, содержащихся в уведомлении о применении бюджетных мер принуждения, Контрольно-счетная палата вправе направить в финансовый орган (орган управления территориальным государственным внебюджетным фондом)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запроса.».</w:t>
      </w:r>
    </w:p>
    <w:p w:rsidR="00B74542" w:rsidRDefault="00B74542" w:rsidP="00B74542">
      <w:pPr>
        <w:pStyle w:val="20"/>
        <w:shd w:val="clear" w:color="auto" w:fill="auto"/>
        <w:spacing w:before="0" w:after="0" w:line="326" w:lineRule="exact"/>
        <w:ind w:firstLine="709"/>
        <w:rPr>
          <w:b/>
        </w:rPr>
      </w:pPr>
    </w:p>
    <w:p w:rsidR="0094365B" w:rsidRPr="009B6966" w:rsidRDefault="00B74542" w:rsidP="00B74542">
      <w:pPr>
        <w:pStyle w:val="20"/>
        <w:shd w:val="clear" w:color="auto" w:fill="auto"/>
        <w:spacing w:before="0" w:after="0" w:line="326" w:lineRule="exact"/>
        <w:ind w:firstLine="709"/>
        <w:rPr>
          <w:b/>
        </w:rPr>
      </w:pPr>
      <w:r w:rsidRPr="009B6966">
        <w:rPr>
          <w:b/>
        </w:rPr>
        <w:t>Статья 2.</w:t>
      </w:r>
    </w:p>
    <w:p w:rsidR="009B6966" w:rsidRDefault="009B6966" w:rsidP="00B74542">
      <w:pPr>
        <w:pStyle w:val="20"/>
        <w:shd w:val="clear" w:color="auto" w:fill="auto"/>
        <w:spacing w:before="0" w:after="0" w:line="326" w:lineRule="exact"/>
        <w:ind w:firstLine="709"/>
      </w:pPr>
    </w:p>
    <w:p w:rsidR="0094365B" w:rsidRDefault="00B74542" w:rsidP="00B74542">
      <w:pPr>
        <w:pStyle w:val="20"/>
        <w:shd w:val="clear" w:color="auto" w:fill="auto"/>
        <w:spacing w:before="0" w:after="0" w:line="326" w:lineRule="exact"/>
        <w:ind w:firstLine="709"/>
      </w:pPr>
      <w:r>
        <w:t xml:space="preserve">Настоящий Закон вступает в силу </w:t>
      </w:r>
      <w:r w:rsidR="009B6966">
        <w:t>после</w:t>
      </w:r>
      <w:r>
        <w:t xml:space="preserve"> его официального опубликования.</w:t>
      </w:r>
    </w:p>
    <w:p w:rsidR="009B6966" w:rsidRDefault="009B6966" w:rsidP="00B74542">
      <w:pPr>
        <w:pStyle w:val="40"/>
        <w:shd w:val="clear" w:color="auto" w:fill="auto"/>
        <w:spacing w:before="0" w:after="0" w:line="280" w:lineRule="exact"/>
        <w:ind w:right="5741" w:firstLine="709"/>
        <w:jc w:val="both"/>
      </w:pPr>
    </w:p>
    <w:p w:rsidR="00B74542" w:rsidRDefault="00B74542" w:rsidP="00B74542">
      <w:pPr>
        <w:pStyle w:val="40"/>
        <w:shd w:val="clear" w:color="auto" w:fill="auto"/>
        <w:spacing w:before="0" w:after="0" w:line="280" w:lineRule="exact"/>
        <w:ind w:right="5741" w:firstLine="709"/>
        <w:jc w:val="both"/>
      </w:pPr>
    </w:p>
    <w:p w:rsidR="009B6966" w:rsidRDefault="00B74542" w:rsidP="009B6966">
      <w:pPr>
        <w:pStyle w:val="40"/>
        <w:shd w:val="clear" w:color="auto" w:fill="auto"/>
        <w:spacing w:before="0" w:after="0" w:line="280" w:lineRule="exact"/>
        <w:ind w:right="5744"/>
        <w:jc w:val="both"/>
      </w:pPr>
      <w:r>
        <w:t xml:space="preserve">Губернатор </w:t>
      </w:r>
    </w:p>
    <w:p w:rsidR="009B6966" w:rsidRDefault="00B74542" w:rsidP="009B6966">
      <w:pPr>
        <w:pStyle w:val="40"/>
        <w:shd w:val="clear" w:color="auto" w:fill="auto"/>
        <w:spacing w:before="0" w:after="0" w:line="280" w:lineRule="exact"/>
        <w:ind w:right="-7"/>
        <w:jc w:val="both"/>
      </w:pPr>
      <w:r>
        <w:t>Курской области</w:t>
      </w:r>
      <w:r w:rsidR="009B6966">
        <w:t xml:space="preserve">                                                                 </w:t>
      </w:r>
      <w:r>
        <w:t xml:space="preserve">    </w:t>
      </w:r>
      <w:r w:rsidR="009B6966">
        <w:t xml:space="preserve">  Р.В. Старовойт</w:t>
      </w:r>
    </w:p>
    <w:p w:rsidR="009B6966" w:rsidRDefault="009B6966" w:rsidP="009B6966">
      <w:pPr>
        <w:pStyle w:val="40"/>
        <w:shd w:val="clear" w:color="auto" w:fill="auto"/>
        <w:spacing w:before="0" w:after="0" w:line="280" w:lineRule="exact"/>
        <w:ind w:right="5744"/>
        <w:jc w:val="both"/>
      </w:pPr>
    </w:p>
    <w:p w:rsidR="009B6966" w:rsidRDefault="009B6966" w:rsidP="009B6966">
      <w:pPr>
        <w:pStyle w:val="40"/>
        <w:shd w:val="clear" w:color="auto" w:fill="auto"/>
        <w:spacing w:before="0" w:after="0" w:line="280" w:lineRule="exact"/>
        <w:ind w:right="5744"/>
        <w:jc w:val="both"/>
        <w:rPr>
          <w:b w:val="0"/>
        </w:rPr>
      </w:pPr>
    </w:p>
    <w:p w:rsidR="0094365B" w:rsidRPr="009B6966" w:rsidRDefault="00B74542" w:rsidP="009B6966">
      <w:pPr>
        <w:pStyle w:val="40"/>
        <w:shd w:val="clear" w:color="auto" w:fill="auto"/>
        <w:spacing w:before="0" w:after="0" w:line="280" w:lineRule="exact"/>
        <w:ind w:right="5744"/>
        <w:jc w:val="both"/>
        <w:rPr>
          <w:b w:val="0"/>
        </w:rPr>
      </w:pPr>
      <w:r w:rsidRPr="009B6966">
        <w:rPr>
          <w:b w:val="0"/>
        </w:rPr>
        <w:t>г. Курск</w:t>
      </w:r>
    </w:p>
    <w:p w:rsidR="0094365B" w:rsidRDefault="00B74542" w:rsidP="009B6966">
      <w:pPr>
        <w:pStyle w:val="20"/>
        <w:shd w:val="clear" w:color="auto" w:fill="auto"/>
        <w:tabs>
          <w:tab w:val="left" w:leader="underscore" w:pos="1332"/>
          <w:tab w:val="left" w:leader="underscore" w:pos="2803"/>
          <w:tab w:val="left" w:leader="underscore" w:pos="3583"/>
        </w:tabs>
        <w:spacing w:before="0" w:after="0" w:line="322" w:lineRule="exact"/>
        <w:ind w:right="5744"/>
      </w:pPr>
      <w:r>
        <w:t>«</w:t>
      </w:r>
      <w:r w:rsidR="009B6966">
        <w:t>__» _________</w:t>
      </w:r>
      <w:r>
        <w:t>201</w:t>
      </w:r>
      <w:r w:rsidR="009B6966">
        <w:t>9 г.</w:t>
      </w:r>
    </w:p>
    <w:p w:rsidR="0094365B" w:rsidRDefault="00B74542" w:rsidP="00B74542">
      <w:pPr>
        <w:pStyle w:val="20"/>
        <w:shd w:val="clear" w:color="auto" w:fill="auto"/>
        <w:tabs>
          <w:tab w:val="left" w:pos="2033"/>
        </w:tabs>
        <w:spacing w:before="0" w:after="0" w:line="322" w:lineRule="exact"/>
        <w:ind w:right="5744"/>
      </w:pPr>
      <w:r>
        <w:t>№</w:t>
      </w:r>
      <w:r w:rsidR="009B6966">
        <w:t xml:space="preserve"> ________</w:t>
      </w:r>
      <w:r>
        <w:t>- ЗКО</w:t>
      </w:r>
    </w:p>
    <w:p w:rsidR="0094365B" w:rsidRDefault="0094365B" w:rsidP="00066B4D">
      <w:pPr>
        <w:ind w:firstLine="709"/>
        <w:rPr>
          <w:sz w:val="2"/>
          <w:szCs w:val="2"/>
        </w:rPr>
      </w:pPr>
    </w:p>
    <w:sectPr w:rsidR="0094365B" w:rsidSect="00B74542">
      <w:headerReference w:type="even" r:id="rId8"/>
      <w:headerReference w:type="default" r:id="rId9"/>
      <w:pgSz w:w="11900" w:h="16840"/>
      <w:pgMar w:top="1134" w:right="1134" w:bottom="1134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E3" w:rsidRDefault="00B74542">
      <w:r>
        <w:separator/>
      </w:r>
    </w:p>
  </w:endnote>
  <w:endnote w:type="continuationSeparator" w:id="0">
    <w:p w:rsidR="00CC06E3" w:rsidRDefault="00B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5B" w:rsidRDefault="0094365B"/>
  </w:footnote>
  <w:footnote w:type="continuationSeparator" w:id="0">
    <w:p w:rsidR="0094365B" w:rsidRDefault="0094365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206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74542" w:rsidRPr="00B74542" w:rsidRDefault="00B7454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745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745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745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2A4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B745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74542" w:rsidRDefault="00B745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09644010"/>
      <w:docPartObj>
        <w:docPartGallery w:val="Page Numbers (Top of Page)"/>
        <w:docPartUnique/>
      </w:docPartObj>
    </w:sdtPr>
    <w:sdtEndPr/>
    <w:sdtContent>
      <w:p w:rsidR="00B74542" w:rsidRPr="00B74542" w:rsidRDefault="00B7454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7454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7454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7454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02A4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B7454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6D0"/>
    <w:multiLevelType w:val="multilevel"/>
    <w:tmpl w:val="09BAA44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65B"/>
    <w:rsid w:val="00066B4D"/>
    <w:rsid w:val="00552710"/>
    <w:rsid w:val="0094365B"/>
    <w:rsid w:val="009B6966"/>
    <w:rsid w:val="00B74542"/>
    <w:rsid w:val="00CC06E3"/>
    <w:rsid w:val="00E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58006F-391F-4E4B-8617-3BE5F2A5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45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4542"/>
    <w:rPr>
      <w:color w:val="000000"/>
    </w:rPr>
  </w:style>
  <w:style w:type="paragraph" w:styleId="a6">
    <w:name w:val="footer"/>
    <w:basedOn w:val="a"/>
    <w:link w:val="a7"/>
    <w:uiPriority w:val="99"/>
    <w:unhideWhenUsed/>
    <w:rsid w:val="00B74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45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Демидова Ольга Викторовна</cp:lastModifiedBy>
  <cp:revision>3</cp:revision>
  <dcterms:created xsi:type="dcterms:W3CDTF">2019-10-02T07:01:00Z</dcterms:created>
  <dcterms:modified xsi:type="dcterms:W3CDTF">2019-10-02T07:54:00Z</dcterms:modified>
</cp:coreProperties>
</file>