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1" w:rsidRPr="006F6D98" w:rsidRDefault="00C60561" w:rsidP="00C60561">
      <w:pPr>
        <w:ind w:left="-142"/>
        <w:jc w:val="center"/>
        <w:rPr>
          <w:b/>
          <w:sz w:val="28"/>
          <w:szCs w:val="28"/>
        </w:rPr>
      </w:pPr>
      <w:r w:rsidRPr="006F6D98">
        <w:rPr>
          <w:b/>
          <w:sz w:val="28"/>
          <w:szCs w:val="28"/>
        </w:rPr>
        <w:t xml:space="preserve">ПОЯСНИТЕЛЬНАЯ ЗАПИСКА </w:t>
      </w:r>
    </w:p>
    <w:p w:rsidR="00472967" w:rsidRDefault="00C60561" w:rsidP="004729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6D98">
        <w:rPr>
          <w:b/>
          <w:sz w:val="28"/>
          <w:szCs w:val="28"/>
        </w:rPr>
        <w:t xml:space="preserve">к проекту постановления </w:t>
      </w:r>
      <w:r w:rsidR="00472967">
        <w:rPr>
          <w:b/>
          <w:sz w:val="28"/>
          <w:szCs w:val="28"/>
        </w:rPr>
        <w:t xml:space="preserve">Администрации Курской области  </w:t>
      </w:r>
    </w:p>
    <w:p w:rsidR="00472967" w:rsidRDefault="00472967" w:rsidP="0047296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«О централизации закупок в Курской области»</w:t>
      </w:r>
    </w:p>
    <w:p w:rsidR="00472967" w:rsidRPr="00D70C0B" w:rsidRDefault="00472967" w:rsidP="00472967">
      <w:pPr>
        <w:ind w:right="-143"/>
        <w:jc w:val="center"/>
        <w:rPr>
          <w:sz w:val="28"/>
          <w:szCs w:val="28"/>
        </w:rPr>
      </w:pPr>
    </w:p>
    <w:p w:rsidR="00A9110E" w:rsidRDefault="00C60561" w:rsidP="00472967">
      <w:pPr>
        <w:jc w:val="both"/>
        <w:rPr>
          <w:sz w:val="28"/>
          <w:szCs w:val="28"/>
        </w:rPr>
      </w:pPr>
      <w:r w:rsidRPr="00A01632">
        <w:rPr>
          <w:bCs/>
          <w:color w:val="000000"/>
          <w:sz w:val="28"/>
          <w:szCs w:val="28"/>
        </w:rPr>
        <w:tab/>
      </w:r>
      <w:proofErr w:type="gramStart"/>
      <w:r w:rsidR="00A9110E">
        <w:rPr>
          <w:sz w:val="28"/>
          <w:szCs w:val="28"/>
        </w:rPr>
        <w:t xml:space="preserve">Статьей 25 Федерального закона от 5 апреля 2013 года №44-ФЗ «О контрактной службе в сфере закупок товаров, работ, услуг для обеспечения государственных и муниципальных нужд» предусмотрена возможность централизации закупок в субъекте Российской Федерации путем наделения полномочиями по определению поставщиков (подрядчиков, исполнителей) уполномоченного органа исполнительной власти субъекта Российской Федерации и (или) уполномоченного казенного учреждения. </w:t>
      </w:r>
      <w:proofErr w:type="gramEnd"/>
    </w:p>
    <w:p w:rsidR="00A9110E" w:rsidRDefault="00A9110E" w:rsidP="00B9449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настоящее время в соответствии с постановлениями Администрации Курской области от 30.12.2013г. №1054-па «О мерах по реализации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 5 апреля 2013 года №44-ФЗ </w:t>
      </w:r>
      <w:r>
        <w:rPr>
          <w:sz w:val="28"/>
          <w:szCs w:val="28"/>
        </w:rPr>
        <w:t xml:space="preserve"> «О контрактной системе </w:t>
      </w:r>
      <w:r w:rsidRPr="00B92ED9">
        <w:rPr>
          <w:rFonts w:eastAsia="Calibri"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от 28.02.2014г. №113-па «О порядке взаимодействия комитета по управлению имуществом Курской области </w:t>
      </w:r>
      <w:r>
        <w:rPr>
          <w:rFonts w:eastAsiaTheme="minorHAnsi"/>
          <w:sz w:val="28"/>
          <w:szCs w:val="28"/>
          <w:lang w:eastAsia="en-US"/>
        </w:rPr>
        <w:t>комитета по управлению имуществом Курской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 заказчиков Курской области по определению поставщиков (подрядчиков, исполнителей) при осуществлении закупок товаров, работ, услуг для обеспечения государственных нужд Курской области» комитет по управлению имуществом Курской области определен в качестве уполномоченного органа по определению поставщиков (подрядчиков, исполнителей) для региональных заказчиков путем проведения конкурсов и аукционов при начальной (максимальной) цене контракта свыше 500 тысяч рублей, за исключением заказов в сфере дорожного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хозяйства, в сфере безопасности дорожного движения и в сфере капитального строительства</w:t>
      </w:r>
      <w:r w:rsidR="00B94497">
        <w:rPr>
          <w:rFonts w:eastAsiaTheme="minorHAnsi"/>
          <w:sz w:val="28"/>
          <w:szCs w:val="28"/>
          <w:lang w:eastAsia="en-US"/>
        </w:rPr>
        <w:t xml:space="preserve">. </w:t>
      </w:r>
    </w:p>
    <w:p w:rsidR="00117673" w:rsidRDefault="00A9110E" w:rsidP="00A9110E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ротоколом от 02.08.2019г. №ПР-42 совещания под председательством временно исполняющего обязанности Губернатора Курской области </w:t>
      </w:r>
      <w:r w:rsidR="00B9449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Старовойта</w:t>
      </w:r>
      <w:proofErr w:type="spellEnd"/>
      <w:r w:rsidR="00B94497">
        <w:rPr>
          <w:sz w:val="28"/>
          <w:szCs w:val="28"/>
        </w:rPr>
        <w:t xml:space="preserve"> предусмотрена необходимость дальнейшей централизации закупок в Курской области, в том числе изменение типа областного бюджетного учреждения «Фонд имущества Курской области» на казенное учреждение «Центр закупок Курской области» с одновременным наделением его функциями по определению поставщиков (подрядчиков, исполнителей) для заказчиков Курской области путем проведения</w:t>
      </w:r>
      <w:proofErr w:type="gramEnd"/>
      <w:r w:rsidR="00B94497">
        <w:rPr>
          <w:sz w:val="28"/>
          <w:szCs w:val="28"/>
        </w:rPr>
        <w:t xml:space="preserve"> конкурентных процедур с начальной (максимальной) ценой контракта до 3 миллионов рублей. При этом функции по определению поставщиков (подрядчиков, исполнителей) для заказчиков при начальной (максимальной) </w:t>
      </w:r>
      <w:r w:rsidR="00117673">
        <w:rPr>
          <w:sz w:val="28"/>
          <w:szCs w:val="28"/>
        </w:rPr>
        <w:t>цене контракта 3 миллиона рублей и более сохраняются за комитетом по управлению имуществом Курской области.</w:t>
      </w:r>
    </w:p>
    <w:p w:rsidR="00472967" w:rsidRDefault="00117673" w:rsidP="00A9110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43C96">
        <w:rPr>
          <w:sz w:val="28"/>
          <w:szCs w:val="28"/>
        </w:rPr>
        <w:t>В связи с тем</w:t>
      </w:r>
      <w:r>
        <w:rPr>
          <w:sz w:val="28"/>
          <w:szCs w:val="28"/>
        </w:rPr>
        <w:t xml:space="preserve">, что среднегодовое количество </w:t>
      </w:r>
      <w:r w:rsidR="002D6417">
        <w:rPr>
          <w:sz w:val="28"/>
          <w:szCs w:val="28"/>
        </w:rPr>
        <w:t xml:space="preserve">проводимых уполномоченным органом </w:t>
      </w:r>
      <w:r>
        <w:rPr>
          <w:sz w:val="28"/>
          <w:szCs w:val="28"/>
        </w:rPr>
        <w:t>закупок с начальной (м</w:t>
      </w:r>
      <w:r w:rsidR="002D6417">
        <w:rPr>
          <w:sz w:val="28"/>
          <w:szCs w:val="28"/>
        </w:rPr>
        <w:t>аксимальной) ценой контрактов</w:t>
      </w:r>
      <w:r>
        <w:rPr>
          <w:sz w:val="28"/>
          <w:szCs w:val="28"/>
        </w:rPr>
        <w:t xml:space="preserve"> 3 миллион</w:t>
      </w:r>
      <w:r w:rsidR="002D6417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 </w:t>
      </w:r>
      <w:r w:rsidR="002D6417">
        <w:rPr>
          <w:sz w:val="28"/>
          <w:szCs w:val="28"/>
        </w:rPr>
        <w:t xml:space="preserve">и выше </w:t>
      </w:r>
      <w:r>
        <w:rPr>
          <w:sz w:val="28"/>
          <w:szCs w:val="28"/>
        </w:rPr>
        <w:t>в результате централизации закупок, включая закупки за счет предоставляемых муниципальным образованиям из областного бюджета межбюджетных трансфертов</w:t>
      </w:r>
      <w:r w:rsidR="002D6417">
        <w:rPr>
          <w:sz w:val="28"/>
          <w:szCs w:val="28"/>
        </w:rPr>
        <w:t xml:space="preserve">, увеличится минимум на </w:t>
      </w:r>
      <w:r w:rsidR="00FA684C">
        <w:rPr>
          <w:sz w:val="28"/>
          <w:szCs w:val="28"/>
        </w:rPr>
        <w:t xml:space="preserve">20%, при </w:t>
      </w:r>
      <w:proofErr w:type="gramStart"/>
      <w:r w:rsidR="00FA684C">
        <w:rPr>
          <w:sz w:val="28"/>
          <w:szCs w:val="28"/>
        </w:rPr>
        <w:t>том</w:t>
      </w:r>
      <w:proofErr w:type="gramEnd"/>
      <w:r w:rsidR="00FA684C">
        <w:rPr>
          <w:sz w:val="28"/>
          <w:szCs w:val="28"/>
        </w:rPr>
        <w:t xml:space="preserve"> что нагрузка на контрактные службы заказчиков в результате </w:t>
      </w:r>
      <w:r w:rsidR="0041152B">
        <w:rPr>
          <w:sz w:val="28"/>
          <w:szCs w:val="28"/>
        </w:rPr>
        <w:t>данной централизации существенно снизится</w:t>
      </w:r>
      <w:r w:rsidR="00343C96">
        <w:rPr>
          <w:sz w:val="28"/>
          <w:szCs w:val="28"/>
        </w:rPr>
        <w:t xml:space="preserve"> (все закупки кроме закупок у единственного поставщика </w:t>
      </w:r>
      <w:r w:rsidR="00343C96">
        <w:rPr>
          <w:sz w:val="28"/>
          <w:szCs w:val="28"/>
        </w:rPr>
        <w:lastRenderedPageBreak/>
        <w:t>будут осуществляться уполномоченным органом и уполномоченным учреждением)</w:t>
      </w:r>
      <w:r w:rsidR="0041152B">
        <w:rPr>
          <w:sz w:val="28"/>
          <w:szCs w:val="28"/>
        </w:rPr>
        <w:t xml:space="preserve">, проектом постановления предусмотрено перераспределение штатной численности заказчиков, имеющих контрактные службы (комитет здравоохранения Курской области, управление по обеспечению деятельности мировых судей Курской области, управление по делам молодежи Курской области) в общем количестве трех человек. </w:t>
      </w:r>
    </w:p>
    <w:p w:rsidR="00C60561" w:rsidRDefault="0041152B" w:rsidP="00C60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Проектом постановления также устанавливается порядок взаимодействия уполномоченного органа и уполномоченного учреждения Курской области по определению поставщиков (подрядчик</w:t>
      </w:r>
      <w:r w:rsidR="002D316E">
        <w:rPr>
          <w:rFonts w:eastAsia="Calibri"/>
          <w:sz w:val="28"/>
          <w:szCs w:val="28"/>
          <w:lang w:eastAsia="en-US"/>
        </w:rPr>
        <w:t>ов, исполнителей) с заказчиками, регламент</w:t>
      </w:r>
      <w:r w:rsidR="0044203F">
        <w:rPr>
          <w:rFonts w:eastAsia="Calibri"/>
          <w:sz w:val="28"/>
          <w:szCs w:val="28"/>
          <w:lang w:eastAsia="en-US"/>
        </w:rPr>
        <w:t>ирующий</w:t>
      </w:r>
      <w:r w:rsidR="002D316E">
        <w:rPr>
          <w:rFonts w:eastAsia="Calibri"/>
          <w:sz w:val="28"/>
          <w:szCs w:val="28"/>
          <w:lang w:eastAsia="en-US"/>
        </w:rPr>
        <w:t xml:space="preserve"> тако</w:t>
      </w:r>
      <w:r w:rsidR="0044203F">
        <w:rPr>
          <w:rFonts w:eastAsia="Calibri"/>
          <w:sz w:val="28"/>
          <w:szCs w:val="28"/>
          <w:lang w:eastAsia="en-US"/>
        </w:rPr>
        <w:t>е взаимодействие при проведении закупочных процедур</w:t>
      </w:r>
      <w:r w:rsidR="002D316E">
        <w:rPr>
          <w:rFonts w:eastAsia="Calibri"/>
          <w:sz w:val="28"/>
          <w:szCs w:val="28"/>
          <w:lang w:eastAsia="en-US"/>
        </w:rPr>
        <w:t xml:space="preserve"> на всех этапах осуществления закупок, в том числе с использованием региональной информационной системы в сфере закупок «Торги Курской области»</w:t>
      </w:r>
      <w:r w:rsidR="0044203F">
        <w:rPr>
          <w:rFonts w:eastAsia="Calibri"/>
          <w:sz w:val="28"/>
          <w:szCs w:val="28"/>
          <w:lang w:eastAsia="en-US"/>
        </w:rPr>
        <w:t xml:space="preserve">, функционирующей в регионе на основании </w:t>
      </w:r>
      <w:r w:rsidR="0044203F">
        <w:rPr>
          <w:bCs/>
          <w:sz w:val="28"/>
          <w:szCs w:val="28"/>
        </w:rPr>
        <w:t xml:space="preserve">постановления </w:t>
      </w:r>
      <w:r w:rsidR="0044203F">
        <w:rPr>
          <w:rFonts w:eastAsiaTheme="minorHAnsi"/>
          <w:sz w:val="28"/>
          <w:szCs w:val="28"/>
          <w:lang w:eastAsia="en-US"/>
        </w:rPr>
        <w:t>Губернатора Курской области от 27.03.2018г. №85-пг «О</w:t>
      </w:r>
      <w:proofErr w:type="gramEnd"/>
      <w:r w:rsidR="0044203F">
        <w:rPr>
          <w:rFonts w:eastAsiaTheme="minorHAnsi"/>
          <w:sz w:val="28"/>
          <w:szCs w:val="28"/>
          <w:lang w:eastAsia="en-US"/>
        </w:rPr>
        <w:t xml:space="preserve"> региональной информационной системе в сфере закупок для обеспечения нужд Курской области «Торги Курской области</w:t>
      </w:r>
      <w:proofErr w:type="gramStart"/>
      <w:r w:rsidR="0044203F">
        <w:rPr>
          <w:rFonts w:eastAsiaTheme="minorHAnsi"/>
          <w:sz w:val="28"/>
          <w:szCs w:val="28"/>
          <w:lang w:eastAsia="en-US"/>
        </w:rPr>
        <w:t>»и</w:t>
      </w:r>
      <w:proofErr w:type="gramEnd"/>
      <w:r w:rsidR="0044203F">
        <w:rPr>
          <w:rFonts w:eastAsiaTheme="minorHAnsi"/>
          <w:sz w:val="28"/>
          <w:szCs w:val="28"/>
          <w:lang w:eastAsia="en-US"/>
        </w:rPr>
        <w:t xml:space="preserve"> позволяющей автоматизировать процесс взаимодействия и обеспечить электронный документооборот в процессе проведения закупок.</w:t>
      </w:r>
    </w:p>
    <w:p w:rsidR="002D316E" w:rsidRDefault="002D316E" w:rsidP="00C60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Учитывая, что реализация предусмотренного проектом постановления порядка осуществления централизованных закупок требует проведения организационных мероприятий, вступление в силу данного постановления целесообразно с начала нового финансового 2020 года. </w:t>
      </w:r>
    </w:p>
    <w:p w:rsidR="00C60561" w:rsidRPr="00DE2427" w:rsidRDefault="00C60561" w:rsidP="00C6056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Данный проект постановления н</w:t>
      </w:r>
      <w:r w:rsidR="00A9110E">
        <w:rPr>
          <w:rFonts w:eastAsia="Calibri"/>
          <w:sz w:val="28"/>
          <w:szCs w:val="28"/>
          <w:lang w:eastAsia="en-US"/>
        </w:rPr>
        <w:t>осит</w:t>
      </w:r>
      <w:r>
        <w:rPr>
          <w:rFonts w:eastAsia="Calibri"/>
          <w:sz w:val="28"/>
          <w:szCs w:val="28"/>
          <w:lang w:eastAsia="en-US"/>
        </w:rPr>
        <w:t xml:space="preserve"> нейтральный характер.  </w:t>
      </w:r>
    </w:p>
    <w:p w:rsidR="00C60561" w:rsidRPr="00A01632" w:rsidRDefault="00C60561" w:rsidP="00C60561">
      <w:pPr>
        <w:ind w:right="-143" w:firstLine="720"/>
        <w:jc w:val="both"/>
        <w:rPr>
          <w:rFonts w:eastAsia="Calibri"/>
          <w:sz w:val="28"/>
          <w:szCs w:val="28"/>
          <w:lang w:eastAsia="en-US"/>
        </w:rPr>
      </w:pPr>
    </w:p>
    <w:p w:rsidR="00C60561" w:rsidRDefault="00C60561" w:rsidP="00C60561">
      <w:pPr>
        <w:ind w:right="-143"/>
        <w:jc w:val="both"/>
        <w:rPr>
          <w:sz w:val="28"/>
          <w:szCs w:val="28"/>
        </w:rPr>
      </w:pPr>
    </w:p>
    <w:p w:rsidR="00C60561" w:rsidRDefault="00C60561" w:rsidP="00C6056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C60561" w:rsidRPr="008069E3" w:rsidRDefault="00C60561" w:rsidP="00C6056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Курской области                                                                       И.В. </w:t>
      </w:r>
      <w:proofErr w:type="spellStart"/>
      <w:r>
        <w:rPr>
          <w:sz w:val="28"/>
          <w:szCs w:val="28"/>
        </w:rPr>
        <w:t>Куцак</w:t>
      </w:r>
      <w:proofErr w:type="spellEnd"/>
    </w:p>
    <w:p w:rsidR="00C60561" w:rsidRDefault="00C60561" w:rsidP="00C60561">
      <w:pPr>
        <w:ind w:right="-143" w:firstLine="720"/>
        <w:jc w:val="both"/>
        <w:rPr>
          <w:sz w:val="28"/>
          <w:szCs w:val="28"/>
        </w:rPr>
      </w:pPr>
    </w:p>
    <w:p w:rsidR="00C60561" w:rsidRPr="009119F1" w:rsidRDefault="00C60561" w:rsidP="00C60561">
      <w:pPr>
        <w:ind w:right="-143" w:firstLine="720"/>
        <w:jc w:val="both"/>
        <w:rPr>
          <w:sz w:val="28"/>
          <w:szCs w:val="28"/>
        </w:rPr>
      </w:pPr>
    </w:p>
    <w:p w:rsidR="00C60561" w:rsidRDefault="00C60561" w:rsidP="00C60561"/>
    <w:p w:rsidR="00EE5232" w:rsidRDefault="00EE5232"/>
    <w:sectPr w:rsidR="00EE5232" w:rsidSect="00CD7466">
      <w:footerReference w:type="default" r:id="rId4"/>
      <w:pgSz w:w="11906" w:h="16838"/>
      <w:pgMar w:top="993" w:right="851" w:bottom="1134" w:left="1134" w:header="720" w:footer="720" w:gutter="0"/>
      <w:pgNumType w:start="1" w:chapStyle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9D" w:rsidRDefault="00343C96">
    <w:pPr>
      <w:pStyle w:val="a3"/>
    </w:pPr>
    <w:r>
      <w:rPr>
        <w:snapToGrid w:val="0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61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403DE"/>
    <w:rsid w:val="0004243F"/>
    <w:rsid w:val="000439B8"/>
    <w:rsid w:val="0004651A"/>
    <w:rsid w:val="000466CC"/>
    <w:rsid w:val="000472C5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73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316E"/>
    <w:rsid w:val="002D5B22"/>
    <w:rsid w:val="002D6417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3C96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152B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03F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296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C33"/>
    <w:rsid w:val="004912CE"/>
    <w:rsid w:val="004915D2"/>
    <w:rsid w:val="004928EF"/>
    <w:rsid w:val="004934A3"/>
    <w:rsid w:val="00493726"/>
    <w:rsid w:val="00494C81"/>
    <w:rsid w:val="00495591"/>
    <w:rsid w:val="00496C78"/>
    <w:rsid w:val="00497019"/>
    <w:rsid w:val="004A352A"/>
    <w:rsid w:val="004A4217"/>
    <w:rsid w:val="004A51C6"/>
    <w:rsid w:val="004A735B"/>
    <w:rsid w:val="004B2E7B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1F91"/>
    <w:rsid w:val="005123D9"/>
    <w:rsid w:val="00512EF6"/>
    <w:rsid w:val="00513321"/>
    <w:rsid w:val="005134D0"/>
    <w:rsid w:val="00513711"/>
    <w:rsid w:val="00513940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110E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4497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561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84C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05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05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2</cp:revision>
  <dcterms:created xsi:type="dcterms:W3CDTF">2019-10-14T06:56:00Z</dcterms:created>
  <dcterms:modified xsi:type="dcterms:W3CDTF">2019-10-14T10:35:00Z</dcterms:modified>
</cp:coreProperties>
</file>