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7E2B" w:rsidRPr="0098453F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ГОДОВОЙ </w:t>
      </w:r>
      <w:r w:rsidRPr="0098453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98453F">
        <w:rPr>
          <w:rFonts w:ascii="Times New Roman" w:hAnsi="Times New Roman" w:cs="Times New Roman"/>
          <w:b/>
          <w:sz w:val="36"/>
          <w:szCs w:val="36"/>
        </w:rPr>
        <w:t xml:space="preserve"> ходе реализации и оценке эффективности государственной программы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453F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53F">
        <w:rPr>
          <w:rFonts w:ascii="Times New Roman" w:hAnsi="Times New Roman" w:cs="Times New Roman"/>
          <w:b/>
          <w:sz w:val="36"/>
          <w:szCs w:val="36"/>
        </w:rPr>
        <w:t xml:space="preserve"> «Развитие лесного хозяйства в Курской области» 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53F">
        <w:rPr>
          <w:rFonts w:ascii="Times New Roman" w:hAnsi="Times New Roman" w:cs="Times New Roman"/>
          <w:b/>
          <w:sz w:val="36"/>
          <w:szCs w:val="36"/>
        </w:rPr>
        <w:t>за 2014 год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453F">
        <w:rPr>
          <w:rFonts w:ascii="Times New Roman" w:hAnsi="Times New Roman" w:cs="Times New Roman"/>
          <w:sz w:val="32"/>
          <w:szCs w:val="32"/>
        </w:rPr>
        <w:t xml:space="preserve">Ответственный </w:t>
      </w:r>
      <w:r>
        <w:rPr>
          <w:rFonts w:ascii="Times New Roman" w:hAnsi="Times New Roman" w:cs="Times New Roman"/>
          <w:sz w:val="32"/>
          <w:szCs w:val="32"/>
        </w:rPr>
        <w:t>исполнитель:</w:t>
      </w:r>
    </w:p>
    <w:p w:rsidR="00617E2B" w:rsidRPr="001673A8" w:rsidRDefault="00617E2B" w:rsidP="0083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3A8">
        <w:rPr>
          <w:rFonts w:ascii="Times New Roman" w:hAnsi="Times New Roman" w:cs="Times New Roman"/>
          <w:b/>
          <w:sz w:val="32"/>
          <w:szCs w:val="32"/>
        </w:rPr>
        <w:t xml:space="preserve">Комитет лесного хозяйства </w:t>
      </w:r>
      <w:r w:rsidR="001673A8" w:rsidRPr="001673A8">
        <w:rPr>
          <w:rFonts w:ascii="Times New Roman" w:hAnsi="Times New Roman" w:cs="Times New Roman"/>
          <w:b/>
          <w:sz w:val="32"/>
          <w:szCs w:val="32"/>
        </w:rPr>
        <w:t>К</w:t>
      </w:r>
      <w:r w:rsidRPr="001673A8">
        <w:rPr>
          <w:rFonts w:ascii="Times New Roman" w:hAnsi="Times New Roman" w:cs="Times New Roman"/>
          <w:b/>
          <w:sz w:val="32"/>
          <w:szCs w:val="32"/>
        </w:rPr>
        <w:t>урской области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составления отчета: 2</w:t>
      </w:r>
      <w:r w:rsidR="00082A1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февраля 2015 г.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617E2B" w:rsidRDefault="00617E2B" w:rsidP="00835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бюджетного планирования</w:t>
      </w:r>
    </w:p>
    <w:p w:rsidR="00617E2B" w:rsidRDefault="00617E2B" w:rsidP="00835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администрирования платежей</w:t>
      </w:r>
    </w:p>
    <w:p w:rsidR="00617E2B" w:rsidRDefault="00617E2B" w:rsidP="00835FA4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Афанасьева И.Н.,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53-23-34</w:t>
      </w:r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835FA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hyperlink r:id="rId8" w:history="1">
        <w:r w:rsidRPr="00617E2B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economles@rkursk.ru</w:t>
        </w:r>
      </w:hyperlink>
    </w:p>
    <w:p w:rsidR="00617E2B" w:rsidRDefault="00617E2B" w:rsidP="00835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5B7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270B87">
        <w:rPr>
          <w:rFonts w:ascii="Times New Roman" w:hAnsi="Times New Roman" w:cs="Times New Roman"/>
          <w:sz w:val="28"/>
          <w:szCs w:val="28"/>
        </w:rPr>
        <w:t>отдела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надзора (лесной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охраны), федерального государственного пожарного надзора в лесах</w:t>
      </w:r>
      <w:r>
        <w:rPr>
          <w:rFonts w:ascii="Times New Roman" w:hAnsi="Times New Roman" w:cs="Times New Roman"/>
          <w:sz w:val="28"/>
          <w:szCs w:val="28"/>
        </w:rPr>
        <w:t>, охраны защиты, воспроизводства лесов и лесоразведения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В.Г., 53-79-88,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kurskles</w:t>
      </w:r>
      <w:proofErr w:type="spellEnd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@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rkursk</w:t>
      </w:r>
      <w:proofErr w:type="spellEnd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</w:p>
    <w:p w:rsidR="00617E2B" w:rsidRDefault="00617E2B" w:rsidP="00835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перспективного развития 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лесов</w:t>
      </w:r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Дудкина В.Г., 53-27-47, 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kurskles</w:t>
      </w:r>
      <w:proofErr w:type="spellEnd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@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rkursk</w:t>
      </w:r>
      <w:proofErr w:type="spellEnd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617E2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</w:p>
    <w:p w:rsidR="00617E2B" w:rsidRDefault="00617E2B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E2B" w:rsidRDefault="00617E2B" w:rsidP="00835F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7E2B" w:rsidRDefault="00617E2B" w:rsidP="00835FA4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8453F">
        <w:rPr>
          <w:rFonts w:ascii="Times New Roman" w:hAnsi="Times New Roman" w:cs="Times New Roman"/>
          <w:sz w:val="32"/>
          <w:szCs w:val="32"/>
        </w:rPr>
        <w:t xml:space="preserve">редседатель </w:t>
      </w:r>
      <w:r>
        <w:rPr>
          <w:rFonts w:ascii="Times New Roman" w:hAnsi="Times New Roman" w:cs="Times New Roman"/>
          <w:sz w:val="32"/>
          <w:szCs w:val="32"/>
        </w:rPr>
        <w:t>комитета лесного</w:t>
      </w:r>
    </w:p>
    <w:p w:rsidR="00617E2B" w:rsidRDefault="00617E2B" w:rsidP="00835FA4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хозяйства Курской области</w:t>
      </w:r>
      <w:r w:rsidR="00835F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</w:t>
      </w:r>
      <w:r w:rsidR="00835F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В.Д.</w:t>
      </w:r>
      <w:r w:rsidR="00835F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Выводцев</w:t>
      </w:r>
      <w:proofErr w:type="spellEnd"/>
    </w:p>
    <w:p w:rsidR="009B00CF" w:rsidRDefault="009B0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40E3" w:rsidRDefault="003240E3" w:rsidP="00835FA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3240E3" w:rsidRDefault="003240E3" w:rsidP="00835FA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655"/>
        <w:gridCol w:w="1099"/>
      </w:tblGrid>
      <w:tr w:rsidR="003240E3" w:rsidTr="00835FA4">
        <w:trPr>
          <w:tblHeader/>
        </w:trPr>
        <w:tc>
          <w:tcPr>
            <w:tcW w:w="817" w:type="dxa"/>
          </w:tcPr>
          <w:p w:rsidR="003240E3" w:rsidRDefault="003240E3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3240E3" w:rsidRDefault="00D636A2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отчета</w:t>
            </w:r>
          </w:p>
        </w:tc>
        <w:tc>
          <w:tcPr>
            <w:tcW w:w="1099" w:type="dxa"/>
          </w:tcPr>
          <w:p w:rsidR="003240E3" w:rsidRDefault="003240E3" w:rsidP="00835FA4">
            <w:pPr>
              <w:spacing w:line="276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</w:t>
            </w:r>
            <w:r w:rsidR="001D15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ницы</w:t>
            </w:r>
            <w:proofErr w:type="spellEnd"/>
          </w:p>
        </w:tc>
      </w:tr>
      <w:tr w:rsidR="003240E3" w:rsidTr="001D1556">
        <w:tc>
          <w:tcPr>
            <w:tcW w:w="817" w:type="dxa"/>
          </w:tcPr>
          <w:p w:rsidR="003240E3" w:rsidRDefault="003240E3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240E3" w:rsidRDefault="003240E3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3240E3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0E3" w:rsidTr="001D1556">
        <w:tc>
          <w:tcPr>
            <w:tcW w:w="817" w:type="dxa"/>
          </w:tcPr>
          <w:p w:rsidR="003240E3" w:rsidRDefault="003240E3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3240E3" w:rsidRDefault="003240E3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Конкретные результаты реализации государственной программы, достигнутые за отчетный год</w:t>
            </w:r>
          </w:p>
        </w:tc>
        <w:tc>
          <w:tcPr>
            <w:tcW w:w="1099" w:type="dxa"/>
          </w:tcPr>
          <w:p w:rsidR="003240E3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результаты, достигнутые в отчетном году</w:t>
            </w:r>
          </w:p>
        </w:tc>
        <w:tc>
          <w:tcPr>
            <w:tcW w:w="1099" w:type="dxa"/>
          </w:tcPr>
          <w:p w:rsidR="00905000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905000" w:rsidRDefault="00905000" w:rsidP="00835FA4">
            <w:pPr>
              <w:pStyle w:val="a6"/>
              <w:tabs>
                <w:tab w:val="left" w:pos="0"/>
              </w:tabs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Характеристика вклада основных результатов в решение задач и достижение целей</w:t>
            </w:r>
            <w:r w:rsidR="00835FA4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государственной программы</w:t>
            </w:r>
          </w:p>
        </w:tc>
        <w:tc>
          <w:tcPr>
            <w:tcW w:w="1099" w:type="dxa"/>
          </w:tcPr>
          <w:p w:rsidR="00905000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655" w:type="dxa"/>
          </w:tcPr>
          <w:p w:rsidR="00905000" w:rsidRDefault="00905000" w:rsidP="00835FA4">
            <w:pPr>
              <w:pStyle w:val="a6"/>
              <w:tabs>
                <w:tab w:val="left" w:pos="0"/>
              </w:tabs>
              <w:spacing w:line="276" w:lineRule="auto"/>
              <w:ind w:firstLine="0"/>
              <w:rPr>
                <w:i/>
                <w:szCs w:val="28"/>
              </w:rPr>
            </w:pPr>
            <w:r w:rsidRPr="002B6793">
              <w:rPr>
                <w:i/>
                <w:szCs w:val="28"/>
              </w:rPr>
              <w:t>Подпрограмма 1 «Охрана и защита лесов»</w:t>
            </w:r>
          </w:p>
        </w:tc>
        <w:tc>
          <w:tcPr>
            <w:tcW w:w="1099" w:type="dxa"/>
          </w:tcPr>
          <w:p w:rsidR="00905000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7655" w:type="dxa"/>
          </w:tcPr>
          <w:p w:rsidR="00905000" w:rsidRPr="002B6793" w:rsidRDefault="00905000" w:rsidP="00835FA4">
            <w:pPr>
              <w:spacing w:line="276" w:lineRule="auto"/>
              <w:rPr>
                <w:i/>
                <w:szCs w:val="28"/>
              </w:rPr>
            </w:pPr>
            <w:r w:rsidRPr="002B6793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</w:t>
            </w:r>
            <w:r w:rsidR="00835F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6793">
              <w:rPr>
                <w:rFonts w:ascii="Times New Roman" w:hAnsi="Times New Roman" w:cs="Times New Roman"/>
                <w:i/>
                <w:sz w:val="28"/>
                <w:szCs w:val="28"/>
              </w:rPr>
              <w:t>«Обеспечение использования лесов»</w:t>
            </w:r>
          </w:p>
        </w:tc>
        <w:tc>
          <w:tcPr>
            <w:tcW w:w="1099" w:type="dxa"/>
          </w:tcPr>
          <w:p w:rsidR="00905000" w:rsidRDefault="00ED3C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655" w:type="dxa"/>
          </w:tcPr>
          <w:p w:rsidR="00905000" w:rsidRPr="002B6793" w:rsidRDefault="00905000" w:rsidP="00835FA4">
            <w:pPr>
              <w:spacing w:line="276" w:lineRule="auto"/>
              <w:ind w:right="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B87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«Воспроизводство лесов»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655" w:type="dxa"/>
          </w:tcPr>
          <w:p w:rsidR="00905000" w:rsidRPr="00270B87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793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</w:t>
            </w:r>
            <w:r w:rsidR="00835F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6793">
              <w:rPr>
                <w:rFonts w:ascii="Times New Roman" w:hAnsi="Times New Roman" w:cs="Times New Roman"/>
                <w:i/>
                <w:sz w:val="28"/>
                <w:szCs w:val="28"/>
              </w:rPr>
              <w:t>4 «Обеспечение реализации государственной программы»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905000" w:rsidRPr="002B6793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793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 достижении значений показателей (индикаторов)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905000" w:rsidRPr="002B6793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факторов, повлиявших на ход реализации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фактических и вероятных последствий</w:t>
            </w:r>
            <w:r w:rsidR="00835F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влияния указанных факторов на основные параметры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оценки эффективности реализации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73169" w:rsidTr="001D1556">
        <w:tc>
          <w:tcPr>
            <w:tcW w:w="817" w:type="dxa"/>
          </w:tcPr>
          <w:p w:rsidR="00073169" w:rsidRDefault="00073169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073169" w:rsidRDefault="00073169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основных мероприятий в разрезе подпрограмм государственной программы</w:t>
            </w:r>
          </w:p>
        </w:tc>
        <w:tc>
          <w:tcPr>
            <w:tcW w:w="1099" w:type="dxa"/>
          </w:tcPr>
          <w:p w:rsidR="00073169" w:rsidRDefault="007668A1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240E3" w:rsidTr="001D1556">
        <w:tc>
          <w:tcPr>
            <w:tcW w:w="817" w:type="dxa"/>
          </w:tcPr>
          <w:p w:rsidR="003240E3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40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240E3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мер государственного и правового регулирования</w:t>
            </w:r>
          </w:p>
        </w:tc>
        <w:tc>
          <w:tcPr>
            <w:tcW w:w="1099" w:type="dxa"/>
          </w:tcPr>
          <w:p w:rsidR="003240E3" w:rsidRDefault="007668A1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36A2" w:rsidTr="001D1556">
        <w:tc>
          <w:tcPr>
            <w:tcW w:w="817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3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об использовании бюджетных ассигнований областного бюджета и иных средств на реализацию мероприятий государственной программы</w:t>
            </w:r>
          </w:p>
        </w:tc>
        <w:tc>
          <w:tcPr>
            <w:tcW w:w="1099" w:type="dxa"/>
          </w:tcPr>
          <w:p w:rsidR="00D636A2" w:rsidRDefault="007668A1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36A2" w:rsidTr="001D1556">
        <w:tc>
          <w:tcPr>
            <w:tcW w:w="817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3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внесенных ответственным исполнителем изменениях в государственную программу</w:t>
            </w:r>
          </w:p>
        </w:tc>
        <w:tc>
          <w:tcPr>
            <w:tcW w:w="1099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36A2" w:rsidTr="001D1556">
        <w:tc>
          <w:tcPr>
            <w:tcW w:w="817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3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дальнейшей реализации государственной программы</w:t>
            </w:r>
          </w:p>
        </w:tc>
        <w:tc>
          <w:tcPr>
            <w:tcW w:w="1099" w:type="dxa"/>
          </w:tcPr>
          <w:p w:rsidR="00D636A2" w:rsidRDefault="007668A1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2D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36A2" w:rsidTr="001D1556">
        <w:tc>
          <w:tcPr>
            <w:tcW w:w="817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3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Сведения о достижении значений показателей (индикаторов) государственной программы </w:t>
            </w:r>
          </w:p>
        </w:tc>
        <w:tc>
          <w:tcPr>
            <w:tcW w:w="1099" w:type="dxa"/>
          </w:tcPr>
          <w:p w:rsidR="00D636A2" w:rsidRDefault="00D636A2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6A2" w:rsidTr="001D1556">
        <w:tc>
          <w:tcPr>
            <w:tcW w:w="817" w:type="dxa"/>
          </w:tcPr>
          <w:p w:rsidR="00D636A2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D63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636A2" w:rsidRDefault="00D636A2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степени выполнения основных мероприятий подпрограмм государственной программы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36A2" w:rsidRDefault="00D636A2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00" w:rsidTr="001D1556">
        <w:tc>
          <w:tcPr>
            <w:tcW w:w="817" w:type="dxa"/>
          </w:tcPr>
          <w:p w:rsidR="00905000" w:rsidRDefault="00572D3B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50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использовании бюджетных ассигнований областного бюджета на реализацию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расходах федерального бюджета, областного бюджета и внебюджетных источников на реализацию целей государственной программы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835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сводных показателей государственных заданий на оказание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государстственных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 САУ КО «Лесопожарный центр»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эффективности реализации государственной программы 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00" w:rsidTr="001D1556">
        <w:tc>
          <w:tcPr>
            <w:tcW w:w="817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2D3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:rsidR="00905000" w:rsidRDefault="00905000" w:rsidP="00835F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государственной программы </w:t>
            </w:r>
          </w:p>
        </w:tc>
        <w:tc>
          <w:tcPr>
            <w:tcW w:w="1099" w:type="dxa"/>
          </w:tcPr>
          <w:p w:rsidR="00905000" w:rsidRDefault="00905000" w:rsidP="00835FA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0E3" w:rsidRDefault="003240E3" w:rsidP="00835FA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266C" w:rsidRDefault="00FD266C" w:rsidP="00835FA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636">
        <w:rPr>
          <w:rFonts w:ascii="Times New Roman" w:hAnsi="Times New Roman"/>
          <w:b/>
          <w:sz w:val="28"/>
          <w:szCs w:val="28"/>
        </w:rPr>
        <w:t>В</w:t>
      </w:r>
      <w:r w:rsidR="00B753FA">
        <w:rPr>
          <w:rFonts w:ascii="Times New Roman" w:hAnsi="Times New Roman"/>
          <w:b/>
          <w:sz w:val="28"/>
          <w:szCs w:val="28"/>
        </w:rPr>
        <w:t>ведение</w:t>
      </w:r>
    </w:p>
    <w:p w:rsidR="003240E3" w:rsidRDefault="003240E3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0E3" w:rsidRDefault="00FD266C" w:rsidP="00835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FD266C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FD266C">
        <w:rPr>
          <w:rFonts w:ascii="Times New Roman" w:hAnsi="Times New Roman" w:cs="Times New Roman"/>
          <w:sz w:val="28"/>
          <w:szCs w:val="28"/>
        </w:rPr>
        <w:t>«Развитие лесного хозяйства в Курской области» за 2014 год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3240E3">
        <w:rPr>
          <w:rFonts w:ascii="Times New Roman" w:hAnsi="Times New Roman"/>
          <w:sz w:val="28"/>
          <w:szCs w:val="28"/>
        </w:rPr>
        <w:t>(далее</w:t>
      </w:r>
      <w:r w:rsidR="00B753FA">
        <w:rPr>
          <w:rFonts w:ascii="Times New Roman" w:hAnsi="Times New Roman"/>
          <w:sz w:val="28"/>
          <w:szCs w:val="28"/>
        </w:rPr>
        <w:t xml:space="preserve"> </w:t>
      </w:r>
      <w:r w:rsidR="007668A1">
        <w:rPr>
          <w:rFonts w:ascii="Times New Roman" w:hAnsi="Times New Roman"/>
          <w:sz w:val="28"/>
          <w:szCs w:val="28"/>
        </w:rPr>
        <w:t>–</w:t>
      </w:r>
      <w:r w:rsidR="00B75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3240E3">
        <w:rPr>
          <w:rFonts w:ascii="Times New Roman" w:hAnsi="Times New Roman"/>
          <w:sz w:val="28"/>
          <w:szCs w:val="28"/>
        </w:rPr>
        <w:t>) подготовлен в соответствии с:</w:t>
      </w:r>
    </w:p>
    <w:p w:rsidR="0098453F" w:rsidRDefault="003240E3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70D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государственных программ Ку</w:t>
      </w:r>
      <w:r w:rsidR="00D82A63">
        <w:rPr>
          <w:rFonts w:ascii="Times New Roman" w:hAnsi="Times New Roman"/>
          <w:sz w:val="28"/>
          <w:szCs w:val="28"/>
        </w:rPr>
        <w:t>рской области, утвержденными постановлением Администрации Курской области от 11.10.2012 г. № 843-па «Об утверждении порядка разработки, реализации и оценки эффективности государственных программ Курской области»;</w:t>
      </w:r>
    </w:p>
    <w:p w:rsidR="00D82A63" w:rsidRDefault="00D82A63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- Методическими указаниями по разработке и реализации государственных программ Курской области, утвержденными распоряжением Администрации курской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09.08.2013 г. № 659-ра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методических указаний по разработке и реализации государственных программ Курской области»</w:t>
      </w:r>
    </w:p>
    <w:p w:rsidR="00B753FA" w:rsidRPr="00B1652D" w:rsidRDefault="00B753FA" w:rsidP="00835FA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FA">
        <w:rPr>
          <w:rFonts w:ascii="Times New Roman" w:hAnsi="Times New Roman"/>
          <w:b/>
          <w:sz w:val="28"/>
          <w:szCs w:val="28"/>
        </w:rPr>
        <w:lastRenderedPageBreak/>
        <w:t>Конкретные результаты реализации государственной программы, достигнутые за отчетный год</w:t>
      </w:r>
    </w:p>
    <w:p w:rsidR="00B1652D" w:rsidRDefault="00B1652D" w:rsidP="00835FA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52D" w:rsidRDefault="00B1652D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AC3FDE">
        <w:rPr>
          <w:szCs w:val="28"/>
        </w:rPr>
        <w:t>Основн</w:t>
      </w:r>
      <w:r w:rsidR="00AC3FDE">
        <w:rPr>
          <w:szCs w:val="28"/>
        </w:rPr>
        <w:t>ая</w:t>
      </w:r>
      <w:r w:rsidRPr="00AC3FDE">
        <w:rPr>
          <w:szCs w:val="28"/>
        </w:rPr>
        <w:t xml:space="preserve"> цель государственной программы Курской област</w:t>
      </w:r>
      <w:r w:rsidR="000469F9">
        <w:rPr>
          <w:szCs w:val="28"/>
        </w:rPr>
        <w:t xml:space="preserve">и </w:t>
      </w:r>
      <w:r w:rsidRPr="00AC3FDE">
        <w:rPr>
          <w:szCs w:val="28"/>
        </w:rPr>
        <w:t xml:space="preserve">«Развитие лесного хозяйства в Курской области» (далее </w:t>
      </w:r>
      <w:r w:rsidR="007668A1">
        <w:rPr>
          <w:szCs w:val="28"/>
        </w:rPr>
        <w:t>–</w:t>
      </w:r>
      <w:r w:rsidRPr="00AC3FDE">
        <w:rPr>
          <w:szCs w:val="28"/>
        </w:rPr>
        <w:t xml:space="preserve"> Программа)</w:t>
      </w:r>
      <w:r w:rsidR="00835FA4">
        <w:rPr>
          <w:szCs w:val="28"/>
        </w:rPr>
        <w:t xml:space="preserve"> </w:t>
      </w:r>
      <w:r w:rsidR="00AC3FDE">
        <w:rPr>
          <w:szCs w:val="28"/>
        </w:rPr>
        <w:t xml:space="preserve">- эффективное исполнение переданных Российской </w:t>
      </w:r>
      <w:r w:rsidR="002B5745">
        <w:rPr>
          <w:szCs w:val="28"/>
        </w:rPr>
        <w:t>Ф</w:t>
      </w:r>
      <w:r w:rsidR="00AC3FDE">
        <w:rPr>
          <w:szCs w:val="28"/>
        </w:rPr>
        <w:t>едерацией отдельных полномочий</w:t>
      </w:r>
      <w:r w:rsidR="00835FA4">
        <w:rPr>
          <w:szCs w:val="28"/>
        </w:rPr>
        <w:t xml:space="preserve"> </w:t>
      </w:r>
      <w:r w:rsidR="00AC3FDE">
        <w:rPr>
          <w:szCs w:val="28"/>
        </w:rPr>
        <w:t>в области лесных отношений, 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глобальных функций и ресурсно-экологического потенциала.</w:t>
      </w:r>
    </w:p>
    <w:p w:rsidR="000469F9" w:rsidRDefault="00F16AA3" w:rsidP="00835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9">
        <w:rPr>
          <w:rFonts w:ascii="Times New Roman" w:hAnsi="Times New Roman" w:cs="Times New Roman"/>
          <w:sz w:val="28"/>
          <w:szCs w:val="28"/>
        </w:rPr>
        <w:t>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F16AA3" w:rsidRPr="000469F9" w:rsidRDefault="00F16AA3" w:rsidP="00835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9">
        <w:rPr>
          <w:rFonts w:ascii="Times New Roman" w:hAnsi="Times New Roman" w:cs="Times New Roman"/>
          <w:sz w:val="28"/>
          <w:szCs w:val="28"/>
        </w:rPr>
        <w:t>сокращение потерь лесного хозяйства от пожаров и вредных организмов;</w:t>
      </w:r>
    </w:p>
    <w:p w:rsidR="00F16AA3" w:rsidRPr="000469F9" w:rsidRDefault="00F16AA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лесов Курской области при сохранении их защитных и экологических функций, осуществления федерального государственного лесного надзора (лесной охраны), федерального государственного пожарного надзора в лесах;</w:t>
      </w:r>
    </w:p>
    <w:p w:rsidR="00F16AA3" w:rsidRPr="000469F9" w:rsidRDefault="00F16AA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9">
        <w:rPr>
          <w:rFonts w:ascii="Times New Roman" w:hAnsi="Times New Roman" w:cs="Times New Roman"/>
          <w:sz w:val="28"/>
          <w:szCs w:val="28"/>
        </w:rPr>
        <w:t>обеспечение баланса выбытия и восстановления лесов Курской области, повышение устойчивости и биологического разнообразия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0469F9">
        <w:rPr>
          <w:rFonts w:ascii="Times New Roman" w:hAnsi="Times New Roman" w:cs="Times New Roman"/>
          <w:sz w:val="28"/>
          <w:szCs w:val="28"/>
        </w:rPr>
        <w:t>лесных экосистем;</w:t>
      </w:r>
    </w:p>
    <w:p w:rsidR="001673A8" w:rsidRDefault="001673A8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16AA3" w:rsidRDefault="00F16AA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9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в области лесных отношений.</w:t>
      </w:r>
    </w:p>
    <w:p w:rsidR="00880B7E" w:rsidRDefault="00880B7E" w:rsidP="00835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B7E" w:rsidRDefault="00880B7E" w:rsidP="00835FA4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результаты, достигнутые в отчетном году</w:t>
      </w:r>
    </w:p>
    <w:p w:rsidR="00880B7E" w:rsidRPr="00880B7E" w:rsidRDefault="00880B7E" w:rsidP="00835FA4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6AA3" w:rsidRDefault="000469F9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Решению вышеперечисленных задач для достижения цели Программы способствовали следующие</w:t>
      </w:r>
      <w:r w:rsidR="00880B7E">
        <w:rPr>
          <w:szCs w:val="28"/>
        </w:rPr>
        <w:t xml:space="preserve"> основные</w:t>
      </w:r>
      <w:r w:rsidR="00835FA4">
        <w:rPr>
          <w:szCs w:val="28"/>
        </w:rPr>
        <w:t xml:space="preserve"> </w:t>
      </w:r>
      <w:r>
        <w:rPr>
          <w:szCs w:val="28"/>
        </w:rPr>
        <w:t>результаты.</w:t>
      </w:r>
    </w:p>
    <w:p w:rsidR="002173BB" w:rsidRDefault="002173B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два раза до 22 гектар снизилась площадь погибших лесных насаждений в связи с воздействием пожаров и вредных организмов и соответственно снизилась</w:t>
      </w:r>
      <w:r w:rsidR="00835FA4">
        <w:rPr>
          <w:szCs w:val="28"/>
        </w:rPr>
        <w:t xml:space="preserve"> </w:t>
      </w:r>
      <w:r>
        <w:rPr>
          <w:szCs w:val="28"/>
        </w:rPr>
        <w:t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фонда.</w:t>
      </w:r>
    </w:p>
    <w:p w:rsidR="002173BB" w:rsidRDefault="002173B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Лесистость Курской области сохранена на уровне 8,2% , на 100 гектар возросла площадь ценных лесных насаждений.</w:t>
      </w:r>
    </w:p>
    <w:p w:rsidR="002173BB" w:rsidRDefault="00962D64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лесном фонде области заготовлено более 170 тысяч кубометров древесины о</w:t>
      </w:r>
      <w:r w:rsidR="002B5745">
        <w:rPr>
          <w:szCs w:val="28"/>
        </w:rPr>
        <w:t>т</w:t>
      </w:r>
      <w:r>
        <w:rPr>
          <w:szCs w:val="28"/>
        </w:rPr>
        <w:t xml:space="preserve"> проведения санитарных рубок, </w:t>
      </w:r>
      <w:proofErr w:type="spellStart"/>
      <w:r>
        <w:rPr>
          <w:szCs w:val="28"/>
        </w:rPr>
        <w:t>уходных</w:t>
      </w:r>
      <w:proofErr w:type="spellEnd"/>
      <w:r>
        <w:rPr>
          <w:szCs w:val="28"/>
        </w:rPr>
        <w:t xml:space="preserve"> мероприятий, рубок спелых и перестойных насаждений, достигнут запланированный уровень к установленному допустимому объему изъятия древесины.</w:t>
      </w:r>
    </w:p>
    <w:p w:rsidR="00962D64" w:rsidRDefault="00962D64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Перевыполнен план по поступлению объема платежей от использования лесов в бюджетную систему Российской Федерации, в расчете на 1 гектар земель лесного фонда платежи составили 70,9 руб., на 10,8 руб. или 18 % выше планируемого значения.</w:t>
      </w:r>
    </w:p>
    <w:p w:rsidR="00AA1F8B" w:rsidRDefault="00AA1F8B" w:rsidP="00835FA4">
      <w:pPr>
        <w:pStyle w:val="a6"/>
        <w:tabs>
          <w:tab w:val="left" w:pos="0"/>
        </w:tabs>
        <w:spacing w:line="276" w:lineRule="auto"/>
        <w:ind w:firstLine="0"/>
        <w:jc w:val="both"/>
        <w:rPr>
          <w:szCs w:val="28"/>
        </w:rPr>
      </w:pPr>
    </w:p>
    <w:p w:rsidR="00880B7E" w:rsidRPr="00880B7E" w:rsidRDefault="00880B7E" w:rsidP="00835FA4">
      <w:pPr>
        <w:pStyle w:val="a6"/>
        <w:tabs>
          <w:tab w:val="left" w:pos="0"/>
        </w:tabs>
        <w:spacing w:line="276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Характеристика вклада основных результатов в решение задач и достижение целей</w:t>
      </w:r>
      <w:r w:rsidR="00835FA4">
        <w:rPr>
          <w:i/>
          <w:szCs w:val="28"/>
        </w:rPr>
        <w:t xml:space="preserve"> </w:t>
      </w:r>
      <w:r>
        <w:rPr>
          <w:i/>
          <w:szCs w:val="28"/>
        </w:rPr>
        <w:t>государственной программы</w:t>
      </w:r>
    </w:p>
    <w:p w:rsidR="00880B7E" w:rsidRDefault="00880B7E" w:rsidP="00835FA4">
      <w:pPr>
        <w:pStyle w:val="a6"/>
        <w:tabs>
          <w:tab w:val="left" w:pos="0"/>
        </w:tabs>
        <w:spacing w:line="276" w:lineRule="auto"/>
        <w:ind w:firstLine="0"/>
        <w:jc w:val="both"/>
        <w:rPr>
          <w:szCs w:val="28"/>
        </w:rPr>
      </w:pPr>
    </w:p>
    <w:p w:rsidR="000469F9" w:rsidRPr="002B6793" w:rsidRDefault="000469F9" w:rsidP="00835FA4">
      <w:pPr>
        <w:pStyle w:val="a6"/>
        <w:tabs>
          <w:tab w:val="left" w:pos="0"/>
        </w:tabs>
        <w:spacing w:line="276" w:lineRule="auto"/>
        <w:ind w:firstLine="0"/>
        <w:jc w:val="center"/>
        <w:rPr>
          <w:i/>
          <w:szCs w:val="28"/>
        </w:rPr>
      </w:pPr>
      <w:r w:rsidRPr="002B6793">
        <w:rPr>
          <w:i/>
          <w:szCs w:val="28"/>
        </w:rPr>
        <w:t>Подпрограмма 1 «Охрана и защита лесов»</w:t>
      </w:r>
    </w:p>
    <w:p w:rsidR="00F16AA3" w:rsidRDefault="00F16AA3" w:rsidP="00835FA4">
      <w:pPr>
        <w:pStyle w:val="a6"/>
        <w:tabs>
          <w:tab w:val="left" w:pos="0"/>
        </w:tabs>
        <w:spacing w:line="276" w:lineRule="auto"/>
        <w:ind w:firstLine="0"/>
        <w:jc w:val="both"/>
        <w:rPr>
          <w:szCs w:val="28"/>
        </w:rPr>
      </w:pPr>
    </w:p>
    <w:p w:rsidR="00307FAD" w:rsidRPr="00AC3FDE" w:rsidRDefault="00307FAD" w:rsidP="00835FA4">
      <w:pPr>
        <w:pStyle w:val="Style3"/>
        <w:widowControl/>
        <w:spacing w:line="276" w:lineRule="auto"/>
        <w:ind w:firstLine="709"/>
        <w:rPr>
          <w:sz w:val="28"/>
          <w:szCs w:val="28"/>
        </w:rPr>
      </w:pPr>
      <w:r w:rsidRPr="00AC3FDE">
        <w:rPr>
          <w:sz w:val="28"/>
          <w:szCs w:val="28"/>
        </w:rPr>
        <w:t>Организация охраны лесов от пожаров и обеспечение пожарной</w:t>
      </w:r>
      <w:r w:rsidR="00835FA4">
        <w:rPr>
          <w:sz w:val="28"/>
          <w:szCs w:val="28"/>
        </w:rPr>
        <w:t xml:space="preserve"> </w:t>
      </w:r>
      <w:r w:rsidRPr="00AC3FDE">
        <w:rPr>
          <w:sz w:val="28"/>
          <w:szCs w:val="28"/>
        </w:rPr>
        <w:t>безопасности на территории лесного фонда Курской области</w:t>
      </w:r>
      <w:r w:rsidR="00835FA4">
        <w:rPr>
          <w:sz w:val="28"/>
          <w:szCs w:val="28"/>
        </w:rPr>
        <w:t xml:space="preserve"> </w:t>
      </w:r>
      <w:r w:rsidRPr="00AC3FDE">
        <w:rPr>
          <w:sz w:val="28"/>
          <w:szCs w:val="28"/>
        </w:rPr>
        <w:t>в пожароопасном сезоне 2014 года проводилась</w:t>
      </w:r>
      <w:r w:rsidR="00835FA4">
        <w:rPr>
          <w:sz w:val="28"/>
          <w:szCs w:val="28"/>
        </w:rPr>
        <w:t xml:space="preserve"> </w:t>
      </w:r>
      <w:r w:rsidRPr="00AC3FDE">
        <w:rPr>
          <w:sz w:val="28"/>
          <w:szCs w:val="28"/>
        </w:rPr>
        <w:t>в установленном законом</w:t>
      </w:r>
      <w:r w:rsidR="00835FA4">
        <w:rPr>
          <w:sz w:val="28"/>
          <w:szCs w:val="28"/>
        </w:rPr>
        <w:t xml:space="preserve"> </w:t>
      </w:r>
      <w:r w:rsidRPr="00AC3FDE">
        <w:rPr>
          <w:sz w:val="28"/>
          <w:szCs w:val="28"/>
        </w:rPr>
        <w:t>порядке в соответствии с законодательством Российской Федерации,</w:t>
      </w:r>
      <w:r w:rsidR="00835FA4">
        <w:rPr>
          <w:sz w:val="28"/>
          <w:szCs w:val="28"/>
        </w:rPr>
        <w:t xml:space="preserve"> </w:t>
      </w:r>
      <w:r w:rsidRPr="00AC3FDE">
        <w:rPr>
          <w:sz w:val="28"/>
          <w:szCs w:val="28"/>
        </w:rPr>
        <w:t xml:space="preserve">законодательством Курской области. </w:t>
      </w:r>
      <w:r w:rsidRPr="00AC3FDE">
        <w:rPr>
          <w:rStyle w:val="FontStyle13"/>
          <w:sz w:val="28"/>
          <w:szCs w:val="28"/>
        </w:rPr>
        <w:t>Приняты исчерпывающие меры</w:t>
      </w:r>
      <w:r w:rsidR="00835FA4">
        <w:rPr>
          <w:rStyle w:val="FontStyle13"/>
          <w:sz w:val="28"/>
          <w:szCs w:val="28"/>
        </w:rPr>
        <w:t xml:space="preserve"> </w:t>
      </w:r>
      <w:r w:rsidRPr="00AC3FDE">
        <w:rPr>
          <w:rStyle w:val="FontStyle13"/>
          <w:sz w:val="28"/>
          <w:szCs w:val="28"/>
        </w:rPr>
        <w:t>по выполнению ранее данных поручений Правительства Российской</w:t>
      </w:r>
      <w:r w:rsidR="00835FA4">
        <w:rPr>
          <w:rStyle w:val="FontStyle13"/>
          <w:sz w:val="28"/>
          <w:szCs w:val="28"/>
        </w:rPr>
        <w:t xml:space="preserve"> </w:t>
      </w:r>
      <w:r w:rsidRPr="00AC3FDE">
        <w:rPr>
          <w:rStyle w:val="FontStyle13"/>
          <w:sz w:val="28"/>
          <w:szCs w:val="28"/>
        </w:rPr>
        <w:t>Федерации по обеспечению пожарной безопасности в лесах.</w:t>
      </w:r>
    </w:p>
    <w:p w:rsidR="001673A8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Введены в действие и реализованы Распоряжение Губернатора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от 20.03.2014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№ 152-рг «О подготовке и проведении</w:t>
      </w:r>
    </w:p>
    <w:p w:rsidR="00307FAD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пожароопасного сезона 2014 года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на территории Курской области» и планы мероприятий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охране лесов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от пожаров, обеспечению пожарной безопасности в лесах.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На территории области деятельность по тушению лесных пожаров осуществлялась 6 областными государственными унитарными предприятиями лесного хозяйства и САУКО «Лесопожарный центр». Их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формирования технически оснащены и были приведены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состояние постоянной готовности к тушению возможных лесных пожаров. Была обеспечена постоянная и устойчивая связь с лесничествами, предприятиями и арендаторами лесных участков. Через РДПУ и отделы комитета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лесничествам обеспечено межведомственное взаимодействие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органов государственной власти, заинтересованных структур и организаций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ежесуточном режиме.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областной межведомственной комиссией до начала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пожароопасного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сезона осуществлены проверки готовности всех муниципальных образований </w:t>
      </w:r>
      <w:r w:rsidRPr="00AC3FDE">
        <w:rPr>
          <w:rFonts w:ascii="Times New Roman" w:hAnsi="Times New Roman" w:cs="Times New Roman"/>
          <w:sz w:val="28"/>
          <w:szCs w:val="28"/>
        </w:rPr>
        <w:lastRenderedPageBreak/>
        <w:t>Курской области к пожароопасному периоду, которые позволили реально оценить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готовность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 пожароопасному сезону. Оценка Курской области - «готова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 пожароопасному сезону 2014 года».</w:t>
      </w:r>
    </w:p>
    <w:p w:rsidR="00307FAD" w:rsidRPr="00AC3FDE" w:rsidRDefault="00307FAD" w:rsidP="00835FA4">
      <w:pPr>
        <w:spacing w:after="0"/>
        <w:ind w:firstLine="709"/>
        <w:jc w:val="both"/>
        <w:rPr>
          <w:rStyle w:val="FontStyle13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Перед началом пожароопасного сезона проведена областная тренировка с проверкой готовности сил и средств всех органов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учреждений области к предупреждению и ликвидации лесных пожаров. Все лесничества, учреждение, предприятия лесного хозяйства Курской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области и арендаторы лесных участков успешно прошли проверки по готовности к пожароопасному сезону, как на уровне муниципальных образований, так и на региональном уровне.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установленном порядке разработаны и утверждены Планы тушения лесных пожаров по лесничествам и Сводный План тушения лесных пожаров на территории Курской области на период пожароопасного сезона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2014 года, согласованный Руководителем Федерального агентства лесного хозяйства Российской Федерации и утвержденный Губернатором Курской области.</w:t>
      </w:r>
    </w:p>
    <w:p w:rsidR="001673A8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целях координации действий органов государственной власти,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органов местного самоуправления в сфере лесных отношений, в том числе по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вопросам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охраны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защиты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лесов,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круглосуточном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режиме функционировал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региональный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диспетчерский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пункт комитета лесного хозяйства Курской области, организована работа телефона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доверия, установлены системы видеоконференцсвязи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ЦУКС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ГУ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МЧС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России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Курской области, видеосвязи (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Skуpe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>) с Департаментом</w:t>
      </w:r>
    </w:p>
    <w:p w:rsidR="00307FAD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лесного хозяйства по ЦФО, центральным диспетчерским пунктом ФГУ «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>».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Организован ежедневный прием и анализ информации спутникового мониторинга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лесных пожаров с использованием данных информационной системы дистанционного мониторинга лесных пожаров Рослесхоза (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ИСДМ-Рослесхоз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>) и Национального центра управления в кризисных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ситуациях МЧС России.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Style w:val="FontStyle13"/>
          <w:sz w:val="28"/>
          <w:szCs w:val="28"/>
        </w:rPr>
        <w:t>На постоянной основе проводились заседания комиссий</w:t>
      </w:r>
      <w:r w:rsidR="00835FA4">
        <w:rPr>
          <w:rStyle w:val="FontStyle13"/>
          <w:sz w:val="28"/>
          <w:szCs w:val="28"/>
        </w:rPr>
        <w:t xml:space="preserve"> </w:t>
      </w:r>
      <w:r w:rsidRPr="00AC3FDE">
        <w:rPr>
          <w:rStyle w:val="FontStyle13"/>
          <w:sz w:val="28"/>
          <w:szCs w:val="28"/>
        </w:rPr>
        <w:t>по предупреждению и ликвидации чрезвычайных ситуаций и обеспечению пожарной безопасности органов исполнительной власти Курской области, с участием глав муниципальных образований.</w:t>
      </w:r>
      <w:r w:rsidRPr="00AC3FDE">
        <w:rPr>
          <w:rFonts w:ascii="Times New Roman" w:hAnsi="Times New Roman" w:cs="Times New Roman"/>
          <w:sz w:val="28"/>
          <w:szCs w:val="28"/>
        </w:rPr>
        <w:t xml:space="preserve"> Неоднократно вопросы обеспечения пожарной безопасности в лесах рассматривались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на заседаниях КЧС ОПБ Администрации Курской области. Принимались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реализовывались соответствующие решения по данному вопросу.</w:t>
      </w:r>
    </w:p>
    <w:p w:rsidR="00307FAD" w:rsidRPr="00AC3FDE" w:rsidRDefault="00307FAD" w:rsidP="00835F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С целью межведомственного взаимодействия заключены:</w:t>
      </w:r>
    </w:p>
    <w:p w:rsidR="00307FAD" w:rsidRPr="00AC3FDE" w:rsidRDefault="00307FAD" w:rsidP="00835F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соглашение о взаимодействии в области лесных отношений между Федеральным агентством лесного хозяйства и Администрацией Курской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соглашения с граничащими субъектами Российской Федерации</w:t>
      </w:r>
      <w:r w:rsidR="002B5745">
        <w:rPr>
          <w:rFonts w:ascii="Times New Roman" w:hAnsi="Times New Roman" w:cs="Times New Roman"/>
          <w:sz w:val="28"/>
          <w:szCs w:val="28"/>
        </w:rPr>
        <w:t>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Сумским Управлением лесного и охотничьего хозяйства Украины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взаимодействию и маневрированию силами и средствами при возникновении лесных пожаров на сопредельных территориях.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При возникающей необходимости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формирования переводились в режим функционирования «Повышенная готовность»,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Лесной охраной проводилась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широкая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лесоохранная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кампания через СМИ, а также Интернет – СМИ в соответствии с планами пропагандистского обеспечения пожароопасного сезона, разъяснительная работа с гражданами по соблюдению правил пожарной безопасности при нахождении в лесах. Выпускалась ведомственная газета комитета лесного хозяйства Курской области «Лесные новости», которая распространялась по администрациям районов, учебным заведениям, предприятиям и организациям.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Проводилась разъяснительная работа с гражданами по соблюдению правил пожарной безопасности при нахождении в лесах.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Усилен федеральный государственный лесной надзор, федеральный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государственный пожарный надзор в лесах за проведением противопожарной профилактики и соблюдением норм законодательства Российской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Федерации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области охраны лесов.</w:t>
      </w:r>
    </w:p>
    <w:p w:rsidR="001673A8" w:rsidRDefault="00307FAD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Во взаимодействии с органами местного самоуправления было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обеспечено систематическое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информирование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населения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пожарной</w:t>
      </w:r>
    </w:p>
    <w:p w:rsidR="00307FAD" w:rsidRDefault="00307FAD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обстановке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лесах, о правилах пожарной безопасности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лесах, а также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 действиях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случае возникновения лесных пожаров.</w:t>
      </w:r>
    </w:p>
    <w:p w:rsidR="00307FAD" w:rsidRPr="00270B87" w:rsidRDefault="00307FAD" w:rsidP="00835F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B87">
        <w:rPr>
          <w:rFonts w:ascii="Times New Roman" w:hAnsi="Times New Roman" w:cs="Times New Roman"/>
          <w:color w:val="000000"/>
          <w:sz w:val="28"/>
          <w:szCs w:val="28"/>
        </w:rPr>
        <w:t>САУ Курской области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>«Лесопожарный центр»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 xml:space="preserve">2014 г. приобретено </w:t>
      </w:r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0B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>единиц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>лесо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proofErr w:type="spellEnd"/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>с оборудованием, в том числе 5 комплексов на базе трактор</w:t>
      </w:r>
      <w:r w:rsidR="007443A9" w:rsidRPr="00270B87">
        <w:rPr>
          <w:rFonts w:ascii="Times New Roman" w:hAnsi="Times New Roman" w:cs="Times New Roman"/>
          <w:color w:val="000000"/>
          <w:sz w:val="28"/>
          <w:szCs w:val="28"/>
        </w:rPr>
        <w:t>ов МТЗ-82.2 Л, которые обеспечили</w:t>
      </w:r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мероприятий по противопожарному обустройству лесов, а так же могут быть использованы для снижения природной пожарной опасности насаждений при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>проведении санитарно-оздоровительных мероприятий</w:t>
      </w:r>
      <w:r w:rsidRPr="00270B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43A3" w:rsidRPr="00270B87">
        <w:rPr>
          <w:rFonts w:ascii="Times New Roman" w:hAnsi="Times New Roman" w:cs="Times New Roman"/>
          <w:color w:val="000000"/>
          <w:sz w:val="28"/>
          <w:szCs w:val="28"/>
        </w:rPr>
        <w:t>Приобретённый автомобиль УАЗ-3909 позволил повысить эффективность проведения патрулирования лесных массивов и доставки людей для проведения противопожарных мероприятий.</w:t>
      </w:r>
    </w:p>
    <w:p w:rsidR="00307FAD" w:rsidRPr="00AC3FDE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 xml:space="preserve">Приобретенная новая </w:t>
      </w:r>
      <w:proofErr w:type="spellStart"/>
      <w:r w:rsidRPr="00270B87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270B87">
        <w:rPr>
          <w:rFonts w:ascii="Times New Roman" w:hAnsi="Times New Roman" w:cs="Times New Roman"/>
          <w:sz w:val="28"/>
          <w:szCs w:val="28"/>
        </w:rPr>
        <w:t xml:space="preserve"> техника и</w:t>
      </w:r>
      <w:r w:rsidRPr="00AC3FD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эффективно использовалась САУ КО «Лесопожарный центр», областными государственными унитарными предприятиями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лесного хозяйства</w:t>
      </w:r>
      <w:r w:rsidRPr="00AC3FD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Курской области при проведении профилактических противопожарных мероприятий и ликвидации угроз перехода огня с сопредельных территорий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на земли лесного фонда.</w:t>
      </w:r>
    </w:p>
    <w:p w:rsidR="00307FAD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lastRenderedPageBreak/>
        <w:t>Профилактические противопожарные мероприятия выполнялись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государственным заданием на выполнение работ </w:t>
      </w:r>
      <w:r w:rsidRPr="00AC3FDE">
        <w:rPr>
          <w:rFonts w:ascii="Times New Roman" w:hAnsi="Times New Roman" w:cs="Times New Roman"/>
          <w:sz w:val="28"/>
          <w:szCs w:val="28"/>
        </w:rPr>
        <w:t>специализированным автономным учреждением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Курской области (САУ) «Лесопожарный центр»</w:t>
      </w:r>
      <w:r w:rsidR="00000BD0">
        <w:rPr>
          <w:rFonts w:ascii="Times New Roman" w:hAnsi="Times New Roman" w:cs="Times New Roman"/>
          <w:sz w:val="28"/>
          <w:szCs w:val="28"/>
        </w:rPr>
        <w:t>,</w:t>
      </w:r>
      <w:r w:rsidRPr="00AC3FDE">
        <w:rPr>
          <w:rFonts w:ascii="Times New Roman" w:hAnsi="Times New Roman" w:cs="Times New Roman"/>
          <w:sz w:val="28"/>
          <w:szCs w:val="28"/>
        </w:rPr>
        <w:t xml:space="preserve"> областными государственными унитарными предприятиями лесного хозяйства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Курской области, арендаторами лесных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объемных показателей содержания государственных работ по выполнению мероприятий по </w:t>
      </w:r>
      <w:r w:rsidR="00000BD0">
        <w:rPr>
          <w:rFonts w:ascii="Times New Roman" w:hAnsi="Times New Roman" w:cs="Times New Roman"/>
          <w:sz w:val="28"/>
          <w:szCs w:val="28"/>
        </w:rPr>
        <w:t>предупреждению лесных пожаров, м</w:t>
      </w:r>
      <w:r>
        <w:rPr>
          <w:rFonts w:ascii="Times New Roman" w:hAnsi="Times New Roman" w:cs="Times New Roman"/>
          <w:sz w:val="28"/>
          <w:szCs w:val="28"/>
        </w:rPr>
        <w:t>ониторингу пожарной опасности в лесах и лесных пожаров приведены в приложении 4.</w:t>
      </w:r>
    </w:p>
    <w:p w:rsidR="00307FAD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2014 году лесной охраной своевременно было ликвидировано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16 угроз возникновения лесных пожаров, </w:t>
      </w:r>
      <w:r w:rsidR="007443A9">
        <w:rPr>
          <w:rFonts w:ascii="Times New Roman" w:hAnsi="Times New Roman" w:cs="Times New Roman"/>
          <w:sz w:val="28"/>
          <w:szCs w:val="28"/>
        </w:rPr>
        <w:t xml:space="preserve">возникших в результате возгораний на сопредельных с лесным фондом землях; </w:t>
      </w:r>
      <w:r w:rsidRPr="00AC3FDE">
        <w:rPr>
          <w:rFonts w:ascii="Times New Roman" w:hAnsi="Times New Roman" w:cs="Times New Roman"/>
          <w:sz w:val="28"/>
          <w:szCs w:val="28"/>
        </w:rPr>
        <w:t>приняты меры по усилению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охраны леса, обеспечению пожарной безопасности в лесах. Пресечено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40 случаев нарушения Правил пожарной безопасности в лесах, по которым виновные лица привлечены к административной ответственности.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По данным ИСДМ «Рослесхоз» зарегистрировано 112 термических точек категории «лесные» (35 –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сельхозвыжигания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>, 77 – не лесной фонд),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при проверке которых информация о возникновении лесных пожаров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не подтвердилась.</w:t>
      </w:r>
    </w:p>
    <w:p w:rsidR="00307FAD" w:rsidRDefault="00307FA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несмотря на непростые погодные условия, длительный засушливый период, особенно 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2B5745">
        <w:rPr>
          <w:rFonts w:ascii="Times New Roman" w:hAnsi="Times New Roman" w:cs="Times New Roman"/>
          <w:sz w:val="28"/>
          <w:szCs w:val="28"/>
        </w:rPr>
        <w:t>весенне</w:t>
      </w:r>
      <w:r>
        <w:rPr>
          <w:rFonts w:ascii="Times New Roman" w:hAnsi="Times New Roman" w:cs="Times New Roman"/>
          <w:sz w:val="28"/>
          <w:szCs w:val="28"/>
        </w:rPr>
        <w:t>-осенний сезон, лесных пожаров на территории лесного фонда области не допущено.</w:t>
      </w:r>
    </w:p>
    <w:p w:rsidR="00593EA0" w:rsidRPr="00270B87" w:rsidRDefault="00593EA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270B87">
        <w:rPr>
          <w:rFonts w:ascii="Times New Roman" w:hAnsi="Times New Roman" w:cs="Times New Roman"/>
          <w:sz w:val="28"/>
          <w:szCs w:val="28"/>
        </w:rPr>
        <w:t>горимости</w:t>
      </w:r>
      <w:proofErr w:type="spellEnd"/>
      <w:r w:rsidRPr="00270B87">
        <w:rPr>
          <w:rFonts w:ascii="Times New Roman" w:hAnsi="Times New Roman" w:cs="Times New Roman"/>
          <w:sz w:val="28"/>
          <w:szCs w:val="28"/>
        </w:rPr>
        <w:t xml:space="preserve"> лесов свидетельствует, </w:t>
      </w:r>
      <w:r w:rsidR="00CD3AD2" w:rsidRPr="00270B87">
        <w:rPr>
          <w:rFonts w:ascii="Times New Roman" w:hAnsi="Times New Roman" w:cs="Times New Roman"/>
          <w:sz w:val="28"/>
          <w:szCs w:val="28"/>
        </w:rPr>
        <w:t>что основной причиной возникновения</w:t>
      </w:r>
      <w:r w:rsidR="001B2051" w:rsidRPr="00270B87">
        <w:rPr>
          <w:rFonts w:ascii="Times New Roman" w:hAnsi="Times New Roman" w:cs="Times New Roman"/>
          <w:sz w:val="28"/>
          <w:szCs w:val="28"/>
        </w:rPr>
        <w:t xml:space="preserve"> лесных пожаров является неосторожное обращение человека с огнем в лесу. В связи с этим на перспективный период предусматривается расширение и совершенствование разъяснительной и воспитательной работы среди населения.</w:t>
      </w:r>
      <w:r w:rsidR="00343481" w:rsidRPr="00270B87">
        <w:rPr>
          <w:rFonts w:ascii="Times New Roman" w:hAnsi="Times New Roman" w:cs="Times New Roman"/>
          <w:sz w:val="28"/>
          <w:szCs w:val="28"/>
        </w:rPr>
        <w:t xml:space="preserve"> При этом предусматривается использование всех имеющихся средств массовой информации и наглядной агитации.</w:t>
      </w:r>
    </w:p>
    <w:p w:rsidR="00307FAD" w:rsidRDefault="00307FAD" w:rsidP="00835FA4">
      <w:pPr>
        <w:pStyle w:val="a6"/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AC3FDE">
        <w:rPr>
          <w:szCs w:val="28"/>
        </w:rPr>
        <w:t>В 2014 году на территории лесного фонда Курской области</w:t>
      </w:r>
      <w:r w:rsidR="00835FA4">
        <w:rPr>
          <w:szCs w:val="28"/>
        </w:rPr>
        <w:t xml:space="preserve"> </w:t>
      </w:r>
      <w:r w:rsidRPr="00AC3FDE">
        <w:rPr>
          <w:szCs w:val="28"/>
        </w:rPr>
        <w:t>проведено лесопатологическое обследование насаждений на площади</w:t>
      </w:r>
      <w:r w:rsidR="00835FA4">
        <w:rPr>
          <w:szCs w:val="28"/>
        </w:rPr>
        <w:t xml:space="preserve"> </w:t>
      </w:r>
      <w:r w:rsidRPr="00AC3FDE">
        <w:rPr>
          <w:szCs w:val="28"/>
        </w:rPr>
        <w:t>4463 га, с целью оценки санитарного и лесопатологического состояния</w:t>
      </w:r>
      <w:r w:rsidR="00835FA4">
        <w:rPr>
          <w:szCs w:val="28"/>
        </w:rPr>
        <w:t xml:space="preserve"> </w:t>
      </w:r>
      <w:r w:rsidRPr="00AC3FDE">
        <w:rPr>
          <w:szCs w:val="28"/>
        </w:rPr>
        <w:t>насаждений, планирования и обоснования мероприятий по их защите.</w:t>
      </w:r>
      <w:r w:rsidR="00835FA4">
        <w:rPr>
          <w:szCs w:val="28"/>
        </w:rPr>
        <w:t xml:space="preserve"> </w:t>
      </w:r>
      <w:r w:rsidRPr="00AC3FDE">
        <w:rPr>
          <w:szCs w:val="28"/>
        </w:rPr>
        <w:t>В качестве санитарно-оздоровительных мероприятий в целях борьбы</w:t>
      </w:r>
      <w:r w:rsidR="00835FA4">
        <w:rPr>
          <w:szCs w:val="28"/>
        </w:rPr>
        <w:t xml:space="preserve"> </w:t>
      </w:r>
      <w:r>
        <w:rPr>
          <w:szCs w:val="28"/>
        </w:rPr>
        <w:t>с корневой губкой и другими видами болезней в насаждениях проведены сплошные</w:t>
      </w:r>
      <w:r w:rsidR="00835FA4">
        <w:rPr>
          <w:szCs w:val="28"/>
        </w:rPr>
        <w:t xml:space="preserve"> </w:t>
      </w:r>
      <w:r>
        <w:rPr>
          <w:szCs w:val="28"/>
        </w:rPr>
        <w:t>санитарные рубки на площади 80</w:t>
      </w:r>
      <w:r w:rsidR="002B5745">
        <w:rPr>
          <w:szCs w:val="28"/>
        </w:rPr>
        <w:t>,3</w:t>
      </w:r>
      <w:r>
        <w:rPr>
          <w:szCs w:val="28"/>
        </w:rPr>
        <w:t xml:space="preserve"> га, выборочно-санитарные рубки на площади 406</w:t>
      </w:r>
      <w:r w:rsidR="002B5745">
        <w:rPr>
          <w:szCs w:val="28"/>
        </w:rPr>
        <w:t>,3</w:t>
      </w:r>
      <w:r>
        <w:rPr>
          <w:szCs w:val="28"/>
        </w:rPr>
        <w:t xml:space="preserve"> га, уборка захламленности на площади 13</w:t>
      </w:r>
      <w:r w:rsidR="002B5745">
        <w:rPr>
          <w:szCs w:val="28"/>
        </w:rPr>
        <w:t>5,9</w:t>
      </w:r>
      <w:r>
        <w:rPr>
          <w:szCs w:val="28"/>
        </w:rPr>
        <w:t xml:space="preserve"> га.</w:t>
      </w:r>
    </w:p>
    <w:p w:rsidR="00DC7EB8" w:rsidRDefault="00DC7EB8" w:rsidP="00835FA4">
      <w:pPr>
        <w:pStyle w:val="Style3"/>
        <w:widowControl/>
        <w:spacing w:line="276" w:lineRule="auto"/>
        <w:ind w:firstLine="0"/>
        <w:rPr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EB8" w:rsidRDefault="00DC7EB8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2</w:t>
      </w:r>
      <w:r w:rsidR="00835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793">
        <w:rPr>
          <w:rFonts w:ascii="Times New Roman" w:hAnsi="Times New Roman" w:cs="Times New Roman"/>
          <w:i/>
          <w:sz w:val="28"/>
          <w:szCs w:val="28"/>
        </w:rPr>
        <w:t>«Обеспечение использования лесов»</w:t>
      </w:r>
    </w:p>
    <w:p w:rsidR="00AD267A" w:rsidRPr="002B6793" w:rsidRDefault="00AD267A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67A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материалами лесоустройства разработан, согласован в установленном порядке и утвержден постановлением Губернатора Курской области от 18.02.2014 г. № 70-пг Лесной план Курской области. Приказом комитета лесного хозяйства Курской области от 20.02.2014 г. № 17 утверждены лесохозяйственные регламенты лесничеств.</w:t>
      </w:r>
    </w:p>
    <w:p w:rsidR="00AD267A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отвод лесосек для проведения сплошных рубок на площади 41 га и для проведения выборочных рубок на площади 1996 га.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подпунктом 2 пункта 1 статьи 83 Лесного кодекса Российской Федерации комитетом лесного хозяйства в 2014 году проводились лесные аукционы, на основании которых предоставлены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пределах земель лесного фонда лесные участки в аренду для заготовки древесины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на площади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6598,5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га.</w:t>
      </w:r>
    </w:p>
    <w:p w:rsidR="00AD267A" w:rsidRPr="00835FA4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Без проведения аукциона на основании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соглашения предоставлен лесной участок для осуществления видов деятельности в сфере охотничьего хозяйства на площади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5854 га.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C64509">
        <w:rPr>
          <w:rFonts w:ascii="Times New Roman" w:hAnsi="Times New Roman" w:cs="Times New Roman"/>
          <w:sz w:val="28"/>
          <w:szCs w:val="28"/>
        </w:rPr>
        <w:t xml:space="preserve">В соответствии со статьями 43-45 Лесного кодекса Российской Федерации 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а основании приказов комитета лесного хозяйства для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угих видов деятельности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предоставлен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 лесны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51,03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га.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Всего за 2014 год предоставлено в </w:t>
      </w:r>
      <w:r w:rsidR="00C64509">
        <w:rPr>
          <w:rFonts w:ascii="Times New Roman" w:hAnsi="Times New Roman" w:cs="Times New Roman"/>
          <w:color w:val="000000"/>
          <w:sz w:val="28"/>
          <w:szCs w:val="28"/>
        </w:rPr>
        <w:t>пользование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 лесных участков на площади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>12 509,97 га.</w:t>
      </w:r>
    </w:p>
    <w:p w:rsidR="00AD267A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Проведены лесные аукционы</w:t>
      </w:r>
      <w:r w:rsidR="00CE7320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</w:t>
      </w:r>
      <w:r w:rsidR="00C64509">
        <w:rPr>
          <w:rFonts w:ascii="Times New Roman" w:hAnsi="Times New Roman" w:cs="Times New Roman"/>
          <w:sz w:val="28"/>
          <w:szCs w:val="28"/>
        </w:rPr>
        <w:t>купли-продажи лесных насаждений</w:t>
      </w:r>
      <w:r w:rsidRPr="00AC3FDE">
        <w:rPr>
          <w:rFonts w:ascii="Times New Roman" w:hAnsi="Times New Roman" w:cs="Times New Roman"/>
          <w:sz w:val="28"/>
          <w:szCs w:val="28"/>
        </w:rPr>
        <w:t>, по резу</w:t>
      </w:r>
      <w:r w:rsidR="00C64509">
        <w:rPr>
          <w:rFonts w:ascii="Times New Roman" w:hAnsi="Times New Roman" w:cs="Times New Roman"/>
          <w:sz w:val="28"/>
          <w:szCs w:val="28"/>
        </w:rPr>
        <w:t>льтатам которых заключено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89 договоров </w:t>
      </w:r>
      <w:r w:rsidR="00C64509">
        <w:rPr>
          <w:rFonts w:ascii="Times New Roman" w:hAnsi="Times New Roman" w:cs="Times New Roman"/>
          <w:sz w:val="28"/>
          <w:szCs w:val="28"/>
        </w:rPr>
        <w:t>купли-продажи лесных насаждений и</w:t>
      </w:r>
      <w:r w:rsidRPr="00AC3FDE">
        <w:rPr>
          <w:rFonts w:ascii="Times New Roman" w:hAnsi="Times New Roman" w:cs="Times New Roman"/>
          <w:sz w:val="28"/>
          <w:szCs w:val="28"/>
        </w:rPr>
        <w:t xml:space="preserve"> предоставлено древесины в объеме 49 163 куб. м.</w:t>
      </w:r>
    </w:p>
    <w:p w:rsidR="00AD267A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1 статьи 83 Лесного кодекса Российской Федерации продолжалась работа по ведению государственного лесного реестра в отношении лесов,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лесного фонда на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территории Курской области. Предоставлено 38 выписок из государственного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лесного реестра на сумму 5150 руб.</w:t>
      </w:r>
    </w:p>
    <w:p w:rsidR="00AD267A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Во исполнение осуществления переданных полномочий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соответствии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 подпунктом 1 пункта 1 статьи 83 Лесного кодекса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Российской Федерации комитетом лесного хозяйства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2014 году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проведена государственная экспертиза 26 проектов освоения лесов.</w:t>
      </w:r>
    </w:p>
    <w:p w:rsidR="00000BD0" w:rsidRPr="00AC3FDE" w:rsidRDefault="00000BD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лесными инспекторами комитета лесного хозяйства Курской области и отделов комитета по лесничествам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96 и 97 Лесного кодекса Российской Федерации в 2014 году проводился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лесной надзор, федеральный государственный пожарный надзор в лесах.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Приказами по комитету лесного хозяйства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утверждены формы документов, составляемых по результатам проведения мероприятий по федеральному государственному лесному надзору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(лесной охране) и федеральному государственному пожарному надзору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лесах, утверждена форма служебного удостоверения. На конкурсной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основе укомплектован штат государственных лесных инспекторов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комитету и лесничествам. Количество государственных лесных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инспекторов </w:t>
      </w:r>
      <w:r w:rsidR="007668A1">
        <w:rPr>
          <w:rFonts w:ascii="Times New Roman" w:hAnsi="Times New Roman" w:cs="Times New Roman"/>
          <w:sz w:val="28"/>
          <w:szCs w:val="28"/>
        </w:rPr>
        <w:t>–</w:t>
      </w:r>
      <w:r w:rsidRPr="00AC3FDE">
        <w:rPr>
          <w:rFonts w:ascii="Times New Roman" w:hAnsi="Times New Roman" w:cs="Times New Roman"/>
          <w:sz w:val="28"/>
          <w:szCs w:val="28"/>
        </w:rPr>
        <w:t xml:space="preserve"> 88 человек, в том числе 78 человек в территориальных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органах комитета (лесничествах).</w:t>
      </w:r>
    </w:p>
    <w:p w:rsidR="00AD267A" w:rsidRPr="00AC3FDE" w:rsidRDefault="00AD267A" w:rsidP="00835FA4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Служебные удостоверения и формы документов по федеральному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государственному лесному надзору (лесной охране) выданы всем государственным лесным инспекторам комитета лесного хозяйства Курской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области и отделов комитета по лесничествам.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21.05.2010 года № 219 – па «Об утверждении перечня форменной одежды для государственных лесных инспекторов, норм ее выдачи, порядка учета 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ношения» утверждены перечень форменной одежды для государственных лесных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инспекторов, норм ее выдачи, порядка учета и ношения.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целях повышения эффективности исполнения постановлений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 взыскании штрафов за нарушение лесного законодательства РФ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действует соглашение от 18.06.2009 г. № 2 «О порядке взаимодействия комитета лесного хозяйства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Управления Федеральной службы судебных приставов по Курской области по принудительному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исполнению постановлений об ад</w:t>
      </w:r>
      <w:r w:rsidR="00000BD0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правонарушениях», в рамках которого </w:t>
      </w:r>
      <w:r w:rsidR="00000BD0" w:rsidRPr="00000BD0">
        <w:rPr>
          <w:rFonts w:ascii="Times New Roman" w:hAnsi="Times New Roman" w:cs="Times New Roman"/>
          <w:sz w:val="28"/>
          <w:szCs w:val="28"/>
        </w:rPr>
        <w:t>комитетом лесного хозяйства Курской области и Управлением ФССП России по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000BD0" w:rsidRPr="00000BD0">
        <w:rPr>
          <w:rFonts w:ascii="Times New Roman" w:hAnsi="Times New Roman" w:cs="Times New Roman"/>
          <w:sz w:val="28"/>
          <w:szCs w:val="28"/>
        </w:rPr>
        <w:t>проводятся ежеквартальные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000BD0" w:rsidRPr="00000BD0">
        <w:rPr>
          <w:rFonts w:ascii="Times New Roman" w:hAnsi="Times New Roman" w:cs="Times New Roman"/>
          <w:sz w:val="28"/>
          <w:szCs w:val="28"/>
        </w:rPr>
        <w:t>сверки показателей по исполнительным производствам в области лесных отношений, а так же проводятся совместные мероприятия в ходе исполнительного производства</w:t>
      </w:r>
      <w:r w:rsidR="00000BD0">
        <w:rPr>
          <w:rFonts w:ascii="Times New Roman" w:hAnsi="Times New Roman" w:cs="Times New Roman"/>
          <w:sz w:val="28"/>
          <w:szCs w:val="28"/>
        </w:rPr>
        <w:t>.</w:t>
      </w:r>
    </w:p>
    <w:p w:rsidR="00AD267A" w:rsidRPr="00AC3FDE" w:rsidRDefault="00AD267A" w:rsidP="00835FA4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Распоряжением Администрации Курской области от 21.11.2008г.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№567-р «О межведомственной комиссии по предотвращению незаконной заготовки и оборота древесины в Курской области» и распоряжениями Администраций районов Курской области созданы и работают межведомственные комиссии по предотвращению незаконной заготовки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оборота древесины на территории Курской области.</w:t>
      </w:r>
    </w:p>
    <w:p w:rsidR="00AD267A" w:rsidRPr="00AC3FDE" w:rsidRDefault="00AD267A" w:rsidP="00835FA4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2014 году регулярно проводились заседания областной межведомственной комиссии по предотвращению незаконной заготовки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оборота древесины в Курской области с повесткой дня: «О состоянии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и </w:t>
      </w:r>
      <w:r w:rsidRPr="00AC3FDE">
        <w:rPr>
          <w:rFonts w:ascii="Times New Roman" w:hAnsi="Times New Roman" w:cs="Times New Roman"/>
          <w:sz w:val="28"/>
          <w:szCs w:val="28"/>
        </w:rPr>
        <w:lastRenderedPageBreak/>
        <w:t>мерах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предотвращению незаконной заготовки и оборота древесины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в Курской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области»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участием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контролирующих органов.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>В комитете лесного хозяйства Курской области организована работа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единого телефонного номера (доверия) в области лесных отношений,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 которому поступают сообщения, в том числе и о случаях незаконной рубки леса (8-800-100-94-00).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FDE">
        <w:rPr>
          <w:rFonts w:ascii="Times New Roman" w:hAnsi="Times New Roman" w:cs="Times New Roman"/>
          <w:color w:val="000000"/>
          <w:sz w:val="28"/>
          <w:szCs w:val="28"/>
        </w:rPr>
        <w:t>В 2014 году сотрудниками комитета, лесничеств, проводилась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профилактическая и разъяснительная работа по охране леса от незаконных рубок, включающая комплекс мер по предотвращению и пресечению незаконной заготовки и оборота древесины на территории области. Была активизирована </w:t>
      </w:r>
      <w:proofErr w:type="spellStart"/>
      <w:r w:rsidRPr="00AC3FDE">
        <w:rPr>
          <w:rFonts w:ascii="Times New Roman" w:hAnsi="Times New Roman" w:cs="Times New Roman"/>
          <w:color w:val="000000"/>
          <w:sz w:val="28"/>
          <w:szCs w:val="28"/>
        </w:rPr>
        <w:t>лесоохранная</w:t>
      </w:r>
      <w:proofErr w:type="spellEnd"/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среди населения, совместная работа в составе</w:t>
      </w:r>
      <w:r w:rsidR="0083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 </w:t>
      </w:r>
      <w:r w:rsidR="007668A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C3FDE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следственных групп правоохранительных органов.</w:t>
      </w:r>
    </w:p>
    <w:p w:rsidR="001673A8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>Введены в действие и реализованы План проведения плановых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проверок юридических лиц и индивидуальных предпринимателей на 2014 год, План мероприятий по предотвращению незаконной заготовки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>и оборота древесины в Курской области на 2011-2014 годы, План мероприятий на 2014 год по агитационно-массовой работе, План мероприятий на 2014 год по охране лесов от пожаров.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Государственными лесными инспекторами и сотрудниками полиции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организованы и проведены совместные дежурства</w:t>
      </w:r>
      <w:r w:rsidRPr="00AC3FDE">
        <w:rPr>
          <w:rFonts w:ascii="Times New Roman" w:hAnsi="Times New Roman" w:cs="Times New Roman"/>
          <w:sz w:val="28"/>
          <w:szCs w:val="28"/>
        </w:rPr>
        <w:t xml:space="preserve"> на КПП автодорог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федерального и регионального значения. В рамках мероприятия проверялись транспортные средства, перевозившие древесину, на наличие у перевозчиков сопроводительного документа на транспортировку древесины.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>В соответствии с утвержденным Планом проведения в 2014 году плановых проверок юридических лиц и индивидуальных предпринимателей проведено 5 плановых проверок и 7 внеплановых проверок (основание – проверка исполнения ранее выданных предписаний).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>Проведена учеба с должностными лицами, осуществляющими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федеральный государственный лесной надзор (лесную охрану),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федеральный государственный пожарный надзор в лесах.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>С целью сохранения ценных лесных насаждений (дуба и других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пород) были усилены охрана леса и контроль за заготовкой и оборотом древесины этих пород, проведены плановые ревизии лесничеств.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t xml:space="preserve">Особое внимание было уделено оптимизации федерального государственного лесного надзора за деятельностью </w:t>
      </w:r>
      <w:proofErr w:type="spellStart"/>
      <w:r w:rsidRPr="00AC3FDE">
        <w:rPr>
          <w:rFonts w:ascii="Times New Roman" w:hAnsi="Times New Roman" w:cs="Times New Roman"/>
          <w:color w:val="0D0D0D"/>
          <w:sz w:val="28"/>
          <w:szCs w:val="28"/>
        </w:rPr>
        <w:t>лесопользователей</w:t>
      </w:r>
      <w:proofErr w:type="spellEnd"/>
      <w:r w:rsidRPr="00AC3FDE">
        <w:rPr>
          <w:rFonts w:ascii="Times New Roman" w:hAnsi="Times New Roman" w:cs="Times New Roman"/>
          <w:color w:val="0D0D0D"/>
          <w:sz w:val="28"/>
          <w:szCs w:val="28"/>
        </w:rPr>
        <w:t>, противодействию незаконной заготовки и оборота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древесины, соблюдению норм законодательства в области использования, охраны, защиты и воспроизводства лесов.</w:t>
      </w:r>
    </w:p>
    <w:p w:rsidR="00AD267A" w:rsidRPr="00AC3FDE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3FDE">
        <w:rPr>
          <w:rFonts w:ascii="Times New Roman" w:hAnsi="Times New Roman" w:cs="Times New Roman"/>
          <w:color w:val="0D0D0D"/>
          <w:sz w:val="28"/>
          <w:szCs w:val="28"/>
        </w:rPr>
        <w:lastRenderedPageBreak/>
        <w:t>В соответствии с Планом по предотвращению незаконной заготовки и оборота древесины в 2014 году проведен месячник по охране лесов,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сохранности хвойных молодняков в предновогодний период. Совместно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с правоохранительными органами на дорогах общего пользования были созданы дополнительные посты и мобильные группы для контроля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за перевозкой новогодних елей и другой лесной продукции. Через средства массовой информации проведена разъяснительная и пропагандистская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работа среди населения по вопросам охраны леса, сбережению хвойных молодняков, об ответственности за нарушение лесного законодательства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и о порядке обеспечения населения новогодними елями.</w:t>
      </w:r>
    </w:p>
    <w:p w:rsidR="001673A8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0B87">
        <w:rPr>
          <w:rFonts w:ascii="Times New Roman" w:hAnsi="Times New Roman" w:cs="Times New Roman"/>
          <w:color w:val="0D0D0D"/>
          <w:sz w:val="28"/>
          <w:szCs w:val="28"/>
        </w:rPr>
        <w:t>В 2014 году государственными лесными инспекторами комитета,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отделов комитета по лесничествам выявлено 10</w:t>
      </w:r>
      <w:r w:rsidR="00440AB1" w:rsidRPr="00270B87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40AB1" w:rsidRPr="00270B87">
        <w:rPr>
          <w:rFonts w:ascii="Times New Roman" w:hAnsi="Times New Roman" w:cs="Times New Roman"/>
          <w:color w:val="0D0D0D"/>
          <w:sz w:val="28"/>
          <w:szCs w:val="28"/>
        </w:rPr>
        <w:t>нарушений лесного законодательства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. Объем незаконно заготовленной древесины составил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507,6 м</w:t>
      </w:r>
      <w:r w:rsidRPr="00270B87">
        <w:rPr>
          <w:rFonts w:ascii="Times New Roman" w:hAnsi="Times New Roman" w:cs="Times New Roman"/>
          <w:color w:val="0D0D0D"/>
          <w:sz w:val="28"/>
          <w:szCs w:val="28"/>
          <w:vertAlign w:val="superscript"/>
        </w:rPr>
        <w:t>3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018C3"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Ущерб, нанесенный лесам составил </w:t>
      </w:r>
      <w:r w:rsidR="00440AB1" w:rsidRPr="00270B87">
        <w:rPr>
          <w:rFonts w:ascii="Times New Roman" w:hAnsi="Times New Roman" w:cs="Times New Roman"/>
          <w:color w:val="0D0D0D"/>
          <w:sz w:val="28"/>
          <w:szCs w:val="28"/>
        </w:rPr>
        <w:t>2726,1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 тыс. руб., возмещено</w:t>
      </w:r>
    </w:p>
    <w:p w:rsidR="00AD267A" w:rsidRPr="00270B87" w:rsidRDefault="00AD267A" w:rsidP="00835FA4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ущерба на сумму </w:t>
      </w:r>
      <w:r w:rsidR="00440AB1" w:rsidRPr="00270B87">
        <w:rPr>
          <w:rFonts w:ascii="Times New Roman" w:hAnsi="Times New Roman" w:cs="Times New Roman"/>
          <w:color w:val="0D0D0D"/>
          <w:sz w:val="28"/>
          <w:szCs w:val="28"/>
        </w:rPr>
        <w:t>979,5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 тыс. рублей, в том числе добровольно – 5</w:t>
      </w:r>
      <w:r w:rsidR="00440AB1" w:rsidRPr="00270B87">
        <w:rPr>
          <w:rFonts w:ascii="Times New Roman" w:hAnsi="Times New Roman" w:cs="Times New Roman"/>
          <w:color w:val="0D0D0D"/>
          <w:sz w:val="28"/>
          <w:szCs w:val="28"/>
        </w:rPr>
        <w:t>66,4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 xml:space="preserve"> тыс. рублей.</w:t>
      </w:r>
    </w:p>
    <w:p w:rsidR="00512454" w:rsidRDefault="00AD267A" w:rsidP="00835FA4">
      <w:pPr>
        <w:spacing w:after="0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color w:val="0D0D0D"/>
          <w:sz w:val="28"/>
          <w:szCs w:val="28"/>
        </w:rPr>
        <w:t>Рассмотрено 179 административных дел, наложено штрафов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на сумму 344,5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color w:val="0D0D0D"/>
          <w:sz w:val="28"/>
          <w:szCs w:val="28"/>
        </w:rPr>
        <w:t>тыс. рублей, взыскано 338,6 тыс. рублей административных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 xml:space="preserve"> штрафов. Возбуждено 46 уголовных дел, привлечено к уголовной</w:t>
      </w:r>
      <w:r w:rsidR="00835F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color w:val="0D0D0D"/>
          <w:sz w:val="28"/>
          <w:szCs w:val="28"/>
        </w:rPr>
        <w:t>ответственности 26 человек.</w:t>
      </w:r>
    </w:p>
    <w:p w:rsidR="0074111A" w:rsidRPr="00270B87" w:rsidRDefault="00512454" w:rsidP="00835FA4">
      <w:pPr>
        <w:spacing w:after="0"/>
        <w:ind w:right="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>В ходе осуществления федерального государственного лесного надзора (лесной охраны),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федерального государственного пожарного надзора в лесах обеспечено соблюдение юридическими лицами, индивидуальными предпринимателями и гражданами, требований лесного законодательства,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приняты исчерпывающие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нарушений.</w:t>
      </w:r>
    </w:p>
    <w:p w:rsidR="0074111A" w:rsidRPr="00270B87" w:rsidRDefault="0074111A" w:rsidP="00835FA4">
      <w:pPr>
        <w:spacing w:after="0"/>
        <w:ind w:right="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53FA" w:rsidRPr="002B6793" w:rsidRDefault="0074111A" w:rsidP="00835FA4">
      <w:pPr>
        <w:spacing w:after="0"/>
        <w:ind w:right="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B87">
        <w:rPr>
          <w:rFonts w:ascii="Times New Roman" w:hAnsi="Times New Roman" w:cs="Times New Roman"/>
          <w:i/>
          <w:sz w:val="28"/>
          <w:szCs w:val="28"/>
        </w:rPr>
        <w:t>Подпрограмма 3 «Воспроизводство лесов»</w:t>
      </w:r>
    </w:p>
    <w:p w:rsidR="0074111A" w:rsidRPr="002B6793" w:rsidRDefault="0074111A" w:rsidP="00835FA4">
      <w:pPr>
        <w:spacing w:after="0"/>
        <w:ind w:right="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03FF" w:rsidRPr="008A4C7D" w:rsidRDefault="00C803FF" w:rsidP="00835F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большее значение</w:t>
      </w:r>
      <w:r w:rsidRPr="00270B87">
        <w:rPr>
          <w:color w:val="0D0D0D"/>
          <w:szCs w:val="28"/>
        </w:rPr>
        <w:t xml:space="preserve"> </w:t>
      </w:r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приобретают лесные культуры. Они дают возможность создавать высокопродуктивные насаждения наиболее ценного видового состава и формы; выращивать породы, которые раньше не произрастали на данной территории; сократить до минимума лесовосстановительный период вырубок; создавать насаждения улучшенным посевным и посадочным материалом. Благодаря лесным культурам мы сохраняем и улучшаем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биоразнообразие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лесов. Искусственные насаждения выполняют экологические,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средозащитные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средообразующие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рекреационные функции.</w:t>
      </w:r>
    </w:p>
    <w:p w:rsidR="00C803FF" w:rsidRDefault="00C803FF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lastRenderedPageBreak/>
        <w:t xml:space="preserve">В 2014 году объем работ по </w:t>
      </w:r>
      <w:proofErr w:type="spellStart"/>
      <w:r w:rsidRPr="00AC3FDE">
        <w:rPr>
          <w:color w:val="0D0D0D"/>
          <w:szCs w:val="28"/>
        </w:rPr>
        <w:t>лесовосстановлению</w:t>
      </w:r>
      <w:proofErr w:type="spellEnd"/>
      <w:r w:rsidRPr="00AC3FDE">
        <w:rPr>
          <w:color w:val="0D0D0D"/>
          <w:szCs w:val="28"/>
        </w:rPr>
        <w:t xml:space="preserve"> и лесоразведению</w:t>
      </w:r>
      <w:r>
        <w:rPr>
          <w:color w:val="0D0D0D"/>
          <w:szCs w:val="28"/>
        </w:rPr>
        <w:t xml:space="preserve"> в лесном фонде составил </w:t>
      </w:r>
      <w:r w:rsidRPr="00A005FD">
        <w:rPr>
          <w:color w:val="0D0D0D"/>
          <w:szCs w:val="28"/>
        </w:rPr>
        <w:t>652,5</w:t>
      </w:r>
      <w:r w:rsidRPr="00AC3FDE">
        <w:rPr>
          <w:color w:val="0D0D0D"/>
          <w:szCs w:val="28"/>
        </w:rPr>
        <w:t xml:space="preserve"> га, в том числе выполнено лесопользовате</w:t>
      </w:r>
      <w:r>
        <w:rPr>
          <w:color w:val="0D0D0D"/>
          <w:szCs w:val="28"/>
        </w:rPr>
        <w:t xml:space="preserve">лями по договорам аренды – </w:t>
      </w:r>
      <w:r w:rsidRPr="00A005FD">
        <w:rPr>
          <w:color w:val="0D0D0D"/>
          <w:szCs w:val="28"/>
        </w:rPr>
        <w:t>253,7</w:t>
      </w:r>
      <w:r w:rsidRPr="00AC3FDE">
        <w:rPr>
          <w:color w:val="0D0D0D"/>
          <w:szCs w:val="28"/>
        </w:rPr>
        <w:t xml:space="preserve"> га. Лесные культуры по</w:t>
      </w:r>
      <w:r>
        <w:rPr>
          <w:color w:val="0D0D0D"/>
          <w:szCs w:val="28"/>
        </w:rPr>
        <w:t xml:space="preserve">сажены на площади </w:t>
      </w:r>
      <w:r w:rsidRPr="00AC3FDE">
        <w:rPr>
          <w:color w:val="0D0D0D"/>
          <w:szCs w:val="28"/>
        </w:rPr>
        <w:t>553 га, из них на вырубках – 67 % . Доля участия</w:t>
      </w:r>
      <w:r>
        <w:rPr>
          <w:color w:val="0D0D0D"/>
          <w:szCs w:val="28"/>
        </w:rPr>
        <w:t xml:space="preserve"> дуба </w:t>
      </w:r>
      <w:r w:rsidRPr="00AC3FDE">
        <w:rPr>
          <w:color w:val="0D0D0D"/>
          <w:szCs w:val="28"/>
        </w:rPr>
        <w:t>в качестве главной породы будущих лесов составля</w:t>
      </w:r>
      <w:r>
        <w:rPr>
          <w:color w:val="0D0D0D"/>
          <w:szCs w:val="28"/>
        </w:rPr>
        <w:t>ет 78,7 % (435 га),</w:t>
      </w:r>
      <w:r w:rsidRPr="00AC3FDE">
        <w:rPr>
          <w:color w:val="0D0D0D"/>
          <w:szCs w:val="28"/>
        </w:rPr>
        <w:t xml:space="preserve"> сосны –19,5 % (108 га).</w:t>
      </w:r>
    </w:p>
    <w:p w:rsidR="00C803FF" w:rsidRPr="00A005FD" w:rsidRDefault="00C803FF" w:rsidP="00835F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Успешность и результативность культур определяется не только мероприятиями, связанными с производством, но и совокупностью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агроприемов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объединяемых общим понятием – уходы. Основная цель уходов – создание благоприятных экологических условий для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приживания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роста растений, а также сокращение периода </w:t>
      </w:r>
      <w:proofErr w:type="spellStart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лесокультурного</w:t>
      </w:r>
      <w:proofErr w:type="spellEnd"/>
      <w:r w:rsidRPr="00270B8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производства. Окончанием последнего считается время перевода лесных культур в земли покрытые лесной растительностью.</w:t>
      </w:r>
    </w:p>
    <w:p w:rsidR="00C803FF" w:rsidRPr="00AC3FDE" w:rsidRDefault="00C803FF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>Агротехнические уходы за лесн</w:t>
      </w:r>
      <w:r>
        <w:rPr>
          <w:color w:val="0D0D0D"/>
          <w:szCs w:val="28"/>
        </w:rPr>
        <w:t>ыми культурами</w:t>
      </w:r>
      <w:r w:rsidRPr="00AC3FDE">
        <w:rPr>
          <w:color w:val="0D0D0D"/>
          <w:szCs w:val="28"/>
        </w:rPr>
        <w:t xml:space="preserve"> в переводе на однократный проведены в </w:t>
      </w:r>
      <w:r w:rsidRPr="00AC3FDE">
        <w:rPr>
          <w:szCs w:val="28"/>
        </w:rPr>
        <w:t>объеме 5 305,7</w:t>
      </w:r>
      <w:r w:rsidRPr="00AC3FDE">
        <w:rPr>
          <w:color w:val="0D0D0D"/>
          <w:szCs w:val="28"/>
        </w:rPr>
        <w:t xml:space="preserve"> га,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 xml:space="preserve">в том числе дополнение лесных культур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на площади 136,6 га.</w:t>
      </w:r>
    </w:p>
    <w:p w:rsidR="00C803FF" w:rsidRPr="00AC3FDE" w:rsidRDefault="00C803FF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 xml:space="preserve">Введено молодняков в категорию хозяйственно-ценных древесных насаждений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388 га, в том числе за счет лесных культур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337 га, площадей, естественно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возобновившихся хозяйственно – ценными породами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41 га.</w:t>
      </w:r>
    </w:p>
    <w:p w:rsidR="00C803FF" w:rsidRPr="00AC3FDE" w:rsidRDefault="00C803FF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>Подготовлено почвы</w:t>
      </w:r>
      <w:r w:rsidR="002B5745">
        <w:rPr>
          <w:color w:val="0D0D0D"/>
          <w:szCs w:val="28"/>
        </w:rPr>
        <w:t xml:space="preserve"> всего 407,3 га, в том числе</w:t>
      </w:r>
      <w:r w:rsidRPr="00AC3FDE">
        <w:rPr>
          <w:color w:val="0D0D0D"/>
          <w:szCs w:val="28"/>
        </w:rPr>
        <w:t xml:space="preserve"> под лесные культуры будущего года – 402,3 га,</w:t>
      </w:r>
      <w:r w:rsidR="00835FA4">
        <w:rPr>
          <w:color w:val="0D0D0D"/>
          <w:szCs w:val="28"/>
        </w:rPr>
        <w:t xml:space="preserve"> </w:t>
      </w:r>
      <w:r w:rsidR="002B5745">
        <w:rPr>
          <w:color w:val="0D0D0D"/>
          <w:szCs w:val="28"/>
        </w:rPr>
        <w:t>из них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лесопользователями по договорам аренды -188,4 га.</w:t>
      </w:r>
    </w:p>
    <w:p w:rsidR="00C803FF" w:rsidRDefault="00C803FF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 xml:space="preserve">Главная задача всех лесоводов на будущее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внедрение модели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воспроизводства лесов на генетико-селекционной основе. Сохранение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генофонда лесов является одним из важнейших направлений деятельности по сохранению биологического разнообразия и отвечает международным обязательствам Российской Федерации. В лесном фонде Курской области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к числу объектов, выполняющих функции сохранения генетического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фонда лесов в природных местообитаниях, относятся специально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 xml:space="preserve">выделяемые лесные генетические резерваты </w:t>
      </w:r>
      <w:r w:rsidRPr="00270B87">
        <w:rPr>
          <w:color w:val="0D0D0D"/>
          <w:szCs w:val="28"/>
        </w:rPr>
        <w:t xml:space="preserve">(663,4 </w:t>
      </w:r>
      <w:r w:rsidRPr="00270B87">
        <w:rPr>
          <w:szCs w:val="28"/>
        </w:rPr>
        <w:t>га</w:t>
      </w:r>
      <w:r w:rsidRPr="00270B87">
        <w:rPr>
          <w:color w:val="0D0D0D"/>
          <w:szCs w:val="28"/>
        </w:rPr>
        <w:t>), плюсовые деревья (200 шт.), постоянные лесосеменные участки (60,9 га)</w:t>
      </w:r>
      <w:r w:rsidR="00835FA4">
        <w:rPr>
          <w:color w:val="0D0D0D"/>
          <w:szCs w:val="28"/>
        </w:rPr>
        <w:t xml:space="preserve"> </w:t>
      </w:r>
      <w:r w:rsidRPr="00270B87">
        <w:rPr>
          <w:color w:val="0D0D0D"/>
          <w:szCs w:val="28"/>
        </w:rPr>
        <w:t>и плюсовые насаждения (76,5 га).</w:t>
      </w:r>
    </w:p>
    <w:p w:rsidR="0007597B" w:rsidRPr="00AC3FDE" w:rsidRDefault="0007597B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В связи с принятием Федерального закона от 12.03.2014 г. № 27-ФЗ «О внесении изменений</w:t>
      </w:r>
      <w:r w:rsidR="00AD267A">
        <w:rPr>
          <w:color w:val="0D0D0D"/>
          <w:szCs w:val="28"/>
        </w:rPr>
        <w:t xml:space="preserve">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лесов» в 2014 году</w:t>
      </w:r>
      <w:r w:rsidR="00835FA4">
        <w:rPr>
          <w:color w:val="0D0D0D"/>
          <w:szCs w:val="28"/>
        </w:rPr>
        <w:t xml:space="preserve"> </w:t>
      </w:r>
      <w:r w:rsidR="00AD267A">
        <w:rPr>
          <w:color w:val="0D0D0D"/>
          <w:szCs w:val="28"/>
        </w:rPr>
        <w:t>отдельные полномочия в области семеноводства были переданы органам государственной власти</w:t>
      </w:r>
      <w:r w:rsidR="00660964">
        <w:rPr>
          <w:color w:val="0D0D0D"/>
          <w:szCs w:val="28"/>
        </w:rPr>
        <w:t xml:space="preserve"> </w:t>
      </w:r>
      <w:r w:rsidR="00AD267A">
        <w:rPr>
          <w:color w:val="0D0D0D"/>
          <w:szCs w:val="28"/>
        </w:rPr>
        <w:t xml:space="preserve">субъектов </w:t>
      </w:r>
      <w:r w:rsidR="002B5745">
        <w:rPr>
          <w:color w:val="0D0D0D"/>
          <w:szCs w:val="28"/>
        </w:rPr>
        <w:t>Р</w:t>
      </w:r>
      <w:r w:rsidR="00AD267A">
        <w:rPr>
          <w:color w:val="0D0D0D"/>
          <w:szCs w:val="28"/>
        </w:rPr>
        <w:t>оссийской Федерации.</w:t>
      </w:r>
      <w:r w:rsidR="00835FA4">
        <w:rPr>
          <w:color w:val="0D0D0D"/>
          <w:szCs w:val="28"/>
        </w:rPr>
        <w:t xml:space="preserve"> </w:t>
      </w:r>
      <w:r w:rsidR="00660964">
        <w:rPr>
          <w:color w:val="0D0D0D"/>
          <w:szCs w:val="28"/>
        </w:rPr>
        <w:t xml:space="preserve">За счет выделенных на эти цели дополнительных средств субвенций из федерального бюджета в сумме 311 тыс.рублей </w:t>
      </w:r>
      <w:r w:rsidR="00660964">
        <w:rPr>
          <w:color w:val="0D0D0D"/>
          <w:szCs w:val="28"/>
        </w:rPr>
        <w:lastRenderedPageBreak/>
        <w:t>проведены уходы за постоянными лесосеменными участками на площади 14,</w:t>
      </w:r>
      <w:r w:rsidR="002B5745">
        <w:rPr>
          <w:color w:val="0D0D0D"/>
          <w:szCs w:val="28"/>
        </w:rPr>
        <w:t>9</w:t>
      </w:r>
      <w:r w:rsidR="00660964">
        <w:rPr>
          <w:color w:val="0D0D0D"/>
          <w:szCs w:val="28"/>
        </w:rPr>
        <w:t xml:space="preserve"> га.</w:t>
      </w:r>
    </w:p>
    <w:p w:rsidR="00B753FA" w:rsidRPr="00AC3FDE" w:rsidRDefault="00B753FA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>Первоочередная задача предприятий лесного хозяйства состоит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в обеспечении лесовосстановительных работ семенами древесных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и кустарниковых пород с улучшенными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наследственными свойствами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и высокими посевными качествами. В настоящее время при воспроизводстве лесов используются преимущественно районированные семена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лесных растений селекционной категории «нормальные», проверенные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на посевные качества. В 2014 году заготовлено семян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 xml:space="preserve">древесно-кустарниковых пород – </w:t>
      </w:r>
      <w:r w:rsidRPr="00AC3FDE">
        <w:rPr>
          <w:szCs w:val="28"/>
        </w:rPr>
        <w:t>19366,</w:t>
      </w:r>
      <w:r w:rsidRPr="00AC3FDE">
        <w:rPr>
          <w:color w:val="000000"/>
          <w:szCs w:val="28"/>
        </w:rPr>
        <w:t>6</w:t>
      </w:r>
      <w:r w:rsidRPr="00AC3FDE">
        <w:rPr>
          <w:color w:val="0000FF"/>
          <w:szCs w:val="28"/>
        </w:rPr>
        <w:t xml:space="preserve"> </w:t>
      </w:r>
      <w:r w:rsidRPr="00AC3FDE">
        <w:rPr>
          <w:szCs w:val="28"/>
        </w:rPr>
        <w:t>кг,</w:t>
      </w:r>
      <w:r w:rsidRPr="00AC3FDE">
        <w:rPr>
          <w:color w:val="0D0D0D"/>
          <w:szCs w:val="28"/>
        </w:rPr>
        <w:t xml:space="preserve"> в том числе дуба –18891 кг, сосны </w:t>
      </w:r>
      <w:r w:rsidR="007668A1">
        <w:rPr>
          <w:color w:val="0D0D0D"/>
          <w:szCs w:val="28"/>
        </w:rPr>
        <w:t>–</w:t>
      </w:r>
      <w:r w:rsidRPr="00AC3FDE">
        <w:rPr>
          <w:color w:val="0D0D0D"/>
          <w:szCs w:val="28"/>
        </w:rPr>
        <w:t xml:space="preserve"> 179 кг.</w:t>
      </w:r>
    </w:p>
    <w:p w:rsidR="004E1DD3" w:rsidRDefault="00B753FA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>На территории 13 лесничеств организованы и действуют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18 питомников общей площадью 172,6 га. Освоены технологии выращивания более 50 видов, форм и разновидностей древесно-кустарниковых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пород. Инвентаризацией учтено 7,1 млн.шт. сеянцев и 0,1 млн.шт.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саженцев, в том числе 4,9 млн. шт. стандартного посадочного материала, из них 4,8 млн.шт. сеянцев и 0,1 млн.шт. саженцев. Выращено стандартных сеянцев по основным породам, млн. штук: сосна – 0,6; дуб черешчатый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и красный – 3,7; ясень – 0,1; береза – 0,01.</w:t>
      </w:r>
    </w:p>
    <w:p w:rsidR="00B753FA" w:rsidRDefault="00B753FA" w:rsidP="00835FA4">
      <w:pPr>
        <w:pStyle w:val="a8"/>
        <w:framePr w:w="0" w:hRule="auto" w:hSpace="0" w:wrap="auto" w:vAnchor="margin" w:hAnchor="text" w:xAlign="left" w:yAlign="inline"/>
        <w:shd w:val="clear" w:color="auto" w:fill="FFFFFF"/>
        <w:spacing w:line="276" w:lineRule="auto"/>
        <w:ind w:firstLine="709"/>
        <w:jc w:val="both"/>
        <w:rPr>
          <w:color w:val="0D0D0D"/>
          <w:szCs w:val="28"/>
        </w:rPr>
      </w:pPr>
      <w:r w:rsidRPr="00AC3FDE">
        <w:rPr>
          <w:color w:val="0D0D0D"/>
          <w:szCs w:val="28"/>
        </w:rPr>
        <w:t>Лесничества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Курской области в целом обеспечены посевным</w:t>
      </w:r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 xml:space="preserve">и посадочным материалом для производства весенних </w:t>
      </w:r>
      <w:proofErr w:type="spellStart"/>
      <w:r w:rsidRPr="00AC3FDE">
        <w:rPr>
          <w:color w:val="0D0D0D"/>
          <w:szCs w:val="28"/>
        </w:rPr>
        <w:t>лесокультурных</w:t>
      </w:r>
      <w:proofErr w:type="spellEnd"/>
      <w:r w:rsidR="00835FA4">
        <w:rPr>
          <w:color w:val="0D0D0D"/>
          <w:szCs w:val="28"/>
        </w:rPr>
        <w:t xml:space="preserve"> </w:t>
      </w:r>
      <w:r w:rsidRPr="00AC3FDE">
        <w:rPr>
          <w:color w:val="0D0D0D"/>
          <w:szCs w:val="28"/>
        </w:rPr>
        <w:t>работ 2015 года.</w:t>
      </w:r>
    </w:p>
    <w:p w:rsidR="00082A13" w:rsidRDefault="00CD09BA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>Выращивание целевых насаждений дуба черешчатого, дуба красного, сосны обыкновенной и других хозяйственно ценных древесных пород может быть обеспечено только при строгом соблюдении системы лесохозяйственных мероприятий и своевременности их выполнении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с должным качеством.</w:t>
      </w:r>
    </w:p>
    <w:p w:rsidR="00082A13" w:rsidRDefault="00CE7320" w:rsidP="00835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рубок ухода в насаждениях достигается улучшение породного состава древостоя, повышение качества и устойчивости насаждений, сохранение и усиление защитных,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>, санитарно-гигиенических и других полезных свойств леса, увеличение размера пользования древесиной и сокращение сроков выращивания технически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спелой древесины.</w:t>
      </w:r>
    </w:p>
    <w:p w:rsidR="00CE7320" w:rsidRDefault="00CE7320" w:rsidP="00835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рубок ухода в молодняках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 при осветлении – улучшение породного и качественного состава молодняков и условий роста деревьев главной породы;</w:t>
      </w:r>
    </w:p>
    <w:p w:rsidR="00CE7320" w:rsidRDefault="00CE7320" w:rsidP="00835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прочистках – регулирование густоты насаждений, улучшение условий роста главной породы, а также продолжение формирования состава насаждений. Рубки ухода в молодняках ведутся независимо от возможности реализации вырубаемой породы.</w:t>
      </w:r>
    </w:p>
    <w:p w:rsidR="00CE7320" w:rsidRDefault="00CE7320" w:rsidP="00835FA4">
      <w:pPr>
        <w:spacing w:after="0"/>
        <w:ind w:firstLine="709"/>
        <w:jc w:val="both"/>
        <w:rPr>
          <w:color w:val="0D0D0D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рубки ухода в молодняках выполн</w:t>
      </w:r>
      <w:r w:rsidR="008D280F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на площади более 630 га при установленном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 Лесным планом – 615 га.</w:t>
      </w:r>
    </w:p>
    <w:p w:rsidR="001673A8" w:rsidRDefault="00063334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проведение ухода за лесами в виде прореживаний и проходных рубок, при которых достигается удаление нежелательных, и второстепенных пород, особенно в твердолиственном хозяйстве, создает благоприятные условия для произрастания ценн</w:t>
      </w:r>
      <w:r w:rsidR="008D28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D28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пород</w:t>
      </w:r>
      <w:r w:rsidR="008D280F">
        <w:rPr>
          <w:rFonts w:ascii="Times New Roman" w:hAnsi="Times New Roman" w:cs="Times New Roman"/>
          <w:sz w:val="28"/>
          <w:szCs w:val="28"/>
        </w:rPr>
        <w:t>ы</w:t>
      </w:r>
      <w:r w:rsidR="00CE7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D28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как дуб. </w:t>
      </w:r>
      <w:r w:rsidR="00B51E60" w:rsidRPr="00617E2B">
        <w:rPr>
          <w:rFonts w:ascii="Times New Roman" w:hAnsi="Times New Roman" w:cs="Times New Roman"/>
          <w:sz w:val="28"/>
          <w:szCs w:val="28"/>
        </w:rPr>
        <w:t xml:space="preserve">Необходимо отметить, что в наших лесорастительных условиях при не проведение прореживания, или не качественном проведение, такая </w:t>
      </w:r>
      <w:r w:rsidR="00F26156" w:rsidRPr="00617E2B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B51E60" w:rsidRPr="00617E2B">
        <w:rPr>
          <w:rFonts w:ascii="Times New Roman" w:hAnsi="Times New Roman" w:cs="Times New Roman"/>
          <w:sz w:val="28"/>
          <w:szCs w:val="28"/>
        </w:rPr>
        <w:t>порода как дуб черешчатый может совсем выпасть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B51E60" w:rsidRPr="00617E2B">
        <w:rPr>
          <w:rFonts w:ascii="Times New Roman" w:hAnsi="Times New Roman" w:cs="Times New Roman"/>
          <w:sz w:val="28"/>
          <w:szCs w:val="28"/>
        </w:rPr>
        <w:t>из имеющего</w:t>
      </w:r>
    </w:p>
    <w:p w:rsidR="00063334" w:rsidRDefault="00B51E6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2B">
        <w:rPr>
          <w:rFonts w:ascii="Times New Roman" w:hAnsi="Times New Roman" w:cs="Times New Roman"/>
          <w:sz w:val="28"/>
          <w:szCs w:val="28"/>
        </w:rPr>
        <w:t xml:space="preserve">состава насаждения. </w:t>
      </w:r>
      <w:r w:rsidR="00063334" w:rsidRPr="00617E2B">
        <w:rPr>
          <w:rFonts w:ascii="Times New Roman" w:hAnsi="Times New Roman" w:cs="Times New Roman"/>
          <w:sz w:val="28"/>
          <w:szCs w:val="28"/>
        </w:rPr>
        <w:t>Прореживание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063334" w:rsidRPr="00617E2B">
        <w:rPr>
          <w:rFonts w:ascii="Times New Roman" w:hAnsi="Times New Roman" w:cs="Times New Roman"/>
          <w:sz w:val="28"/>
          <w:szCs w:val="28"/>
        </w:rPr>
        <w:t>проводится</w:t>
      </w:r>
      <w:r w:rsidR="00063334">
        <w:rPr>
          <w:rFonts w:ascii="Times New Roman" w:hAnsi="Times New Roman" w:cs="Times New Roman"/>
          <w:sz w:val="28"/>
          <w:szCs w:val="28"/>
        </w:rPr>
        <w:t xml:space="preserve"> на площади более 1000 га, в том числе в твердолиственном хозяйстве – на площади более 310 га, проходные рубки на площади более 540 га, в том числе в твердолиственном хозяйстве</w:t>
      </w:r>
      <w:r w:rsidR="00CE7320">
        <w:rPr>
          <w:rFonts w:ascii="Times New Roman" w:hAnsi="Times New Roman" w:cs="Times New Roman"/>
          <w:sz w:val="28"/>
          <w:szCs w:val="28"/>
        </w:rPr>
        <w:t xml:space="preserve"> </w:t>
      </w:r>
      <w:r w:rsidR="007668A1">
        <w:rPr>
          <w:rFonts w:ascii="Times New Roman" w:hAnsi="Times New Roman" w:cs="Times New Roman"/>
          <w:sz w:val="28"/>
          <w:szCs w:val="28"/>
        </w:rPr>
        <w:t>–</w:t>
      </w:r>
      <w:r w:rsidR="00063334">
        <w:rPr>
          <w:rFonts w:ascii="Times New Roman" w:hAnsi="Times New Roman" w:cs="Times New Roman"/>
          <w:sz w:val="28"/>
          <w:szCs w:val="28"/>
        </w:rPr>
        <w:t xml:space="preserve"> на площади более 280 га.</w:t>
      </w:r>
    </w:p>
    <w:p w:rsidR="00B753FA" w:rsidRDefault="00B753FA" w:rsidP="00835F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111A" w:rsidRPr="002B6793" w:rsidRDefault="0074111A" w:rsidP="00835FA4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t>Подпрограмма</w:t>
      </w:r>
      <w:r w:rsidR="00835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793">
        <w:rPr>
          <w:rFonts w:ascii="Times New Roman" w:hAnsi="Times New Roman" w:cs="Times New Roman"/>
          <w:i/>
          <w:sz w:val="28"/>
          <w:szCs w:val="28"/>
        </w:rPr>
        <w:t>4 «Обеспечение реализации государственной программы»</w:t>
      </w:r>
    </w:p>
    <w:p w:rsidR="009C7B0A" w:rsidRDefault="009C7B0A" w:rsidP="00835F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07B8" w:rsidRDefault="004D07B8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подведения итогов работы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в области лесных отношений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предыдущий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задачам на 2014 год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февраля проведено расширенное совещание с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участием курирующего заместителя Губернатора Курской области, работников аппарата комитета лесного хозяйства, начальников отделов по лесничествам – лесничих, участковых лесничих, директоров, гл. бухгалтеров и главных экономистов областных государственных унитарных предприятий.</w:t>
      </w:r>
    </w:p>
    <w:p w:rsidR="003A44FB" w:rsidRDefault="004D07B8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проведено 4 семинара</w:t>
      </w:r>
      <w:r w:rsidR="009C7B0A">
        <w:rPr>
          <w:rFonts w:ascii="Times New Roman" w:hAnsi="Times New Roman" w:cs="Times New Roman"/>
          <w:sz w:val="28"/>
          <w:szCs w:val="28"/>
        </w:rPr>
        <w:t xml:space="preserve"> </w:t>
      </w:r>
      <w:r w:rsidR="003A44FB">
        <w:rPr>
          <w:rFonts w:ascii="Times New Roman" w:hAnsi="Times New Roman" w:cs="Times New Roman"/>
          <w:sz w:val="28"/>
          <w:szCs w:val="28"/>
        </w:rPr>
        <w:t>:</w:t>
      </w:r>
    </w:p>
    <w:p w:rsidR="003A44FB" w:rsidRDefault="003A44F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</w:t>
      </w:r>
      <w:r w:rsidR="00E749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4г. «Вопросы рекреационного, противопожарного обустройства лесов, культуры производства, благоустройства</w:t>
      </w:r>
      <w:r w:rsidR="00E7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лесомузейного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дела»;</w:t>
      </w:r>
    </w:p>
    <w:p w:rsidR="003A44FB" w:rsidRDefault="003A44F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31.07.2014 г. «Использование лесов на территории Курской области. Вопросы, проблемы, перспективы»;</w:t>
      </w:r>
    </w:p>
    <w:p w:rsidR="003A44FB" w:rsidRDefault="003A44F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30.09.2014 г. «Осуществление федерального лесного и пожарного надзора в лесах»;</w:t>
      </w:r>
    </w:p>
    <w:p w:rsidR="003A44FB" w:rsidRDefault="003A44F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9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.11.2014 г. «</w:t>
      </w:r>
      <w:r w:rsidR="00E74909">
        <w:rPr>
          <w:rFonts w:ascii="Times New Roman" w:hAnsi="Times New Roman" w:cs="Times New Roman"/>
          <w:sz w:val="28"/>
          <w:szCs w:val="28"/>
        </w:rPr>
        <w:t xml:space="preserve">Вопросы использования лесов, их рекреационного, обустройства, культуры производства, благоустройства территорий и развития </w:t>
      </w:r>
      <w:proofErr w:type="spellStart"/>
      <w:r w:rsidR="00E74909">
        <w:rPr>
          <w:rFonts w:ascii="Times New Roman" w:hAnsi="Times New Roman" w:cs="Times New Roman"/>
          <w:sz w:val="28"/>
          <w:szCs w:val="28"/>
        </w:rPr>
        <w:t>лесомузейного</w:t>
      </w:r>
      <w:proofErr w:type="spellEnd"/>
      <w:r w:rsidR="00E74909">
        <w:rPr>
          <w:rFonts w:ascii="Times New Roman" w:hAnsi="Times New Roman" w:cs="Times New Roman"/>
          <w:sz w:val="28"/>
          <w:szCs w:val="28"/>
        </w:rPr>
        <w:t xml:space="preserve"> дела. Переработка низкосортной древесины, производство </w:t>
      </w:r>
      <w:proofErr w:type="spellStart"/>
      <w:r w:rsidR="00E74909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="00E74909">
        <w:rPr>
          <w:rFonts w:ascii="Times New Roman" w:hAnsi="Times New Roman" w:cs="Times New Roman"/>
          <w:sz w:val="28"/>
          <w:szCs w:val="28"/>
        </w:rPr>
        <w:t xml:space="preserve"> и технологической щепы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0460" w:rsidRDefault="003A44F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7B0A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государственного управления в области лесных отношений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9C7B0A">
        <w:rPr>
          <w:rFonts w:ascii="Times New Roman" w:hAnsi="Times New Roman" w:cs="Times New Roman"/>
          <w:sz w:val="28"/>
          <w:szCs w:val="28"/>
        </w:rPr>
        <w:t>в 2014 году приобретено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322BC2">
        <w:rPr>
          <w:rFonts w:ascii="Times New Roman" w:hAnsi="Times New Roman" w:cs="Times New Roman"/>
          <w:sz w:val="28"/>
          <w:szCs w:val="28"/>
        </w:rPr>
        <w:t>достаточное количество компьютерной и оргтехники</w:t>
      </w:r>
      <w:r w:rsidR="002F0460">
        <w:rPr>
          <w:rFonts w:ascii="Times New Roman" w:hAnsi="Times New Roman" w:cs="Times New Roman"/>
          <w:sz w:val="28"/>
          <w:szCs w:val="28"/>
        </w:rPr>
        <w:t>,</w:t>
      </w:r>
      <w:r w:rsidR="00322BC2">
        <w:rPr>
          <w:rFonts w:ascii="Times New Roman" w:hAnsi="Times New Roman" w:cs="Times New Roman"/>
          <w:sz w:val="28"/>
          <w:szCs w:val="28"/>
        </w:rPr>
        <w:t xml:space="preserve"> внедрены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2F0460">
        <w:rPr>
          <w:rFonts w:ascii="Times New Roman" w:hAnsi="Times New Roman" w:cs="Times New Roman"/>
          <w:sz w:val="28"/>
          <w:szCs w:val="28"/>
        </w:rPr>
        <w:t>программ</w:t>
      </w:r>
      <w:r w:rsidR="00322BC2">
        <w:rPr>
          <w:rFonts w:ascii="Times New Roman" w:hAnsi="Times New Roman" w:cs="Times New Roman"/>
          <w:sz w:val="28"/>
          <w:szCs w:val="28"/>
        </w:rPr>
        <w:t>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322BC2">
        <w:rPr>
          <w:rFonts w:ascii="Times New Roman" w:hAnsi="Times New Roman" w:cs="Times New Roman"/>
          <w:sz w:val="28"/>
          <w:szCs w:val="28"/>
        </w:rPr>
        <w:t>АИС ГЛР,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322BC2">
        <w:rPr>
          <w:rFonts w:ascii="Times New Roman" w:hAnsi="Times New Roman" w:cs="Times New Roman"/>
          <w:sz w:val="28"/>
          <w:szCs w:val="28"/>
        </w:rPr>
        <w:t>ЛЕСГИЗ,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322BC2">
        <w:rPr>
          <w:rFonts w:ascii="Times New Roman" w:hAnsi="Times New Roman" w:cs="Times New Roman"/>
          <w:sz w:val="28"/>
          <w:szCs w:val="28"/>
        </w:rPr>
        <w:lastRenderedPageBreak/>
        <w:t>тестируется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EA30B5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322BC2">
        <w:rPr>
          <w:rFonts w:ascii="Times New Roman" w:hAnsi="Times New Roman" w:cs="Times New Roman"/>
          <w:sz w:val="28"/>
          <w:szCs w:val="28"/>
        </w:rPr>
        <w:t>ЕГАИС по учету заготовленной древесины</w:t>
      </w:r>
      <w:r w:rsidR="00EA30B5">
        <w:rPr>
          <w:rFonts w:ascii="Times New Roman" w:hAnsi="Times New Roman" w:cs="Times New Roman"/>
          <w:sz w:val="28"/>
          <w:szCs w:val="28"/>
        </w:rPr>
        <w:t xml:space="preserve"> и сделок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EA30B5">
        <w:rPr>
          <w:rFonts w:ascii="Times New Roman" w:hAnsi="Times New Roman" w:cs="Times New Roman"/>
          <w:sz w:val="28"/>
          <w:szCs w:val="28"/>
        </w:rPr>
        <w:t>с ней</w:t>
      </w:r>
      <w:r w:rsidR="00322BC2">
        <w:rPr>
          <w:rFonts w:ascii="Times New Roman" w:hAnsi="Times New Roman" w:cs="Times New Roman"/>
          <w:sz w:val="28"/>
          <w:szCs w:val="28"/>
        </w:rPr>
        <w:t>, АРМ «Платежи»</w:t>
      </w:r>
      <w:r w:rsidR="002B5745">
        <w:rPr>
          <w:rFonts w:ascii="Times New Roman" w:hAnsi="Times New Roman" w:cs="Times New Roman"/>
          <w:sz w:val="28"/>
          <w:szCs w:val="28"/>
        </w:rPr>
        <w:t xml:space="preserve"> ГИС ГМП.</w:t>
      </w:r>
    </w:p>
    <w:p w:rsidR="001673A8" w:rsidRDefault="002F046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проводилась систематическая работа по привлечению дополнительных </w:t>
      </w:r>
      <w:r w:rsidR="00EA30B5">
        <w:rPr>
          <w:rFonts w:ascii="Times New Roman" w:hAnsi="Times New Roman" w:cs="Times New Roman"/>
          <w:sz w:val="28"/>
          <w:szCs w:val="28"/>
        </w:rPr>
        <w:t>средств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 в результате 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Pr="002F0460">
        <w:rPr>
          <w:rFonts w:ascii="Times New Roman" w:hAnsi="Times New Roman" w:cs="Times New Roman"/>
          <w:sz w:val="28"/>
          <w:szCs w:val="28"/>
        </w:rPr>
        <w:t>из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F0460">
        <w:rPr>
          <w:rFonts w:ascii="Times New Roman" w:hAnsi="Times New Roman" w:cs="Times New Roman"/>
          <w:sz w:val="28"/>
          <w:szCs w:val="28"/>
        </w:rPr>
        <w:t>нераспределенного резерва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лесного хозяйства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F0460">
        <w:rPr>
          <w:rFonts w:ascii="Times New Roman" w:hAnsi="Times New Roman" w:cs="Times New Roman"/>
          <w:sz w:val="28"/>
          <w:szCs w:val="28"/>
        </w:rPr>
        <w:t>на выполнение мероприятий по очистке леса, воспроизводство дубрав</w:t>
      </w:r>
      <w:r>
        <w:rPr>
          <w:rFonts w:ascii="Times New Roman" w:hAnsi="Times New Roman" w:cs="Times New Roman"/>
          <w:sz w:val="28"/>
          <w:szCs w:val="28"/>
        </w:rPr>
        <w:t>, осуществление федерального государственного лесного надзора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выделены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F0460">
        <w:rPr>
          <w:rFonts w:ascii="Times New Roman" w:hAnsi="Times New Roman" w:cs="Times New Roman"/>
          <w:sz w:val="28"/>
          <w:szCs w:val="28"/>
        </w:rPr>
        <w:t>дополнительные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F0460">
        <w:rPr>
          <w:rFonts w:ascii="Times New Roman" w:hAnsi="Times New Roman" w:cs="Times New Roman"/>
          <w:sz w:val="28"/>
          <w:szCs w:val="28"/>
        </w:rPr>
        <w:t>средства субвенций в сумме 10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1C5D" w:rsidRDefault="002F046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23 работника лесного хозяйства </w:t>
      </w:r>
      <w:r w:rsidR="005C13EF">
        <w:rPr>
          <w:rFonts w:ascii="Times New Roman" w:hAnsi="Times New Roman" w:cs="Times New Roman"/>
          <w:sz w:val="28"/>
          <w:szCs w:val="28"/>
        </w:rPr>
        <w:t>прошли краткосрочное обучение, повысив свою квалификацию, в том числе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B31C5D" w:rsidRPr="00B31C5D">
        <w:rPr>
          <w:rFonts w:ascii="Times New Roman" w:hAnsi="Times New Roman" w:cs="Times New Roman"/>
          <w:sz w:val="28"/>
          <w:szCs w:val="28"/>
        </w:rPr>
        <w:t xml:space="preserve">во Всероссийском институте повышения квалификации руководящих работников и специалистов лесного хозяйства – </w:t>
      </w:r>
      <w:r w:rsidR="005C13EF">
        <w:rPr>
          <w:rFonts w:ascii="Times New Roman" w:hAnsi="Times New Roman" w:cs="Times New Roman"/>
          <w:sz w:val="28"/>
          <w:szCs w:val="28"/>
        </w:rPr>
        <w:t>7</w:t>
      </w:r>
      <w:r w:rsidR="00B31C5D" w:rsidRPr="00B31C5D">
        <w:rPr>
          <w:rFonts w:ascii="Times New Roman" w:hAnsi="Times New Roman" w:cs="Times New Roman"/>
          <w:sz w:val="28"/>
          <w:szCs w:val="28"/>
        </w:rPr>
        <w:t xml:space="preserve"> человек, в Курской академии государственной и муниципальной службы – </w:t>
      </w:r>
      <w:r w:rsidR="005C13EF">
        <w:rPr>
          <w:rFonts w:ascii="Times New Roman" w:hAnsi="Times New Roman" w:cs="Times New Roman"/>
          <w:sz w:val="28"/>
          <w:szCs w:val="28"/>
        </w:rPr>
        <w:t>2</w:t>
      </w:r>
      <w:r w:rsidR="00B31C5D" w:rsidRPr="00B31C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13EF">
        <w:rPr>
          <w:rFonts w:ascii="Times New Roman" w:hAnsi="Times New Roman" w:cs="Times New Roman"/>
          <w:sz w:val="28"/>
          <w:szCs w:val="28"/>
        </w:rPr>
        <w:t>а</w:t>
      </w:r>
      <w:r w:rsidR="00B31C5D" w:rsidRPr="00B31C5D">
        <w:rPr>
          <w:rFonts w:ascii="Times New Roman" w:hAnsi="Times New Roman" w:cs="Times New Roman"/>
          <w:sz w:val="28"/>
          <w:szCs w:val="28"/>
        </w:rPr>
        <w:t xml:space="preserve">, в </w:t>
      </w:r>
      <w:r w:rsidR="00AA1F8B">
        <w:rPr>
          <w:rFonts w:ascii="Times New Roman" w:hAnsi="Times New Roman" w:cs="Times New Roman"/>
          <w:sz w:val="28"/>
          <w:szCs w:val="28"/>
        </w:rPr>
        <w:t>иных образовательных высших учебных учреждениях -14 человек.</w:t>
      </w:r>
    </w:p>
    <w:p w:rsidR="002B6793" w:rsidRDefault="002B6793" w:rsidP="0083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F8B" w:rsidRPr="002B6793" w:rsidRDefault="002B6793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793">
        <w:rPr>
          <w:rFonts w:ascii="Times New Roman" w:hAnsi="Times New Roman" w:cs="Times New Roman"/>
          <w:i/>
          <w:sz w:val="28"/>
          <w:szCs w:val="28"/>
        </w:rPr>
        <w:t>Сведения о достижении значений показателей (индикаторов) государственной программы</w:t>
      </w:r>
    </w:p>
    <w:p w:rsidR="002B6793" w:rsidRPr="00B31C5D" w:rsidRDefault="002B6793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75B" w:rsidRDefault="0053575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Сведения о достижении значений показателей (индикаторов) программы в разрезе подпрограмм приведены в приложении 1.</w:t>
      </w:r>
    </w:p>
    <w:p w:rsidR="00137F9B" w:rsidRDefault="00137F9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независящим от комитета лесного хозяйства причинам не достигнуто плановое значение показателя «отношение суммы возмещенного ущерба от нарушений лесного законодательства к сумме нанесенного ущерба от нару</w:t>
      </w:r>
      <w:r w:rsidR="00094014">
        <w:rPr>
          <w:szCs w:val="28"/>
        </w:rPr>
        <w:t>шений лесного законодательства»</w:t>
      </w:r>
      <w:r>
        <w:rPr>
          <w:szCs w:val="28"/>
        </w:rPr>
        <w:t>.</w:t>
      </w:r>
    </w:p>
    <w:p w:rsidR="00137F9B" w:rsidRDefault="00137F9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 w:rsidRPr="00137F9B">
        <w:rPr>
          <w:szCs w:val="28"/>
        </w:rPr>
        <w:t>В текущем году выявлено 2 крупных случая незаконной рубки леса с общим ущербом 1606,4 тыс.</w:t>
      </w:r>
      <w:r w:rsidR="0007646B">
        <w:rPr>
          <w:szCs w:val="28"/>
        </w:rPr>
        <w:t xml:space="preserve"> </w:t>
      </w:r>
      <w:r w:rsidRPr="00137F9B">
        <w:rPr>
          <w:szCs w:val="28"/>
        </w:rPr>
        <w:t xml:space="preserve">руб. </w:t>
      </w:r>
      <w:r w:rsidR="000D1DDD">
        <w:rPr>
          <w:szCs w:val="28"/>
        </w:rPr>
        <w:t>В ходе осуществления мероприятий по федеральному государственному лесному надзору (лесной охране) н</w:t>
      </w:r>
      <w:r w:rsidRPr="00137F9B">
        <w:rPr>
          <w:szCs w:val="28"/>
        </w:rPr>
        <w:t xml:space="preserve">арушитель </w:t>
      </w:r>
      <w:r w:rsidR="000D1DDD">
        <w:rPr>
          <w:szCs w:val="28"/>
        </w:rPr>
        <w:t xml:space="preserve">лесного законодательства </w:t>
      </w:r>
      <w:r w:rsidRPr="00137F9B">
        <w:rPr>
          <w:szCs w:val="28"/>
        </w:rPr>
        <w:t>выявлен, привлечен к уголовной ответственности, вынесено решение о возмещении ущерба</w:t>
      </w:r>
      <w:r w:rsidR="00E3530D">
        <w:rPr>
          <w:szCs w:val="28"/>
        </w:rPr>
        <w:t>, причиненного лесам</w:t>
      </w:r>
      <w:r w:rsidRPr="00137F9B">
        <w:rPr>
          <w:szCs w:val="28"/>
        </w:rPr>
        <w:t xml:space="preserve">. Добровольно возместить ущерб виновный отказался. Мероприятия по взысканию задолженности не относятся к полномочиям органа исполнительной власти в области лесных отношений, выполнение индикатора полностью зависит от работы </w:t>
      </w:r>
      <w:r w:rsidR="000D1DDD">
        <w:rPr>
          <w:szCs w:val="28"/>
        </w:rPr>
        <w:t>ФССП России по Курской области</w:t>
      </w:r>
      <w:r>
        <w:rPr>
          <w:szCs w:val="28"/>
        </w:rPr>
        <w:t>.</w:t>
      </w:r>
    </w:p>
    <w:p w:rsidR="0053575B" w:rsidRDefault="00137F9B" w:rsidP="00835FA4">
      <w:pPr>
        <w:pStyle w:val="a6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Плановые значения остальных показателей (индикат</w:t>
      </w:r>
      <w:r w:rsidR="00615E6A">
        <w:rPr>
          <w:szCs w:val="28"/>
        </w:rPr>
        <w:t>оров) программы были достигнуты, все запланированные программой мероприятия выполнены в полном объеме.</w:t>
      </w: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6793" w:rsidRDefault="002B6793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факторов,</w:t>
      </w:r>
    </w:p>
    <w:p w:rsidR="00B31C5D" w:rsidRDefault="002B6793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повлиявших на ход реализации государственной программы</w:t>
      </w:r>
    </w:p>
    <w:p w:rsidR="002B6793" w:rsidRDefault="002B6793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6793" w:rsidRPr="002B6793" w:rsidRDefault="002B679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влияние на ход реализации Программы </w:t>
      </w:r>
      <w:r w:rsidR="00322BC2">
        <w:rPr>
          <w:rFonts w:ascii="Times New Roman" w:hAnsi="Times New Roman" w:cs="Times New Roman"/>
          <w:sz w:val="28"/>
          <w:szCs w:val="28"/>
        </w:rPr>
        <w:t>оказывали природные факторы</w:t>
      </w:r>
      <w:r w:rsidR="0070326F">
        <w:rPr>
          <w:rFonts w:ascii="Times New Roman" w:hAnsi="Times New Roman" w:cs="Times New Roman"/>
          <w:sz w:val="28"/>
          <w:szCs w:val="28"/>
        </w:rPr>
        <w:t>, длительный аномально сухой, с температурами выше средних многолетних значений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E506C9">
        <w:rPr>
          <w:rFonts w:ascii="Times New Roman" w:hAnsi="Times New Roman" w:cs="Times New Roman"/>
          <w:sz w:val="28"/>
          <w:szCs w:val="28"/>
        </w:rPr>
        <w:t>весенне</w:t>
      </w:r>
      <w:r w:rsidR="0070326F">
        <w:rPr>
          <w:rFonts w:ascii="Times New Roman" w:hAnsi="Times New Roman" w:cs="Times New Roman"/>
          <w:sz w:val="28"/>
          <w:szCs w:val="28"/>
        </w:rPr>
        <w:t>-осенний период 2014 года.</w:t>
      </w:r>
    </w:p>
    <w:p w:rsidR="00137F9B" w:rsidRPr="00AC3FDE" w:rsidRDefault="0070326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 недели раньше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ежегодных сроков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137F9B" w:rsidRPr="00AC3FDE">
        <w:rPr>
          <w:rFonts w:ascii="Times New Roman" w:hAnsi="Times New Roman" w:cs="Times New Roman"/>
          <w:sz w:val="28"/>
          <w:szCs w:val="28"/>
        </w:rPr>
        <w:t>28.03.2014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137F9B" w:rsidRPr="00AC3FDE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37F9B" w:rsidRPr="00AC3FDE">
        <w:rPr>
          <w:rFonts w:ascii="Times New Roman" w:hAnsi="Times New Roman" w:cs="Times New Roman"/>
          <w:sz w:val="28"/>
          <w:szCs w:val="28"/>
        </w:rPr>
        <w:t>объявлено о начале пожароопасного сезона в лесах.</w:t>
      </w:r>
    </w:p>
    <w:p w:rsidR="001673A8" w:rsidRDefault="00137F9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В связи с обострением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обстановки по условиям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погоды в июле-сентябре 2014 года комитетом лесного хозяйства Курской</w:t>
      </w:r>
    </w:p>
    <w:p w:rsidR="00137F9B" w:rsidRPr="00AC3FDE" w:rsidRDefault="00137F9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D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443A9">
        <w:rPr>
          <w:rFonts w:ascii="Times New Roman" w:hAnsi="Times New Roman" w:cs="Times New Roman"/>
          <w:sz w:val="28"/>
          <w:szCs w:val="28"/>
        </w:rPr>
        <w:t xml:space="preserve">4 раза вводились и продлевались режимы </w:t>
      </w:r>
      <w:r w:rsidRPr="00AC3FDE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7443A9">
        <w:rPr>
          <w:rFonts w:ascii="Times New Roman" w:hAnsi="Times New Roman" w:cs="Times New Roman"/>
          <w:sz w:val="28"/>
          <w:szCs w:val="28"/>
        </w:rPr>
        <w:t xml:space="preserve">посещения гражданами лесов и </w:t>
      </w:r>
      <w:r w:rsidRPr="00AC3FDE">
        <w:rPr>
          <w:rFonts w:ascii="Times New Roman" w:hAnsi="Times New Roman" w:cs="Times New Roman"/>
          <w:sz w:val="28"/>
          <w:szCs w:val="28"/>
        </w:rPr>
        <w:t>въезда в них транспортных средств, постановления</w:t>
      </w:r>
      <w:r w:rsidR="007443A9">
        <w:rPr>
          <w:rFonts w:ascii="Times New Roman" w:hAnsi="Times New Roman" w:cs="Times New Roman"/>
          <w:sz w:val="28"/>
          <w:szCs w:val="28"/>
        </w:rPr>
        <w:t>ми Губернатора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7443A9">
        <w:rPr>
          <w:rFonts w:ascii="Times New Roman" w:hAnsi="Times New Roman" w:cs="Times New Roman"/>
          <w:sz w:val="28"/>
          <w:szCs w:val="28"/>
        </w:rPr>
        <w:t xml:space="preserve">и глав муниципальных образований неоднократно </w:t>
      </w:r>
      <w:r w:rsidRPr="00AC3FDE">
        <w:rPr>
          <w:rFonts w:ascii="Times New Roman" w:hAnsi="Times New Roman" w:cs="Times New Roman"/>
          <w:sz w:val="28"/>
          <w:szCs w:val="28"/>
        </w:rPr>
        <w:t>объявлялся особый противопожарный режим.</w:t>
      </w:r>
    </w:p>
    <w:p w:rsidR="002B6793" w:rsidRDefault="002B679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обстановка в зависимости от класса пожарной опасности в лесах ежедневно контролировалась до 13 м</w:t>
      </w:r>
      <w:r w:rsidR="007443A9">
        <w:rPr>
          <w:rFonts w:ascii="Times New Roman" w:hAnsi="Times New Roman" w:cs="Times New Roman"/>
          <w:sz w:val="28"/>
          <w:szCs w:val="28"/>
        </w:rPr>
        <w:t>обильными группами</w:t>
      </w:r>
      <w:r w:rsidRPr="00AC3FDE">
        <w:rPr>
          <w:rFonts w:ascii="Times New Roman" w:hAnsi="Times New Roman" w:cs="Times New Roman"/>
          <w:sz w:val="28"/>
          <w:szCs w:val="28"/>
        </w:rPr>
        <w:t xml:space="preserve"> по 51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маршруту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патрулирования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прот</w:t>
      </w:r>
      <w:r w:rsidR="007443A9">
        <w:rPr>
          <w:rFonts w:ascii="Times New Roman" w:hAnsi="Times New Roman" w:cs="Times New Roman"/>
          <w:sz w:val="28"/>
          <w:szCs w:val="28"/>
        </w:rPr>
        <w:t>яженностью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7443A9">
        <w:rPr>
          <w:rFonts w:ascii="Times New Roman" w:hAnsi="Times New Roman" w:cs="Times New Roman"/>
          <w:sz w:val="28"/>
          <w:szCs w:val="28"/>
        </w:rPr>
        <w:t>до 3200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7443A9">
        <w:rPr>
          <w:rFonts w:ascii="Times New Roman" w:hAnsi="Times New Roman" w:cs="Times New Roman"/>
          <w:sz w:val="28"/>
          <w:szCs w:val="28"/>
        </w:rPr>
        <w:t>км,</w:t>
      </w:r>
      <w:r w:rsidRPr="00AC3FDE">
        <w:rPr>
          <w:rFonts w:ascii="Times New Roman" w:hAnsi="Times New Roman" w:cs="Times New Roman"/>
          <w:sz w:val="28"/>
          <w:szCs w:val="28"/>
        </w:rPr>
        <w:t xml:space="preserve"> 52 временными пожарными сторожами в составе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 xml:space="preserve"> формирований САУ КО «Лесопожарный центр», ОГУП, арен</w:t>
      </w:r>
      <w:r w:rsidR="007443A9">
        <w:rPr>
          <w:rFonts w:ascii="Times New Roman" w:hAnsi="Times New Roman" w:cs="Times New Roman"/>
          <w:sz w:val="28"/>
          <w:szCs w:val="28"/>
        </w:rPr>
        <w:t>даторов лесных</w:t>
      </w:r>
      <w:r w:rsidRPr="00AC3FDE">
        <w:rPr>
          <w:rFonts w:ascii="Times New Roman" w:hAnsi="Times New Roman" w:cs="Times New Roman"/>
          <w:sz w:val="28"/>
          <w:szCs w:val="28"/>
        </w:rPr>
        <w:t xml:space="preserve"> участков, других </w:t>
      </w:r>
      <w:proofErr w:type="spellStart"/>
      <w:r w:rsidRPr="00AC3FDE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AC3FDE">
        <w:rPr>
          <w:rFonts w:ascii="Times New Roman" w:hAnsi="Times New Roman" w:cs="Times New Roman"/>
          <w:sz w:val="28"/>
          <w:szCs w:val="28"/>
        </w:rPr>
        <w:t>.</w:t>
      </w:r>
    </w:p>
    <w:p w:rsidR="00865223" w:rsidRPr="00270B87" w:rsidRDefault="0086522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>Усиление патрулированных групп и времени патрулирования в отдельные периоды пожароопасного сезона, связанные жаркой погодой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270B87">
        <w:rPr>
          <w:rFonts w:ascii="Times New Roman" w:hAnsi="Times New Roman" w:cs="Times New Roman"/>
          <w:sz w:val="28"/>
          <w:szCs w:val="28"/>
        </w:rPr>
        <w:t>было вызвано резким увеличением рекреационной нагрузки на насаждения в связи с выездом населения на отдых в леса.</w:t>
      </w:r>
    </w:p>
    <w:p w:rsidR="007443A9" w:rsidRPr="00270B87" w:rsidRDefault="007443A9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>Кроме того, одним из факторов увеличения рисков возникновения лесных пожаров стал отказ ряда арендаторов от арендных отношений</w:t>
      </w:r>
      <w:r w:rsidR="00865223" w:rsidRPr="00270B87">
        <w:rPr>
          <w:rFonts w:ascii="Times New Roman" w:hAnsi="Times New Roman" w:cs="Times New Roman"/>
          <w:sz w:val="28"/>
          <w:szCs w:val="28"/>
        </w:rPr>
        <w:t xml:space="preserve"> и как следствие от выполнения работ по охране лесов от пожаров</w:t>
      </w:r>
      <w:r w:rsidRPr="00270B87">
        <w:rPr>
          <w:rFonts w:ascii="Times New Roman" w:hAnsi="Times New Roman" w:cs="Times New Roman"/>
          <w:sz w:val="28"/>
          <w:szCs w:val="28"/>
        </w:rPr>
        <w:t xml:space="preserve">, в том числе двух крупных, арендовавших лесные участки в Курском и </w:t>
      </w:r>
      <w:proofErr w:type="spellStart"/>
      <w:r w:rsidRPr="00270B87">
        <w:rPr>
          <w:rFonts w:ascii="Times New Roman" w:hAnsi="Times New Roman" w:cs="Times New Roman"/>
          <w:sz w:val="28"/>
          <w:szCs w:val="28"/>
        </w:rPr>
        <w:t>Горшеченских</w:t>
      </w:r>
      <w:proofErr w:type="spellEnd"/>
      <w:r w:rsidRPr="00270B87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865223" w:rsidRPr="00270B87">
        <w:rPr>
          <w:rFonts w:ascii="Times New Roman" w:hAnsi="Times New Roman" w:cs="Times New Roman"/>
          <w:sz w:val="28"/>
          <w:szCs w:val="28"/>
        </w:rPr>
        <w:t>ах</w:t>
      </w:r>
      <w:r w:rsidRPr="00270B87">
        <w:rPr>
          <w:rFonts w:ascii="Times New Roman" w:hAnsi="Times New Roman" w:cs="Times New Roman"/>
          <w:sz w:val="28"/>
          <w:szCs w:val="28"/>
        </w:rPr>
        <w:t xml:space="preserve">. В результате чего в </w:t>
      </w:r>
      <w:proofErr w:type="spellStart"/>
      <w:r w:rsidRPr="00270B87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270B87">
        <w:rPr>
          <w:rFonts w:ascii="Times New Roman" w:hAnsi="Times New Roman" w:cs="Times New Roman"/>
          <w:sz w:val="28"/>
          <w:szCs w:val="28"/>
        </w:rPr>
        <w:t xml:space="preserve"> лесничестве образовался производственный участок ОГУП «Кшеньлес»</w:t>
      </w:r>
      <w:r w:rsidR="00865223" w:rsidRPr="00270B87">
        <w:rPr>
          <w:rFonts w:ascii="Times New Roman" w:hAnsi="Times New Roman" w:cs="Times New Roman"/>
          <w:sz w:val="28"/>
          <w:szCs w:val="28"/>
        </w:rPr>
        <w:t xml:space="preserve">, который был укомплектован техникой, приобретенной в 2014 году в рамках реализации </w:t>
      </w:r>
      <w:r w:rsidR="00270B87" w:rsidRPr="00270B87">
        <w:rPr>
          <w:rFonts w:ascii="Times New Roman" w:hAnsi="Times New Roman" w:cs="Times New Roman"/>
          <w:sz w:val="28"/>
          <w:szCs w:val="28"/>
        </w:rPr>
        <w:t>П</w:t>
      </w:r>
      <w:r w:rsidR="00865223" w:rsidRPr="00270B87">
        <w:rPr>
          <w:rFonts w:ascii="Times New Roman" w:hAnsi="Times New Roman" w:cs="Times New Roman"/>
          <w:sz w:val="28"/>
          <w:szCs w:val="28"/>
        </w:rPr>
        <w:t>рограммы.</w:t>
      </w:r>
    </w:p>
    <w:p w:rsidR="002B6793" w:rsidRDefault="002B6793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87">
        <w:rPr>
          <w:rFonts w:ascii="Times New Roman" w:hAnsi="Times New Roman" w:cs="Times New Roman"/>
          <w:sz w:val="28"/>
          <w:szCs w:val="28"/>
        </w:rPr>
        <w:t>Государственными лесными инспекторами был усилен контроль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за проведением профилактических противопожарных мероприятий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и соблюдением правил пожарной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AC3FDE">
        <w:rPr>
          <w:rFonts w:ascii="Times New Roman" w:hAnsi="Times New Roman" w:cs="Times New Roman"/>
          <w:sz w:val="28"/>
          <w:szCs w:val="28"/>
        </w:rPr>
        <w:t>безопасности в лесах.</w:t>
      </w:r>
    </w:p>
    <w:p w:rsidR="0070326F" w:rsidRDefault="0070326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Пожароопасный сезон окончился на месяц позже обычного -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ноября отчетного года.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Длительность пожароопасного сезона возросла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</w:t>
      </w:r>
      <w:r w:rsidR="00E506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70326F" w:rsidRDefault="0070326F" w:rsidP="0083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0CF" w:rsidRDefault="009B00C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75D2" w:rsidRDefault="0070326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фактических и вероятных</w:t>
      </w:r>
      <w:r w:rsidR="00E875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последствий</w:t>
      </w:r>
    </w:p>
    <w:p w:rsidR="0070326F" w:rsidRDefault="0070326F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5D2">
        <w:rPr>
          <w:rFonts w:ascii="Times New Roman" w:hAnsi="Times New Roman" w:cs="Times New Roman"/>
          <w:i/>
          <w:sz w:val="28"/>
          <w:szCs w:val="28"/>
        </w:rPr>
        <w:t>влияния указанных факторов на основные параметры государственной программы</w:t>
      </w:r>
    </w:p>
    <w:p w:rsidR="00E875D2" w:rsidRDefault="00E875D2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75D2" w:rsidRDefault="00E875D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были приняты все меры для минимизации последствий природных факторов, лесных пожаров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допущено не было, плановые показатели достигнуты.</w:t>
      </w:r>
    </w:p>
    <w:p w:rsidR="001673A8" w:rsidRDefault="00E875D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достаточного количества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влаги в результате отсутствия природных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осадков в осенний период в морозный зимний период может отрицательно повлиять на лесные культуры младших и средних возрастов,</w:t>
      </w:r>
    </w:p>
    <w:p w:rsidR="00E875D2" w:rsidRDefault="00E875D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увеличится гибель, возможно снижение площади перевода лесных культур в покрытую лесом площадь. </w:t>
      </w:r>
      <w:r w:rsidR="00880B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880B7E">
        <w:rPr>
          <w:rFonts w:ascii="Times New Roman" w:hAnsi="Times New Roman" w:cs="Times New Roman"/>
          <w:sz w:val="28"/>
          <w:szCs w:val="28"/>
        </w:rPr>
        <w:t>ослабление древостоев в результате понижения грунтовых вод в связи с засухой 2010 года.</w:t>
      </w:r>
    </w:p>
    <w:p w:rsidR="00880B7E" w:rsidRPr="00880B7E" w:rsidRDefault="00880B7E" w:rsidP="00835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большой долей вероятности отрицательно повлияют на ход реализации программы </w:t>
      </w:r>
      <w:r w:rsidRPr="00880B7E">
        <w:rPr>
          <w:rFonts w:ascii="Times New Roman" w:hAnsi="Times New Roman" w:cs="Times New Roman"/>
          <w:sz w:val="28"/>
          <w:szCs w:val="28"/>
        </w:rPr>
        <w:t>неполное финансирование программы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EA30B5">
        <w:rPr>
          <w:rFonts w:ascii="Times New Roman" w:hAnsi="Times New Roman" w:cs="Times New Roman"/>
          <w:sz w:val="28"/>
          <w:szCs w:val="28"/>
        </w:rPr>
        <w:t>в 2015 году</w:t>
      </w:r>
      <w:r w:rsidRPr="00880B7E">
        <w:rPr>
          <w:rFonts w:ascii="Times New Roman" w:hAnsi="Times New Roman" w:cs="Times New Roman"/>
          <w:sz w:val="28"/>
          <w:szCs w:val="28"/>
        </w:rPr>
        <w:t>, нарастающие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кризисные явления в экономике</w:t>
      </w:r>
      <w:r w:rsidR="00E3530D">
        <w:rPr>
          <w:rFonts w:ascii="Times New Roman" w:hAnsi="Times New Roman" w:cs="Times New Roman"/>
          <w:sz w:val="28"/>
          <w:szCs w:val="28"/>
        </w:rPr>
        <w:t xml:space="preserve"> </w:t>
      </w:r>
      <w:r w:rsidR="007668A1">
        <w:rPr>
          <w:rFonts w:ascii="Times New Roman" w:hAnsi="Times New Roman" w:cs="Times New Roman"/>
          <w:sz w:val="28"/>
          <w:szCs w:val="28"/>
        </w:rPr>
        <w:t>–</w:t>
      </w:r>
      <w:r w:rsidRPr="00880B7E">
        <w:rPr>
          <w:rFonts w:ascii="Times New Roman" w:hAnsi="Times New Roman" w:cs="Times New Roman"/>
          <w:sz w:val="28"/>
          <w:szCs w:val="28"/>
        </w:rPr>
        <w:t xml:space="preserve"> фактически на сегодняшний день финансирование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2015 года из федерального бюджета сокращено на 10,5% или на 10,7 млн. рублей.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0B7E">
        <w:rPr>
          <w:rFonts w:ascii="Times New Roman" w:hAnsi="Times New Roman" w:cs="Times New Roman"/>
          <w:sz w:val="28"/>
          <w:szCs w:val="28"/>
        </w:rPr>
        <w:t>озможно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невыполнение следующих показателей (индикаторов) эффективности реализации государственной программы:</w:t>
      </w:r>
    </w:p>
    <w:p w:rsidR="00880B7E" w:rsidRPr="00880B7E" w:rsidRDefault="00880B7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увеличение до 0,05% доли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</w:t>
      </w:r>
      <w:r w:rsidR="00EA30B5">
        <w:rPr>
          <w:rFonts w:ascii="Times New Roman" w:hAnsi="Times New Roman" w:cs="Times New Roman"/>
          <w:sz w:val="28"/>
          <w:szCs w:val="28"/>
        </w:rPr>
        <w:t>тельностью земель лесного фонда;</w:t>
      </w:r>
    </w:p>
    <w:p w:rsidR="00880B7E" w:rsidRPr="00880B7E" w:rsidRDefault="00880B7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снижение до 64,2 % отношения фактического объема заготовки древесины к установленному допустимому объему изъятия древесины;</w:t>
      </w:r>
    </w:p>
    <w:p w:rsidR="00880B7E" w:rsidRPr="00880B7E" w:rsidRDefault="00880B7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сокращение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до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45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и менее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% доли площади земель лес</w:t>
      </w:r>
      <w:r w:rsidR="00EA30B5">
        <w:rPr>
          <w:rFonts w:ascii="Times New Roman" w:hAnsi="Times New Roman" w:cs="Times New Roman"/>
          <w:sz w:val="28"/>
          <w:szCs w:val="28"/>
        </w:rPr>
        <w:t>ного фонда, переданных в аренду</w:t>
      </w:r>
      <w:r w:rsidRPr="00880B7E">
        <w:rPr>
          <w:rFonts w:ascii="Times New Roman" w:hAnsi="Times New Roman" w:cs="Times New Roman"/>
          <w:sz w:val="28"/>
          <w:szCs w:val="28"/>
        </w:rPr>
        <w:t>;</w:t>
      </w:r>
    </w:p>
    <w:p w:rsidR="00880B7E" w:rsidRPr="00880B7E" w:rsidRDefault="00880B7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до 90 % отношения количества случаев с установленными нарушителями лесного законодательства к общему количеству зарег</w:t>
      </w:r>
      <w:r w:rsidR="00EA30B5">
        <w:rPr>
          <w:rFonts w:ascii="Times New Roman" w:hAnsi="Times New Roman" w:cs="Times New Roman"/>
          <w:sz w:val="28"/>
          <w:szCs w:val="28"/>
        </w:rPr>
        <w:t>истрированных случаев нарушений</w:t>
      </w:r>
      <w:r w:rsidRPr="00880B7E">
        <w:rPr>
          <w:rFonts w:ascii="Times New Roman" w:hAnsi="Times New Roman" w:cs="Times New Roman"/>
          <w:sz w:val="28"/>
          <w:szCs w:val="28"/>
        </w:rPr>
        <w:t>;</w:t>
      </w:r>
    </w:p>
    <w:p w:rsidR="00880B7E" w:rsidRPr="00880B7E" w:rsidRDefault="00880B7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сокращение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 xml:space="preserve">до 35 </w:t>
      </w:r>
      <w:r w:rsidR="007668A1">
        <w:rPr>
          <w:rFonts w:ascii="Times New Roman" w:hAnsi="Times New Roman" w:cs="Times New Roman"/>
          <w:sz w:val="28"/>
          <w:szCs w:val="28"/>
        </w:rPr>
        <w:t>–</w:t>
      </w:r>
      <w:r w:rsidRPr="00880B7E">
        <w:rPr>
          <w:rFonts w:ascii="Times New Roman" w:hAnsi="Times New Roman" w:cs="Times New Roman"/>
          <w:sz w:val="28"/>
          <w:szCs w:val="28"/>
        </w:rPr>
        <w:t xml:space="preserve"> 40 %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суммы возмещенного ущерба от нарушений лесного законодательства в общей сумме нанесенного ущерба.</w:t>
      </w:r>
    </w:p>
    <w:p w:rsidR="00880B7E" w:rsidRPr="00880B7E" w:rsidRDefault="00880B7E" w:rsidP="0083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B7E" w:rsidRDefault="00880B7E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оценки эффективности реализации</w:t>
      </w:r>
    </w:p>
    <w:p w:rsidR="0070326F" w:rsidRDefault="00880B7E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государственной программы</w:t>
      </w:r>
    </w:p>
    <w:p w:rsidR="00C57171" w:rsidRDefault="00C57171" w:rsidP="00835F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BD4" w:rsidRDefault="00EE6BD4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проводится в соответствии с Методикой оценки эффективности Программы и состоит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из о</w:t>
      </w:r>
      <w:r w:rsidRPr="00F403F4">
        <w:rPr>
          <w:sz w:val="28"/>
          <w:szCs w:val="28"/>
        </w:rPr>
        <w:t xml:space="preserve">ценки степени </w:t>
      </w:r>
      <w:r w:rsidRPr="00F403F4">
        <w:rPr>
          <w:sz w:val="28"/>
          <w:szCs w:val="28"/>
        </w:rPr>
        <w:lastRenderedPageBreak/>
        <w:t>достижения целей и решения задач подпрограмм и Программы в целом</w:t>
      </w:r>
      <w:r>
        <w:rPr>
          <w:sz w:val="28"/>
          <w:szCs w:val="28"/>
        </w:rPr>
        <w:t xml:space="preserve">, степени </w:t>
      </w:r>
      <w:r w:rsidRPr="00AC6CF6">
        <w:rPr>
          <w:sz w:val="28"/>
          <w:szCs w:val="28"/>
        </w:rPr>
        <w:t>реализации мероприятий Программы</w:t>
      </w:r>
      <w:r w:rsidR="00303B90">
        <w:rPr>
          <w:sz w:val="28"/>
          <w:szCs w:val="28"/>
        </w:rPr>
        <w:t xml:space="preserve"> и</w:t>
      </w:r>
      <w:r w:rsidR="00835FA4">
        <w:rPr>
          <w:sz w:val="28"/>
          <w:szCs w:val="28"/>
        </w:rPr>
        <w:t xml:space="preserve"> </w:t>
      </w:r>
      <w:r w:rsidRPr="00AC6CF6">
        <w:rPr>
          <w:sz w:val="28"/>
          <w:szCs w:val="28"/>
        </w:rPr>
        <w:t>подпрограмм</w:t>
      </w:r>
      <w:r>
        <w:rPr>
          <w:sz w:val="28"/>
          <w:szCs w:val="28"/>
        </w:rPr>
        <w:t>,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CF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AC6CF6">
        <w:rPr>
          <w:sz w:val="28"/>
          <w:szCs w:val="28"/>
        </w:rPr>
        <w:t xml:space="preserve"> эффективности использования средств</w:t>
      </w:r>
      <w:r>
        <w:rPr>
          <w:sz w:val="28"/>
          <w:szCs w:val="28"/>
        </w:rPr>
        <w:t xml:space="preserve"> и </w:t>
      </w:r>
      <w:r w:rsidR="00303B90">
        <w:rPr>
          <w:sz w:val="28"/>
          <w:szCs w:val="28"/>
        </w:rPr>
        <w:t xml:space="preserve">собственно, </w:t>
      </w:r>
      <w:r>
        <w:rPr>
          <w:sz w:val="28"/>
          <w:szCs w:val="28"/>
        </w:rPr>
        <w:t>оценке эффективности реализации программы.</w:t>
      </w:r>
    </w:p>
    <w:p w:rsidR="00EE6BD4" w:rsidRDefault="00EE6BD4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Подробные расчеты приведены в приложении 6, результаты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эффективности реализации государственной программы отражены в таблице 1.</w:t>
      </w:r>
    </w:p>
    <w:p w:rsidR="00EE6BD4" w:rsidRDefault="00EE6BD4" w:rsidP="00835FA4">
      <w:pPr>
        <w:pStyle w:val="ae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E6BD4" w:rsidRPr="00EE6BD4" w:rsidRDefault="00EE6BD4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B90">
        <w:rPr>
          <w:rFonts w:ascii="Times New Roman" w:hAnsi="Times New Roman" w:cs="Times New Roman"/>
          <w:sz w:val="28"/>
          <w:szCs w:val="28"/>
        </w:rPr>
        <w:t>Результаты 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BD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EE6BD4" w:rsidRDefault="00EE6BD4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BD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D4" w:rsidRDefault="00EE6BD4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7" w:type="dxa"/>
        <w:tblLook w:val="04A0"/>
      </w:tblPr>
      <w:tblGrid>
        <w:gridCol w:w="540"/>
        <w:gridCol w:w="2115"/>
        <w:gridCol w:w="1438"/>
        <w:gridCol w:w="1564"/>
        <w:gridCol w:w="1825"/>
        <w:gridCol w:w="1825"/>
      </w:tblGrid>
      <w:tr w:rsidR="00303B90" w:rsidTr="00303B90">
        <w:tc>
          <w:tcPr>
            <w:tcW w:w="540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 w:rsidRPr="00AC6CF6">
              <w:t xml:space="preserve">№ </w:t>
            </w:r>
            <w:proofErr w:type="spellStart"/>
            <w:r w:rsidRPr="00AC6CF6">
              <w:t>п</w:t>
            </w:r>
            <w:proofErr w:type="spellEnd"/>
            <w:r w:rsidRPr="00AC6CF6">
              <w:t>/</w:t>
            </w:r>
            <w:proofErr w:type="spellStart"/>
            <w:r w:rsidRPr="00AC6CF6">
              <w:t>п</w:t>
            </w:r>
            <w:proofErr w:type="spellEnd"/>
          </w:p>
        </w:tc>
        <w:tc>
          <w:tcPr>
            <w:tcW w:w="2115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 w:rsidRPr="00AC6CF6">
              <w:t>Наименование программы, подпрограммы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целей и решения задач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</w:t>
            </w:r>
          </w:p>
        </w:tc>
      </w:tr>
      <w:tr w:rsidR="00303B90" w:rsidTr="00303B90">
        <w:tc>
          <w:tcPr>
            <w:tcW w:w="540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</w:pPr>
            <w:r>
              <w:t xml:space="preserve">Программа «Развитие лесного </w:t>
            </w:r>
            <w:proofErr w:type="spellStart"/>
            <w:r>
              <w:t>хозяйста</w:t>
            </w:r>
            <w:proofErr w:type="spellEnd"/>
            <w:r>
              <w:t xml:space="preserve"> в Курской области»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303B90" w:rsidTr="00303B90">
        <w:tc>
          <w:tcPr>
            <w:tcW w:w="540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2115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</w:pPr>
            <w:r>
              <w:t>Подпрограмма 1 «Охрана и защита лесов»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03B90" w:rsidTr="00303B90">
        <w:tc>
          <w:tcPr>
            <w:tcW w:w="540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2115" w:type="dxa"/>
          </w:tcPr>
          <w:p w:rsidR="00303B90" w:rsidRPr="00AC6CF6" w:rsidRDefault="00303B90" w:rsidP="00835FA4">
            <w:pPr>
              <w:pStyle w:val="ae"/>
              <w:spacing w:before="0" w:beforeAutospacing="0" w:after="0" w:afterAutospacing="0" w:line="276" w:lineRule="auto"/>
            </w:pPr>
            <w:r>
              <w:t>Подпрограмма 2 «</w:t>
            </w:r>
            <w:r w:rsidR="006D197C">
              <w:t>Обеспечение и</w:t>
            </w:r>
            <w:r>
              <w:t>спользовани</w:t>
            </w:r>
            <w:r w:rsidR="006D197C">
              <w:t>я</w:t>
            </w:r>
            <w:r>
              <w:t xml:space="preserve"> лесов»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03B90" w:rsidTr="00303B90">
        <w:tc>
          <w:tcPr>
            <w:tcW w:w="540" w:type="dxa"/>
          </w:tcPr>
          <w:p w:rsidR="00303B90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2115" w:type="dxa"/>
          </w:tcPr>
          <w:p w:rsidR="00303B90" w:rsidRDefault="00303B90" w:rsidP="00835FA4">
            <w:pPr>
              <w:pStyle w:val="ae"/>
              <w:spacing w:before="0" w:beforeAutospacing="0" w:after="0" w:afterAutospacing="0" w:line="276" w:lineRule="auto"/>
            </w:pPr>
            <w:r>
              <w:t>Подпрограмма 3 «Воспроизводство лесов»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303B90" w:rsidTr="00303B90">
        <w:tc>
          <w:tcPr>
            <w:tcW w:w="540" w:type="dxa"/>
          </w:tcPr>
          <w:p w:rsidR="00303B90" w:rsidRDefault="00303B90" w:rsidP="00835FA4">
            <w:pPr>
              <w:pStyle w:val="ae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2115" w:type="dxa"/>
          </w:tcPr>
          <w:p w:rsidR="00303B90" w:rsidRDefault="00303B90" w:rsidP="00835FA4">
            <w:pPr>
              <w:pStyle w:val="ae"/>
              <w:spacing w:before="0" w:beforeAutospacing="0" w:after="0" w:afterAutospacing="0" w:line="276" w:lineRule="auto"/>
            </w:pPr>
            <w:r>
              <w:t>Подпрограмма 4 «Обеспечение реализации программы»</w:t>
            </w:r>
          </w:p>
        </w:tc>
        <w:tc>
          <w:tcPr>
            <w:tcW w:w="1438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4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25" w:type="dxa"/>
          </w:tcPr>
          <w:p w:rsidR="00303B90" w:rsidRPr="00303B90" w:rsidRDefault="00303B90" w:rsidP="00835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EE6BD4" w:rsidRPr="00EE6BD4" w:rsidRDefault="00EE6BD4" w:rsidP="00835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BD4" w:rsidRDefault="00C57171" w:rsidP="00835FA4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2014 году уровень реализации Программы – высокоэффективный.</w:t>
      </w:r>
    </w:p>
    <w:p w:rsidR="00C57171" w:rsidRDefault="00C57171" w:rsidP="00835FA4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57171" w:rsidRDefault="00073169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073169">
        <w:rPr>
          <w:b/>
          <w:sz w:val="28"/>
          <w:szCs w:val="28"/>
        </w:rPr>
        <w:t>Результаты реализации основных мероприятий в разрезе подпрограмм государственной программы</w:t>
      </w:r>
    </w:p>
    <w:p w:rsidR="00073169" w:rsidRDefault="00073169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073169" w:rsidRDefault="00073169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результаты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основных мероприятий в разрезе подпрограмм государственной программы приведены в приложениях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2 и 5.</w:t>
      </w:r>
    </w:p>
    <w:p w:rsidR="00073169" w:rsidRDefault="00073169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</w:t>
      </w:r>
      <w:r w:rsidR="00835FA4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основные мероприятия</w:t>
      </w:r>
      <w:r>
        <w:rPr>
          <w:sz w:val="28"/>
          <w:szCs w:val="28"/>
        </w:rPr>
        <w:t xml:space="preserve"> и контрольные события программы выпо</w:t>
      </w:r>
      <w:r w:rsidR="00B87D8E">
        <w:rPr>
          <w:sz w:val="28"/>
          <w:szCs w:val="28"/>
        </w:rPr>
        <w:t>лнены в запланированные сроки.</w:t>
      </w:r>
      <w:r w:rsidR="00905000">
        <w:rPr>
          <w:sz w:val="28"/>
          <w:szCs w:val="28"/>
        </w:rPr>
        <w:t xml:space="preserve"> (приложение 7)</w:t>
      </w:r>
    </w:p>
    <w:p w:rsidR="00B87D8E" w:rsidRPr="00B87D8E" w:rsidRDefault="00B87D8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8E"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реализацию основных мероприятий и последствий </w:t>
      </w:r>
      <w:proofErr w:type="spellStart"/>
      <w:r w:rsidRPr="00B87D8E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B87D8E">
        <w:rPr>
          <w:rFonts w:ascii="Times New Roman" w:hAnsi="Times New Roman" w:cs="Times New Roman"/>
          <w:sz w:val="28"/>
          <w:szCs w:val="28"/>
        </w:rPr>
        <w:t xml:space="preserve"> основных мероприятий на реализацию государственной программы описан в разделах</w:t>
      </w:r>
      <w:r>
        <w:rPr>
          <w:sz w:val="28"/>
          <w:szCs w:val="28"/>
        </w:rPr>
        <w:t xml:space="preserve"> </w:t>
      </w:r>
      <w:r w:rsidRPr="00B87D8E">
        <w:rPr>
          <w:sz w:val="28"/>
          <w:szCs w:val="28"/>
        </w:rPr>
        <w:t>«</w:t>
      </w:r>
      <w:r w:rsidRPr="00B87D8E">
        <w:rPr>
          <w:rFonts w:ascii="Times New Roman" w:hAnsi="Times New Roman" w:cs="Times New Roman"/>
          <w:sz w:val="28"/>
          <w:szCs w:val="28"/>
        </w:rPr>
        <w:t>Анализ факторов,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B87D8E">
        <w:rPr>
          <w:rFonts w:ascii="Times New Roman" w:hAnsi="Times New Roman" w:cs="Times New Roman"/>
          <w:sz w:val="28"/>
          <w:szCs w:val="28"/>
        </w:rPr>
        <w:t>повлиявших на ход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B87D8E">
        <w:rPr>
          <w:rFonts w:ascii="Times New Roman" w:hAnsi="Times New Roman" w:cs="Times New Roman"/>
          <w:sz w:val="28"/>
          <w:szCs w:val="28"/>
        </w:rPr>
        <w:t>«Анализ фактических и вероятных последствий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B87D8E">
        <w:rPr>
          <w:rFonts w:ascii="Times New Roman" w:hAnsi="Times New Roman" w:cs="Times New Roman"/>
          <w:sz w:val="28"/>
          <w:szCs w:val="28"/>
        </w:rPr>
        <w:t>влияния указанных факторов на основные параметры государственной программы»</w:t>
      </w:r>
    </w:p>
    <w:p w:rsidR="00B87D8E" w:rsidRDefault="00B87D8E" w:rsidP="00835F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D8E" w:rsidRDefault="00B87D8E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реализации </w:t>
      </w:r>
    </w:p>
    <w:p w:rsidR="00B87D8E" w:rsidRDefault="00B87D8E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 государственного и правового регулирования</w:t>
      </w:r>
    </w:p>
    <w:p w:rsidR="00B87D8E" w:rsidRDefault="00B87D8E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B87D8E" w:rsidRPr="00B87D8E" w:rsidRDefault="00B87D8E" w:rsidP="00835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8E">
        <w:rPr>
          <w:rFonts w:ascii="Times New Roman" w:eastAsia="Calibri" w:hAnsi="Times New Roman" w:cs="Times New Roman"/>
          <w:sz w:val="28"/>
          <w:szCs w:val="28"/>
        </w:rPr>
        <w:t>При реализации Программы применение налоговых, тарифных, кредитных и иных мер государственного регулирования не планируется.</w:t>
      </w:r>
    </w:p>
    <w:p w:rsidR="00B87D8E" w:rsidRDefault="00B87D8E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D8E">
        <w:rPr>
          <w:rFonts w:ascii="Times New Roman" w:eastAsia="Calibri" w:hAnsi="Times New Roman" w:cs="Times New Roman"/>
          <w:sz w:val="28"/>
          <w:szCs w:val="28"/>
        </w:rPr>
        <w:t>Основными мерами правового регулирования в сфере реализации Программы является принятие законодательных и иных нормативных правовых актов на областном уровне в области лесных отношений.</w:t>
      </w:r>
    </w:p>
    <w:p w:rsidR="00B87D8E" w:rsidRDefault="00EE3EC7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6D34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 планировалось утверждение новой редакции лесного план Курской области.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Лесной план Курской области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B87D8E">
        <w:rPr>
          <w:rFonts w:ascii="Times New Roman" w:hAnsi="Times New Roman" w:cs="Times New Roman"/>
          <w:sz w:val="28"/>
          <w:szCs w:val="28"/>
        </w:rPr>
        <w:t>утвержден постановлением Губернатора Курской области от 18.02.2014 г. № 70-пг.</w:t>
      </w:r>
    </w:p>
    <w:p w:rsidR="00EE3EC7" w:rsidRDefault="00EE3EC7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Лесным планом уточнены объемные значения конкретных мероприятий в рамках основных мероприятий и подпрограмм Программы на период с 2014 по 2020 годы.</w:t>
      </w:r>
    </w:p>
    <w:p w:rsidR="00EA0895" w:rsidRDefault="00EA0895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</w:t>
      </w:r>
      <w:r w:rsidRPr="00EA0895">
        <w:rPr>
          <w:rFonts w:ascii="Times New Roman" w:hAnsi="Times New Roman" w:cs="Times New Roman"/>
          <w:sz w:val="28"/>
          <w:szCs w:val="28"/>
        </w:rPr>
        <w:t xml:space="preserve"> связи с принятием нормативных правовых актов в реализацию Лесного кодекса Российской Федерацией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A0895">
        <w:rPr>
          <w:rFonts w:ascii="Times New Roman" w:hAnsi="Times New Roman" w:cs="Times New Roman"/>
          <w:sz w:val="28"/>
          <w:szCs w:val="28"/>
        </w:rPr>
        <w:t>приняты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:</w:t>
      </w:r>
    </w:p>
    <w:p w:rsidR="00EA0895" w:rsidRPr="00EA0895" w:rsidRDefault="00EA0895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895">
        <w:rPr>
          <w:rFonts w:ascii="Times New Roman" w:hAnsi="Times New Roman" w:cs="Times New Roman"/>
          <w:sz w:val="28"/>
          <w:szCs w:val="28"/>
        </w:rPr>
        <w:t>Закон Курской области от 18 ноября 2014 года № 79-ЗКО «О внесении изменений в статью 4 Закона Курской области «О разграничении полномочий в области лесных отношений между органами государственной власти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895" w:rsidRDefault="00EA0895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895">
        <w:rPr>
          <w:rFonts w:ascii="Times New Roman" w:hAnsi="Times New Roman" w:cs="Times New Roman"/>
          <w:sz w:val="28"/>
          <w:szCs w:val="28"/>
        </w:rPr>
        <w:t>Закон Курской области от 18 ноября 2014 года № 78-ЗКО «О внесении изменений в статью 1 Закона Курской области «О порядке использования лесов на территории Курской области».</w:t>
      </w:r>
    </w:p>
    <w:p w:rsidR="001673A8" w:rsidRPr="001673A8" w:rsidRDefault="00EA0895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95">
        <w:rPr>
          <w:rFonts w:ascii="Times New Roman" w:hAnsi="Times New Roman" w:cs="Times New Roman"/>
          <w:sz w:val="28"/>
          <w:szCs w:val="28"/>
        </w:rPr>
        <w:t>Постановление Администрации Курской области от 15.12.2014 года № 827-па «О ставках платы по договору купли-продажи лесных насаждений для собственных нужд, за исключением случаев, предусмотренных пунктом 41.4 статьи 81 Лесного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1673A8" w:rsidRPr="001673A8">
        <w:rPr>
          <w:rFonts w:ascii="Times New Roman" w:hAnsi="Times New Roman" w:cs="Times New Roman"/>
          <w:sz w:val="28"/>
          <w:szCs w:val="28"/>
        </w:rPr>
        <w:t>повышение ставок платы по договору купли-продажи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1673A8" w:rsidRPr="001673A8">
        <w:rPr>
          <w:rFonts w:ascii="Times New Roman" w:hAnsi="Times New Roman" w:cs="Times New Roman"/>
          <w:sz w:val="28"/>
          <w:szCs w:val="28"/>
        </w:rPr>
        <w:t xml:space="preserve">лесных насаждений для собственных нужд до уровня ставок платы за единицу объема лесных </w:t>
      </w:r>
      <w:r w:rsidR="001673A8" w:rsidRPr="001673A8">
        <w:rPr>
          <w:rFonts w:ascii="Times New Roman" w:hAnsi="Times New Roman" w:cs="Times New Roman"/>
          <w:sz w:val="28"/>
          <w:szCs w:val="28"/>
        </w:rPr>
        <w:lastRenderedPageBreak/>
        <w:t>ресурсов и ставках платы за единицу площади лесного участка, находящегося в федеральной собственности.</w:t>
      </w:r>
    </w:p>
    <w:p w:rsidR="00267446" w:rsidRDefault="00267446" w:rsidP="00835F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420" w:rsidRDefault="00EE3EC7" w:rsidP="00835F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использовании бюджетных ассигнований областного бюджета и внебюджетных источников на реализацию мероприятий государственной программы</w:t>
      </w:r>
    </w:p>
    <w:p w:rsidR="00267446" w:rsidRDefault="00835FA4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5F" w:rsidRDefault="00E94420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ресурсного обеспечения Программы за счет всех источников в 2014 году составил 204027,6 тыс. рублей,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фактические расходы – 206052,4 тыс. руб. (101,0%</w:t>
      </w:r>
      <w:r w:rsidR="0084555F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84555F" w:rsidRDefault="0084555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 при плане 110785,7 тыс. руб. кассовое исполнение составило 110641,5 тыс. руб. (99,9 %);</w:t>
      </w:r>
    </w:p>
    <w:p w:rsidR="0084555F" w:rsidRDefault="0084555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областного бюджета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22992,7 тыс. рублей, кассовое исполнение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22796,6 тыс. рублей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(99,2 %);</w:t>
      </w:r>
    </w:p>
    <w:p w:rsidR="00E94420" w:rsidRDefault="0084555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внебюджетных источников оценка 70249,2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фактически </w:t>
      </w:r>
      <w:r w:rsidR="007668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72614,3 тыс. руб. (103,3 %).</w:t>
      </w:r>
    </w:p>
    <w:p w:rsidR="0084555F" w:rsidRDefault="0084555F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по</w:t>
      </w:r>
      <w:r w:rsidR="006D34C6">
        <w:rPr>
          <w:rFonts w:ascii="Times New Roman" w:hAnsi="Times New Roman" w:cs="Times New Roman"/>
          <w:sz w:val="28"/>
          <w:szCs w:val="28"/>
        </w:rPr>
        <w:t>дпрограмм Программы за 2014 год</w:t>
      </w:r>
      <w:r w:rsidR="00AC3F02">
        <w:rPr>
          <w:rFonts w:ascii="Times New Roman" w:hAnsi="Times New Roman" w:cs="Times New Roman"/>
          <w:sz w:val="28"/>
          <w:szCs w:val="28"/>
        </w:rPr>
        <w:t>:</w:t>
      </w:r>
    </w:p>
    <w:p w:rsidR="00AC3F02" w:rsidRDefault="00AC3F02" w:rsidP="00835FA4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02">
        <w:rPr>
          <w:rFonts w:ascii="Times New Roman" w:hAnsi="Times New Roman" w:cs="Times New Roman"/>
          <w:sz w:val="28"/>
          <w:szCs w:val="28"/>
        </w:rPr>
        <w:t>Подпрограмма 1 «Охрана и защита лесов»</w:t>
      </w:r>
    </w:p>
    <w:p w:rsidR="00AC3F02" w:rsidRDefault="00AC3F02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всего 40220,3 тыс. руб., фактические расходы – 42249,9 тыс. руб. (105,0 %), в том числе за счет средств:</w:t>
      </w:r>
    </w:p>
    <w:p w:rsid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бюджета при плане 18105,0 тыс. руб. кассовое исполнение составило 18105,0 тыс. руб. (100,0 %);</w:t>
      </w:r>
    </w:p>
    <w:p w:rsid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11903,5 тыс. рублей, кассовое исполнение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2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903,5 тыс. рублей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(100,0 %);</w:t>
      </w:r>
    </w:p>
    <w:p w:rsid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внебюджетных источников оценка 10211,8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фактически – 12241,5 тыс. руб. ( 119,9%).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02" w:rsidRPr="007668A1" w:rsidRDefault="00AC3F02" w:rsidP="00835FA4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A1">
        <w:rPr>
          <w:rFonts w:ascii="Times New Roman" w:hAnsi="Times New Roman" w:cs="Times New Roman"/>
          <w:sz w:val="28"/>
          <w:szCs w:val="28"/>
        </w:rPr>
        <w:t>Подпрограмма 2 «</w:t>
      </w:r>
      <w:r w:rsidR="006D197C">
        <w:rPr>
          <w:rFonts w:ascii="Times New Roman" w:hAnsi="Times New Roman" w:cs="Times New Roman"/>
          <w:sz w:val="28"/>
          <w:szCs w:val="28"/>
        </w:rPr>
        <w:t>Обеспечение и</w:t>
      </w:r>
      <w:r w:rsidRPr="007668A1">
        <w:rPr>
          <w:rFonts w:ascii="Times New Roman" w:hAnsi="Times New Roman" w:cs="Times New Roman"/>
          <w:sz w:val="28"/>
          <w:szCs w:val="28"/>
        </w:rPr>
        <w:t>спользовани</w:t>
      </w:r>
      <w:r w:rsidR="006D197C">
        <w:rPr>
          <w:rFonts w:ascii="Times New Roman" w:hAnsi="Times New Roman" w:cs="Times New Roman"/>
          <w:sz w:val="28"/>
          <w:szCs w:val="28"/>
        </w:rPr>
        <w:t>я</w:t>
      </w:r>
      <w:r w:rsidRPr="007668A1">
        <w:rPr>
          <w:rFonts w:ascii="Times New Roman" w:hAnsi="Times New Roman" w:cs="Times New Roman"/>
          <w:sz w:val="28"/>
          <w:szCs w:val="28"/>
        </w:rPr>
        <w:t xml:space="preserve"> лесов»</w:t>
      </w:r>
    </w:p>
    <w:p w:rsidR="00AC3F02" w:rsidRDefault="00AC3F02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всего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1813,3тыс. руб., фактические расходы – 1815,0 тыс. руб. (100,1 %), в том числе за счет средств:</w:t>
      </w:r>
    </w:p>
    <w:p w:rsid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бюджета при плане 1168,8 тыс. руб. кассовое исполнение составило 1168,8 тыс. руб. (100,0 %);</w:t>
      </w:r>
    </w:p>
    <w:p w:rsid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внебюджетных источников оценка 644,5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фактически –646,2 тыс. руб. ( 119,9%).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02" w:rsidRPr="00AC3F02" w:rsidRDefault="00AC3F02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02">
        <w:rPr>
          <w:rFonts w:ascii="Times New Roman" w:hAnsi="Times New Roman" w:cs="Times New Roman"/>
          <w:sz w:val="28"/>
          <w:szCs w:val="28"/>
        </w:rPr>
        <w:t>Подпрограмма 3 «Воспроизводство лесов»</w:t>
      </w:r>
    </w:p>
    <w:p w:rsidR="0061552C" w:rsidRDefault="0061552C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всего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88376,5 тыс. руб., фактические расходы –88710,2 тыс. руб. (100,4 %), в том числе за счет средств: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бюджета при плане 29073,6 тыс. руб. кассовое исполнение составило 29073,6 тыс. руб. (100,0 %);</w:t>
      </w:r>
    </w:p>
    <w:p w:rsidR="00267446" w:rsidRDefault="00267446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внебюджетных источников оценка 59302,9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фактически – 59636,6 тыс. руб. ( 100,6 %).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46" w:rsidRDefault="0061552C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2C">
        <w:rPr>
          <w:rFonts w:ascii="Times New Roman" w:hAnsi="Times New Roman" w:cs="Times New Roman"/>
          <w:sz w:val="28"/>
          <w:szCs w:val="28"/>
        </w:rPr>
        <w:t>Подпрограмма 4 «Обеспечение реализации программы»</w:t>
      </w:r>
    </w:p>
    <w:p w:rsidR="0061552C" w:rsidRDefault="0061552C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всего 73617,5 тыс. руб., фактические расходы –73277,3 тыс. руб. (99,5 %), в том числе за счет средств: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бюджета при плане 62438,3 тыс. руб. кассовое исполнение составило 62294,2 тыс. руб. (99,8 %);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11089,2 тыс. рублей, кассовое исполнение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10893,1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(98,2 %);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внебюджетных источников оценка 90 тыс. руб., фактически –90 тыс. руб. (90 %).</w:t>
      </w:r>
    </w:p>
    <w:p w:rsidR="0061552C" w:rsidRDefault="0061552C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F8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и внебюджетных источников в разрезе основных мероприятий Программы</w:t>
      </w:r>
      <w:r w:rsidR="00F81ACD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FA17E0">
        <w:rPr>
          <w:rFonts w:ascii="Times New Roman" w:hAnsi="Times New Roman" w:cs="Times New Roman"/>
          <w:sz w:val="28"/>
          <w:szCs w:val="28"/>
        </w:rPr>
        <w:t>о</w:t>
      </w:r>
      <w:r w:rsidR="00F81ACD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FA17E0">
        <w:rPr>
          <w:rFonts w:ascii="Times New Roman" w:hAnsi="Times New Roman" w:cs="Times New Roman"/>
          <w:sz w:val="28"/>
          <w:szCs w:val="28"/>
        </w:rPr>
        <w:t>ях</w:t>
      </w:r>
      <w:r w:rsidR="00F81ACD">
        <w:rPr>
          <w:rFonts w:ascii="Times New Roman" w:hAnsi="Times New Roman" w:cs="Times New Roman"/>
          <w:sz w:val="28"/>
          <w:szCs w:val="28"/>
        </w:rPr>
        <w:t xml:space="preserve"> 3</w:t>
      </w:r>
      <w:r w:rsidR="00FA17E0">
        <w:rPr>
          <w:rFonts w:ascii="Times New Roman" w:hAnsi="Times New Roman" w:cs="Times New Roman"/>
          <w:sz w:val="28"/>
          <w:szCs w:val="28"/>
        </w:rPr>
        <w:t xml:space="preserve"> и 4</w:t>
      </w:r>
      <w:r w:rsidR="00F81ACD">
        <w:rPr>
          <w:rFonts w:ascii="Times New Roman" w:hAnsi="Times New Roman" w:cs="Times New Roman"/>
          <w:sz w:val="28"/>
          <w:szCs w:val="28"/>
        </w:rPr>
        <w:t>.</w:t>
      </w:r>
    </w:p>
    <w:p w:rsidR="00F81ACD" w:rsidRDefault="00F81ACD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ACD" w:rsidRDefault="00F81ACD" w:rsidP="00835F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1ACD">
        <w:rPr>
          <w:rFonts w:ascii="Times New Roman" w:hAnsi="Times New Roman"/>
          <w:b/>
          <w:sz w:val="28"/>
          <w:szCs w:val="28"/>
        </w:rPr>
        <w:t>Информация</w:t>
      </w:r>
    </w:p>
    <w:p w:rsidR="0061552C" w:rsidRDefault="00F81ACD" w:rsidP="00835F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1ACD">
        <w:rPr>
          <w:rFonts w:ascii="Times New Roman" w:hAnsi="Times New Roman"/>
          <w:b/>
          <w:sz w:val="28"/>
          <w:szCs w:val="28"/>
        </w:rPr>
        <w:t xml:space="preserve"> о внесенных ответственным исполнителем изменениях в государственную программу</w:t>
      </w:r>
    </w:p>
    <w:p w:rsidR="00F81ACD" w:rsidRDefault="00F81ACD" w:rsidP="00835F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81ACD" w:rsidRDefault="00F81ACD" w:rsidP="00835F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Программу вносились следующие изменения:</w:t>
      </w:r>
    </w:p>
    <w:p w:rsidR="00EE3EC7" w:rsidRDefault="00E269C2" w:rsidP="00835F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1ACD" w:rsidRPr="00F81AC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81ACD">
        <w:rPr>
          <w:rFonts w:ascii="Times New Roman" w:hAnsi="Times New Roman"/>
          <w:sz w:val="28"/>
          <w:szCs w:val="28"/>
        </w:rPr>
        <w:t>К</w:t>
      </w:r>
      <w:r w:rsidR="00F81ACD" w:rsidRPr="00F81ACD">
        <w:rPr>
          <w:rFonts w:ascii="Times New Roman" w:hAnsi="Times New Roman"/>
          <w:sz w:val="28"/>
          <w:szCs w:val="28"/>
        </w:rPr>
        <w:t>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F81ACD" w:rsidRPr="00F81ACD">
        <w:rPr>
          <w:rFonts w:ascii="Times New Roman" w:hAnsi="Times New Roman"/>
          <w:sz w:val="28"/>
          <w:szCs w:val="28"/>
        </w:rPr>
        <w:t xml:space="preserve">от 02.04.2014 г. № 202-па «О внесении изменений в </w:t>
      </w:r>
      <w:r w:rsidR="00F81ACD">
        <w:rPr>
          <w:rFonts w:ascii="Times New Roman" w:hAnsi="Times New Roman"/>
          <w:sz w:val="28"/>
          <w:szCs w:val="28"/>
        </w:rPr>
        <w:t>постановление Администрации Курской области от 27.09.2013 г. № 682-па «Об утверждении государственной программы Курской области «Развитие лесного хозяйства в Курской области» внесены изменения:</w:t>
      </w:r>
    </w:p>
    <w:p w:rsidR="001579F1" w:rsidRDefault="008834EE" w:rsidP="00835FA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79F1">
        <w:rPr>
          <w:rFonts w:ascii="Times New Roman" w:hAnsi="Times New Roman"/>
          <w:sz w:val="28"/>
          <w:szCs w:val="28"/>
        </w:rPr>
        <w:t>бъемы бюджетных ассигнований государственной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1579F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приведены в соответствие параметрам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бюджета на 2014 год;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1579F1">
        <w:rPr>
          <w:rFonts w:ascii="Times New Roman" w:hAnsi="Times New Roman"/>
          <w:sz w:val="28"/>
          <w:szCs w:val="28"/>
        </w:rPr>
        <w:t xml:space="preserve">в разрезе подпрограмм </w:t>
      </w:r>
      <w:r w:rsidR="007668A1">
        <w:rPr>
          <w:rFonts w:ascii="Times New Roman" w:hAnsi="Times New Roman"/>
          <w:sz w:val="28"/>
          <w:szCs w:val="28"/>
        </w:rPr>
        <w:t>–</w:t>
      </w:r>
      <w:r w:rsidR="001579F1">
        <w:rPr>
          <w:rFonts w:ascii="Times New Roman" w:hAnsi="Times New Roman"/>
          <w:sz w:val="28"/>
          <w:szCs w:val="28"/>
        </w:rPr>
        <w:t xml:space="preserve"> реализация мероприятий по ведению государственного лесного реестра, осуществления государственного кадастрового учета лесных участков, федерального лесного надзора подпрограммы 2 </w:t>
      </w:r>
      <w:r w:rsidR="001579F1" w:rsidRPr="00AC3F02">
        <w:rPr>
          <w:rFonts w:ascii="Times New Roman" w:hAnsi="Times New Roman" w:cs="Times New Roman"/>
          <w:sz w:val="28"/>
          <w:szCs w:val="28"/>
        </w:rPr>
        <w:t>«Использование лесов»</w:t>
      </w:r>
      <w:r w:rsidR="001579F1">
        <w:rPr>
          <w:rFonts w:ascii="Times New Roman" w:hAnsi="Times New Roman" w:cs="Times New Roman"/>
          <w:sz w:val="28"/>
          <w:szCs w:val="28"/>
        </w:rPr>
        <w:t xml:space="preserve"> стала осуществляться в пределах финансирования на обеспечение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комитета лесного хозяйства Курской области и его территориальных органов –отделов по лесничествам в рамках подпрограммы 4 </w:t>
      </w:r>
      <w:r w:rsidRPr="0061552C">
        <w:rPr>
          <w:rFonts w:ascii="Times New Roman" w:hAnsi="Times New Roman" w:cs="Times New Roman"/>
          <w:sz w:val="28"/>
          <w:szCs w:val="28"/>
        </w:rPr>
        <w:t>«Обеспечение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D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Исправлены технические ошибки.</w:t>
      </w:r>
    </w:p>
    <w:p w:rsidR="00267446" w:rsidRDefault="00E269C2" w:rsidP="00835FA4">
      <w:pPr>
        <w:tabs>
          <w:tab w:val="left" w:pos="4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834EE" w:rsidRPr="00E269C2">
        <w:rPr>
          <w:rFonts w:ascii="Times New Roman" w:hAnsi="Times New Roman"/>
          <w:sz w:val="28"/>
          <w:szCs w:val="28"/>
        </w:rPr>
        <w:t>Постановлением Администрации Курской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E269C2">
        <w:rPr>
          <w:rFonts w:ascii="Times New Roman" w:hAnsi="Times New Roman"/>
          <w:sz w:val="28"/>
          <w:szCs w:val="28"/>
        </w:rPr>
        <w:t>от 0</w:t>
      </w:r>
      <w:r w:rsidR="00496227" w:rsidRPr="00E269C2">
        <w:rPr>
          <w:rFonts w:ascii="Times New Roman" w:hAnsi="Times New Roman"/>
          <w:sz w:val="28"/>
          <w:szCs w:val="28"/>
        </w:rPr>
        <w:t>1</w:t>
      </w:r>
      <w:r w:rsidR="008834EE" w:rsidRPr="00E269C2">
        <w:rPr>
          <w:rFonts w:ascii="Times New Roman" w:hAnsi="Times New Roman"/>
          <w:sz w:val="28"/>
          <w:szCs w:val="28"/>
        </w:rPr>
        <w:t>.0</w:t>
      </w:r>
      <w:r w:rsidR="00496227" w:rsidRPr="00E269C2">
        <w:rPr>
          <w:rFonts w:ascii="Times New Roman" w:hAnsi="Times New Roman"/>
          <w:sz w:val="28"/>
          <w:szCs w:val="28"/>
        </w:rPr>
        <w:t>9</w:t>
      </w:r>
      <w:r w:rsidR="008834EE" w:rsidRPr="00E269C2">
        <w:rPr>
          <w:rFonts w:ascii="Times New Roman" w:hAnsi="Times New Roman"/>
          <w:sz w:val="28"/>
          <w:szCs w:val="28"/>
        </w:rPr>
        <w:t xml:space="preserve">.2014 г. № </w:t>
      </w:r>
      <w:r w:rsidR="00496227" w:rsidRPr="00E269C2">
        <w:rPr>
          <w:rFonts w:ascii="Times New Roman" w:hAnsi="Times New Roman"/>
          <w:sz w:val="28"/>
          <w:szCs w:val="28"/>
        </w:rPr>
        <w:t>557</w:t>
      </w:r>
      <w:r w:rsidR="008834EE" w:rsidRPr="00E269C2">
        <w:rPr>
          <w:rFonts w:ascii="Times New Roman" w:hAnsi="Times New Roman"/>
          <w:sz w:val="28"/>
          <w:szCs w:val="28"/>
        </w:rPr>
        <w:t>-па «О внесении изменений в постановление Администрации Курской</w:t>
      </w:r>
    </w:p>
    <w:p w:rsidR="00496227" w:rsidRPr="00E269C2" w:rsidRDefault="008834EE" w:rsidP="00835FA4">
      <w:pPr>
        <w:tabs>
          <w:tab w:val="left" w:pos="4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9C2">
        <w:rPr>
          <w:rFonts w:ascii="Times New Roman" w:hAnsi="Times New Roman"/>
          <w:sz w:val="28"/>
          <w:szCs w:val="28"/>
        </w:rPr>
        <w:t>области от 27.09.2013 г. № 682-па «Об утверждении государственной программы Курской области «Развитие лесного хозяйства в Курской области»</w:t>
      </w:r>
      <w:r w:rsidR="006D34C6" w:rsidRPr="00E269C2">
        <w:rPr>
          <w:rFonts w:ascii="Times New Roman" w:hAnsi="Times New Roman"/>
          <w:sz w:val="28"/>
          <w:szCs w:val="28"/>
        </w:rPr>
        <w:t xml:space="preserve"> внесены изменения</w:t>
      </w:r>
      <w:r w:rsidR="00496227" w:rsidRPr="00E269C2">
        <w:rPr>
          <w:rFonts w:ascii="Times New Roman" w:hAnsi="Times New Roman"/>
          <w:sz w:val="28"/>
          <w:szCs w:val="28"/>
        </w:rPr>
        <w:t>:</w:t>
      </w:r>
    </w:p>
    <w:p w:rsidR="008834EE" w:rsidRPr="008834EE" w:rsidRDefault="00E269C2" w:rsidP="00835FA4">
      <w:pPr>
        <w:pStyle w:val="a5"/>
        <w:tabs>
          <w:tab w:val="left" w:pos="48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96227">
        <w:rPr>
          <w:rFonts w:ascii="Times New Roman" w:hAnsi="Times New Roman"/>
          <w:sz w:val="28"/>
          <w:szCs w:val="28"/>
        </w:rPr>
        <w:t>точнены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 w:cs="Times New Roman"/>
          <w:sz w:val="28"/>
          <w:szCs w:val="28"/>
        </w:rPr>
        <w:t>объем</w:t>
      </w:r>
      <w:r w:rsidR="00496227">
        <w:rPr>
          <w:rFonts w:ascii="Times New Roman" w:hAnsi="Times New Roman" w:cs="Times New Roman"/>
          <w:sz w:val="28"/>
          <w:szCs w:val="28"/>
        </w:rPr>
        <w:t>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программы </w:t>
      </w:r>
      <w:r w:rsidR="004962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34EE" w:rsidRPr="008834EE">
        <w:rPr>
          <w:rFonts w:ascii="Times New Roman" w:hAnsi="Times New Roman" w:cs="Times New Roman"/>
          <w:sz w:val="28"/>
          <w:szCs w:val="28"/>
        </w:rPr>
        <w:t>объемам</w:t>
      </w:r>
      <w:r w:rsidR="00496227">
        <w:rPr>
          <w:rFonts w:ascii="Times New Roman" w:hAnsi="Times New Roman" w:cs="Times New Roman"/>
          <w:sz w:val="28"/>
          <w:szCs w:val="28"/>
        </w:rPr>
        <w:t>и</w:t>
      </w:r>
      <w:r w:rsidR="008834EE" w:rsidRPr="008834EE">
        <w:rPr>
          <w:rFonts w:ascii="Times New Roman" w:hAnsi="Times New Roman" w:cs="Times New Roman"/>
          <w:sz w:val="28"/>
          <w:szCs w:val="28"/>
        </w:rPr>
        <w:t xml:space="preserve"> финансирования, предусмотренным</w:t>
      </w:r>
      <w:r w:rsidR="00496227">
        <w:rPr>
          <w:rFonts w:ascii="Times New Roman" w:hAnsi="Times New Roman" w:cs="Times New Roman"/>
          <w:sz w:val="28"/>
          <w:szCs w:val="28"/>
        </w:rPr>
        <w:t>и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Законом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Курской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от 22 мая 2014 года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№ 21-ЗКО «О внесении изменений в Закон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Курской области от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5 декабря 2013г.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№117-ЗКО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«Об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областном бюджете на 2014 год и на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8834EE" w:rsidRPr="008834EE">
        <w:rPr>
          <w:rFonts w:ascii="Times New Roman" w:hAnsi="Times New Roman"/>
          <w:sz w:val="28"/>
          <w:szCs w:val="28"/>
        </w:rPr>
        <w:t>плановый период 2015 и 2016 годов»;</w:t>
      </w:r>
    </w:p>
    <w:p w:rsidR="008834EE" w:rsidRDefault="008834EE" w:rsidP="00835FA4">
      <w:pPr>
        <w:pStyle w:val="ConsPlusTitle"/>
        <w:widowControl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4962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показате</w:t>
      </w:r>
      <w:r w:rsidR="00496227">
        <w:rPr>
          <w:rFonts w:ascii="Times New Roman" w:hAnsi="Times New Roman"/>
          <w:b w:val="0"/>
          <w:sz w:val="28"/>
          <w:szCs w:val="28"/>
        </w:rPr>
        <w:t>ли</w:t>
      </w:r>
      <w:r>
        <w:rPr>
          <w:rFonts w:ascii="Times New Roman" w:hAnsi="Times New Roman"/>
          <w:b w:val="0"/>
          <w:sz w:val="28"/>
          <w:szCs w:val="28"/>
        </w:rPr>
        <w:t xml:space="preserve"> (индикатор</w:t>
      </w:r>
      <w:r w:rsidR="00496227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>) Программы</w:t>
      </w:r>
      <w:r w:rsidR="00835FA4">
        <w:rPr>
          <w:rFonts w:ascii="Times New Roman" w:hAnsi="Times New Roman"/>
          <w:b w:val="0"/>
          <w:sz w:val="28"/>
          <w:szCs w:val="28"/>
        </w:rPr>
        <w:t xml:space="preserve"> </w:t>
      </w:r>
      <w:r w:rsidR="00496227">
        <w:rPr>
          <w:rFonts w:ascii="Times New Roman" w:hAnsi="Times New Roman"/>
          <w:b w:val="0"/>
          <w:sz w:val="28"/>
          <w:szCs w:val="28"/>
        </w:rPr>
        <w:t xml:space="preserve">приведены в соответствие </w:t>
      </w:r>
      <w:r>
        <w:rPr>
          <w:rFonts w:ascii="Times New Roman" w:hAnsi="Times New Roman"/>
          <w:b w:val="0"/>
          <w:sz w:val="28"/>
          <w:szCs w:val="28"/>
        </w:rPr>
        <w:t>показателям (индикаторам) реализации Государственной программы</w:t>
      </w:r>
      <w:r w:rsidR="00835F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Российской Федерации «Развитие лесного хозяйства» на 2013-2020 годы, утвержденной постановлением Правительства Российской Федерации 15.04.2014 г. № 318 для Курской области </w:t>
      </w:r>
      <w:r w:rsidR="00E269C2">
        <w:rPr>
          <w:rFonts w:ascii="Times New Roman" w:hAnsi="Times New Roman"/>
          <w:b w:val="0"/>
          <w:sz w:val="28"/>
          <w:szCs w:val="28"/>
        </w:rPr>
        <w:t>;</w:t>
      </w:r>
    </w:p>
    <w:p w:rsidR="008834EE" w:rsidRDefault="00E269C2" w:rsidP="00835FA4">
      <w:pPr>
        <w:pStyle w:val="ConsPlusTitle"/>
        <w:widowControl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-у</w:t>
      </w:r>
      <w:r w:rsidR="008834EE">
        <w:rPr>
          <w:rFonts w:ascii="Times New Roman" w:hAnsi="Times New Roman"/>
          <w:b w:val="0"/>
          <w:sz w:val="28"/>
          <w:szCs w:val="28"/>
        </w:rPr>
        <w:t>точнены</w:t>
      </w:r>
      <w:r w:rsidR="00835FA4">
        <w:rPr>
          <w:rFonts w:ascii="Times New Roman" w:hAnsi="Times New Roman"/>
          <w:b w:val="0"/>
          <w:sz w:val="28"/>
          <w:szCs w:val="28"/>
        </w:rPr>
        <w:t xml:space="preserve"> </w:t>
      </w:r>
      <w:r w:rsidR="008834EE">
        <w:rPr>
          <w:rFonts w:ascii="Times New Roman" w:hAnsi="Times New Roman"/>
          <w:b w:val="0"/>
          <w:sz w:val="28"/>
          <w:szCs w:val="28"/>
        </w:rPr>
        <w:t>наименование и</w:t>
      </w:r>
      <w:r w:rsidR="00835FA4">
        <w:rPr>
          <w:rFonts w:ascii="Times New Roman" w:hAnsi="Times New Roman"/>
          <w:b w:val="0"/>
          <w:sz w:val="28"/>
          <w:szCs w:val="28"/>
        </w:rPr>
        <w:t xml:space="preserve"> </w:t>
      </w:r>
      <w:r w:rsidR="008834EE">
        <w:rPr>
          <w:rFonts w:ascii="Times New Roman" w:hAnsi="Times New Roman"/>
          <w:b w:val="0"/>
          <w:sz w:val="28"/>
          <w:szCs w:val="28"/>
        </w:rPr>
        <w:t>значение индикатора №2, значение индикаторов № 3, 4, 5 Программы; наименование и значение индикаторов № 7,8, 10 Подпрограммы 1, № 11,12,13 Подпрограммы 2, № 15 Подпрограммы 3. Исключены индикаторы № 9,16-18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8834EE" w:rsidRDefault="00E269C2" w:rsidP="00835FA4">
      <w:pPr>
        <w:pStyle w:val="ConsPlusTitle"/>
        <w:widowControl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-у</w:t>
      </w:r>
      <w:r w:rsidR="00496227">
        <w:rPr>
          <w:rFonts w:ascii="Times New Roman" w:hAnsi="Times New Roman"/>
          <w:b w:val="0"/>
          <w:sz w:val="28"/>
          <w:szCs w:val="28"/>
        </w:rPr>
        <w:t>точнен прогноз сводных показателей государственного задания на оказание государственных услуг (работ)</w:t>
      </w:r>
      <w:r w:rsidR="008834EE">
        <w:rPr>
          <w:rFonts w:ascii="Times New Roman" w:hAnsi="Times New Roman"/>
          <w:b w:val="0"/>
          <w:sz w:val="28"/>
          <w:szCs w:val="28"/>
        </w:rPr>
        <w:t xml:space="preserve"> специализированному автономному учреждению Курской области по охране лесов от пожаров «Лесопожарный центр»</w:t>
      </w:r>
      <w:r w:rsidR="00496227">
        <w:rPr>
          <w:rFonts w:ascii="Times New Roman" w:hAnsi="Times New Roman"/>
          <w:b w:val="0"/>
          <w:sz w:val="28"/>
          <w:szCs w:val="28"/>
        </w:rPr>
        <w:t>.</w:t>
      </w:r>
    </w:p>
    <w:p w:rsidR="00496227" w:rsidRPr="00E269C2" w:rsidRDefault="00E269C2" w:rsidP="00835FA4">
      <w:pPr>
        <w:tabs>
          <w:tab w:val="left" w:pos="4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6227" w:rsidRPr="00E269C2">
        <w:rPr>
          <w:rFonts w:ascii="Times New Roman" w:hAnsi="Times New Roman"/>
          <w:sz w:val="28"/>
          <w:szCs w:val="28"/>
        </w:rPr>
        <w:t>Постановлением Администрации Курской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496227" w:rsidRPr="00E269C2">
        <w:rPr>
          <w:rFonts w:ascii="Times New Roman" w:hAnsi="Times New Roman"/>
          <w:sz w:val="28"/>
          <w:szCs w:val="28"/>
        </w:rPr>
        <w:t>от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="00496227" w:rsidRPr="00E269C2">
        <w:rPr>
          <w:rFonts w:ascii="Times New Roman" w:hAnsi="Times New Roman"/>
          <w:sz w:val="28"/>
          <w:szCs w:val="28"/>
        </w:rPr>
        <w:t>25.12.2014 г. № 869-па «О внесении изменений в постановление Администрации Курской области от 27.09.2013 г. № 682-па «Об утверждении государственной программы Курской области «Развитие лесного хозяйства в Курской области»</w:t>
      </w:r>
      <w:r w:rsidR="006D34C6" w:rsidRPr="00E269C2">
        <w:rPr>
          <w:rFonts w:ascii="Times New Roman" w:hAnsi="Times New Roman"/>
          <w:sz w:val="28"/>
          <w:szCs w:val="28"/>
        </w:rPr>
        <w:t xml:space="preserve"> внесены изменения</w:t>
      </w:r>
      <w:r w:rsidR="00496227" w:rsidRPr="00E269C2">
        <w:rPr>
          <w:rFonts w:ascii="Times New Roman" w:hAnsi="Times New Roman"/>
          <w:sz w:val="28"/>
          <w:szCs w:val="28"/>
        </w:rPr>
        <w:t>:</w:t>
      </w:r>
    </w:p>
    <w:p w:rsidR="00496227" w:rsidRPr="00AB0E41" w:rsidRDefault="009901F0" w:rsidP="00835FA4">
      <w:pPr>
        <w:pStyle w:val="ConsPlusTitle"/>
        <w:widowControl/>
        <w:shd w:val="clear" w:color="auto" w:fill="FFFFFF"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96227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поступивше</w:t>
      </w:r>
      <w:r w:rsidR="0049622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</w:t>
      </w:r>
      <w:r w:rsidR="0049622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финансирован</w:t>
      </w:r>
      <w:r>
        <w:rPr>
          <w:rFonts w:ascii="Times New Roman" w:hAnsi="Times New Roman" w:cs="Times New Roman"/>
          <w:b w:val="0"/>
          <w:sz w:val="28"/>
          <w:szCs w:val="28"/>
        </w:rPr>
        <w:t>ия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из федерального бюджета (</w:t>
      </w:r>
      <w:r w:rsidR="00496227" w:rsidRPr="00AB0E41">
        <w:rPr>
          <w:rFonts w:ascii="Times New Roman" w:hAnsi="Times New Roman" w:cs="Times New Roman"/>
          <w:b w:val="0"/>
          <w:i/>
          <w:sz w:val="28"/>
          <w:szCs w:val="28"/>
        </w:rPr>
        <w:t>субвенции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)</w:t>
      </w:r>
      <w:r w:rsidR="00496227">
        <w:rPr>
          <w:rFonts w:ascii="Times New Roman" w:hAnsi="Times New Roman" w:cs="Times New Roman"/>
          <w:b w:val="0"/>
          <w:sz w:val="28"/>
          <w:szCs w:val="28"/>
        </w:rPr>
        <w:t xml:space="preserve"> на переданные полномочия </w:t>
      </w:r>
      <w:r w:rsidR="006D34C6">
        <w:rPr>
          <w:rFonts w:ascii="Times New Roman" w:hAnsi="Times New Roman" w:cs="Times New Roman"/>
          <w:b w:val="0"/>
          <w:sz w:val="28"/>
          <w:szCs w:val="28"/>
        </w:rPr>
        <w:t>в области лесного семеноводства</w:t>
      </w:r>
      <w:r w:rsidR="004962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на очистку леса от захламленности, воспроизводство высокоствольных дубовых насаждений, осуществление федерального лесного надзора;</w:t>
      </w:r>
    </w:p>
    <w:p w:rsidR="00496227" w:rsidRPr="00AB0E41" w:rsidRDefault="00E269C2" w:rsidP="00835FA4">
      <w:pPr>
        <w:pStyle w:val="ConsPlusTitle"/>
        <w:widowControl/>
        <w:shd w:val="clear" w:color="auto" w:fill="FFFFFF"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901F0">
        <w:rPr>
          <w:rFonts w:ascii="Times New Roman" w:hAnsi="Times New Roman" w:cs="Times New Roman"/>
          <w:b w:val="0"/>
          <w:sz w:val="28"/>
          <w:szCs w:val="28"/>
        </w:rPr>
        <w:t>в</w:t>
      </w:r>
      <w:r w:rsidR="009901F0" w:rsidRPr="009901F0">
        <w:rPr>
          <w:rFonts w:ascii="Times New Roman" w:hAnsi="Times New Roman" w:cs="Times New Roman"/>
          <w:b w:val="0"/>
          <w:sz w:val="28"/>
          <w:szCs w:val="28"/>
        </w:rPr>
        <w:t xml:space="preserve"> части включения в программу </w:t>
      </w:r>
      <w:r w:rsidR="00496227" w:rsidRPr="009901F0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9901F0" w:rsidRPr="009901F0">
        <w:rPr>
          <w:rFonts w:ascii="Times New Roman" w:hAnsi="Times New Roman" w:cs="Times New Roman"/>
          <w:b w:val="0"/>
          <w:sz w:val="28"/>
          <w:szCs w:val="28"/>
        </w:rPr>
        <w:t>и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из федерального бюджета на приобретение специализированной </w:t>
      </w:r>
      <w:proofErr w:type="spellStart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лесопожарной</w:t>
      </w:r>
      <w:proofErr w:type="spellEnd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техники и оборудования в во исполнение</w:t>
      </w:r>
      <w:r w:rsidR="00835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Распоряжения Правительства Российской Федерации от 26 июня 2014г. № 1150-р и в</w:t>
      </w:r>
      <w:r w:rsidR="00835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835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Соглашением между</w:t>
      </w:r>
      <w:r w:rsidR="00835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Федеральным агентством лесного хозяйства и Администрацией Курской области от 01.08.2014 г. № НК-21/90 </w:t>
      </w:r>
      <w:proofErr w:type="spellStart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согл</w:t>
      </w:r>
      <w:proofErr w:type="spellEnd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6227" w:rsidRDefault="00E269C2" w:rsidP="00835FA4">
      <w:pPr>
        <w:pStyle w:val="ConsPlusTitle"/>
        <w:widowControl/>
        <w:shd w:val="clear" w:color="auto" w:fill="FFFFFF"/>
        <w:tabs>
          <w:tab w:val="left" w:pos="480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-уточнены</w:t>
      </w:r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 xml:space="preserve"> расходы по внебюджетным источникам (собственные средства арендаторов лесных участков, </w:t>
      </w:r>
      <w:proofErr w:type="spellStart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лесопользователей</w:t>
      </w:r>
      <w:proofErr w:type="spellEnd"/>
      <w:r w:rsidR="00496227" w:rsidRPr="00AB0E4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F4CB6" w:rsidRDefault="005F4CB6" w:rsidP="00835FA4">
      <w:pPr>
        <w:tabs>
          <w:tab w:val="left" w:pos="4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CB6">
        <w:rPr>
          <w:rFonts w:ascii="Times New Roman" w:hAnsi="Times New Roman" w:cs="Times New Roman"/>
          <w:sz w:val="28"/>
          <w:szCs w:val="28"/>
        </w:rPr>
        <w:t>4.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9C2">
        <w:rPr>
          <w:rFonts w:ascii="Times New Roman" w:hAnsi="Times New Roman"/>
          <w:sz w:val="28"/>
          <w:szCs w:val="28"/>
        </w:rPr>
        <w:t>Администрации Курской области</w:t>
      </w:r>
      <w:r w:rsidR="00835FA4">
        <w:rPr>
          <w:rFonts w:ascii="Times New Roman" w:hAnsi="Times New Roman"/>
          <w:sz w:val="28"/>
          <w:szCs w:val="28"/>
        </w:rPr>
        <w:t xml:space="preserve"> </w:t>
      </w:r>
      <w:r w:rsidRPr="00E269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19.02.2015</w:t>
      </w:r>
      <w:r w:rsidRPr="00E269C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83-</w:t>
      </w:r>
      <w:r w:rsidRPr="00E269C2">
        <w:rPr>
          <w:rFonts w:ascii="Times New Roman" w:hAnsi="Times New Roman"/>
          <w:sz w:val="28"/>
          <w:szCs w:val="28"/>
        </w:rPr>
        <w:t>па «О внесении изменений в постановление Администрации Курской области от 27.09.2013 г. № 682-па «Об утверждении государственной программы Курской области «Развитие лесного хозяйства в Курской области» внесены изменения:</w:t>
      </w:r>
    </w:p>
    <w:p w:rsidR="006F08D6" w:rsidRDefault="006F08D6" w:rsidP="00835FA4">
      <w:pPr>
        <w:pStyle w:val="1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уточнены в разрезе подпрограмм выделенные из нераспределенного резерва средства субвенций на исполнение переданных полномочий в области лесных отношений на выполнение работ по очистке леса от захламленности, воспроизводство высокоствольных дубовых насаждений;</w:t>
      </w:r>
    </w:p>
    <w:p w:rsidR="006F08D6" w:rsidRDefault="006F08D6" w:rsidP="00835FA4">
      <w:pPr>
        <w:pStyle w:val="1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образовавшаяся экономия по уплате налога на имущества и земельному налогу по комитету лесного хозяйства и территориальным органам – отделам по лесничествам направлена на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государственного задания специализированному автономному учреждению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 «Лесопожарный центр» .</w:t>
      </w:r>
    </w:p>
    <w:p w:rsidR="006F08D6" w:rsidRDefault="006F08D6" w:rsidP="00835FA4">
      <w:pPr>
        <w:pStyle w:val="1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уточнены расходы на обеспечение переподготовки, повышения квалификации работников лесного хозяйства.</w:t>
      </w:r>
    </w:p>
    <w:p w:rsidR="00496227" w:rsidRDefault="00496227" w:rsidP="00835FA4">
      <w:pPr>
        <w:pStyle w:val="ConsPlusTitle"/>
        <w:widowControl/>
        <w:tabs>
          <w:tab w:val="left" w:pos="4800"/>
        </w:tabs>
        <w:spacing w:line="276" w:lineRule="auto"/>
        <w:ind w:left="1110"/>
        <w:jc w:val="both"/>
        <w:rPr>
          <w:rFonts w:ascii="Times New Roman" w:hAnsi="Times New Roman"/>
          <w:b w:val="0"/>
          <w:sz w:val="28"/>
          <w:szCs w:val="28"/>
        </w:rPr>
      </w:pPr>
    </w:p>
    <w:p w:rsidR="009901F0" w:rsidRDefault="009901F0" w:rsidP="00835F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01F0">
        <w:rPr>
          <w:rFonts w:ascii="Times New Roman" w:hAnsi="Times New Roman"/>
          <w:b/>
          <w:sz w:val="28"/>
          <w:szCs w:val="28"/>
        </w:rPr>
        <w:t>Предложения</w:t>
      </w:r>
    </w:p>
    <w:p w:rsidR="008834EE" w:rsidRPr="009901F0" w:rsidRDefault="009901F0" w:rsidP="00835F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01F0">
        <w:rPr>
          <w:rFonts w:ascii="Times New Roman" w:hAnsi="Times New Roman"/>
          <w:b/>
          <w:sz w:val="28"/>
          <w:szCs w:val="28"/>
        </w:rPr>
        <w:t>по дальнейшей реализации государственной программы</w:t>
      </w:r>
    </w:p>
    <w:p w:rsidR="00B87D8E" w:rsidRPr="00B87D8E" w:rsidRDefault="00B87D8E" w:rsidP="00835FA4">
      <w:pPr>
        <w:pStyle w:val="ae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073169" w:rsidRDefault="007668A1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68A1">
        <w:rPr>
          <w:sz w:val="28"/>
          <w:szCs w:val="28"/>
        </w:rPr>
        <w:t>В 2015 году</w:t>
      </w:r>
      <w:r w:rsidR="00835FA4">
        <w:rPr>
          <w:sz w:val="28"/>
          <w:szCs w:val="28"/>
        </w:rPr>
        <w:t xml:space="preserve"> </w:t>
      </w:r>
      <w:r w:rsidR="00E269C2">
        <w:rPr>
          <w:sz w:val="28"/>
          <w:szCs w:val="28"/>
        </w:rPr>
        <w:t>на основании измененной государственной программы Российской Федерации «Развитие лесного хозяйства» на 2013-2020 годы потребу</w:t>
      </w:r>
      <w:r w:rsidR="009468EB">
        <w:rPr>
          <w:sz w:val="28"/>
          <w:szCs w:val="28"/>
        </w:rPr>
        <w:t>ю</w:t>
      </w:r>
      <w:r w:rsidR="00E269C2">
        <w:rPr>
          <w:sz w:val="28"/>
          <w:szCs w:val="28"/>
        </w:rPr>
        <w:t>тся следующ</w:t>
      </w:r>
      <w:r w:rsidR="009468EB">
        <w:rPr>
          <w:sz w:val="28"/>
          <w:szCs w:val="28"/>
        </w:rPr>
        <w:t>ие</w:t>
      </w:r>
      <w:r w:rsidR="00835FA4">
        <w:rPr>
          <w:sz w:val="28"/>
          <w:szCs w:val="28"/>
        </w:rPr>
        <w:t xml:space="preserve"> </w:t>
      </w:r>
      <w:r w:rsidR="009468EB">
        <w:rPr>
          <w:sz w:val="28"/>
          <w:szCs w:val="28"/>
        </w:rPr>
        <w:t xml:space="preserve">изменения </w:t>
      </w:r>
      <w:r w:rsidR="00E269C2">
        <w:rPr>
          <w:sz w:val="28"/>
          <w:szCs w:val="28"/>
        </w:rPr>
        <w:t>Программы:</w:t>
      </w:r>
    </w:p>
    <w:p w:rsidR="00E269C2" w:rsidRDefault="00E269C2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подпрограмм1 «Охрана и защита лесов», подпрограммы 2 «Использование лесов» и подпрограммы 3 «Воспроизводство лесов» в подпрограмму 1 «Обеспечение использования, охраны, защиты и воспроизводства лесов»;</w:t>
      </w:r>
    </w:p>
    <w:p w:rsidR="00E269C2" w:rsidRDefault="00426EF5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8EB">
        <w:rPr>
          <w:sz w:val="28"/>
          <w:szCs w:val="28"/>
        </w:rPr>
        <w:t>включение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мероприятия «Создание и функционирование объектов Единого генетико-селекционного комплекса (ЕГСК)»;</w:t>
      </w:r>
    </w:p>
    <w:p w:rsidR="00426EF5" w:rsidRDefault="00426EF5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основного мероприятия «Обеспечение деятельности и выполнение функций комитета лесного хозяйства Курской области по исполнению переданных полномочий в области лесных отношений»;</w:t>
      </w:r>
    </w:p>
    <w:p w:rsidR="00ED3DCE" w:rsidRDefault="00426EF5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показателей (индикаторов) Программы «</w:t>
      </w:r>
      <w:r w:rsidR="009468EB">
        <w:rPr>
          <w:sz w:val="28"/>
          <w:szCs w:val="28"/>
        </w:rPr>
        <w:t>О</w:t>
      </w:r>
      <w:r w:rsidRPr="00880B7E">
        <w:rPr>
          <w:sz w:val="28"/>
          <w:szCs w:val="28"/>
        </w:rPr>
        <w:t>тношени</w:t>
      </w:r>
      <w:r w:rsidR="009468EB">
        <w:rPr>
          <w:sz w:val="28"/>
          <w:szCs w:val="28"/>
        </w:rPr>
        <w:t>е</w:t>
      </w:r>
      <w:r w:rsidRPr="00880B7E">
        <w:rPr>
          <w:sz w:val="28"/>
          <w:szCs w:val="28"/>
        </w:rPr>
        <w:t xml:space="preserve"> фактического объема заготовки древесины к установленному допустимому объему изъятия древесины</w:t>
      </w:r>
      <w:r w:rsidR="009468EB">
        <w:rPr>
          <w:sz w:val="28"/>
          <w:szCs w:val="28"/>
        </w:rPr>
        <w:t xml:space="preserve">», «Отношение </w:t>
      </w:r>
      <w:r w:rsidR="009468EB" w:rsidRPr="00880B7E">
        <w:rPr>
          <w:sz w:val="28"/>
          <w:szCs w:val="28"/>
        </w:rPr>
        <w:t>суммы возмещенного ущерба от</w:t>
      </w:r>
    </w:p>
    <w:p w:rsidR="006F08D6" w:rsidRDefault="009468EB" w:rsidP="00835FA4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80B7E">
        <w:rPr>
          <w:sz w:val="28"/>
          <w:szCs w:val="28"/>
        </w:rPr>
        <w:t>нарушений лесного законодательства</w:t>
      </w:r>
      <w:r w:rsidR="0083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80B7E">
        <w:rPr>
          <w:sz w:val="28"/>
          <w:szCs w:val="28"/>
        </w:rPr>
        <w:t>сумме нанесенного ущерба</w:t>
      </w:r>
      <w:r>
        <w:rPr>
          <w:sz w:val="28"/>
          <w:szCs w:val="28"/>
        </w:rPr>
        <w:t xml:space="preserve"> </w:t>
      </w:r>
      <w:r w:rsidRPr="00880B7E">
        <w:rPr>
          <w:sz w:val="28"/>
          <w:szCs w:val="28"/>
        </w:rPr>
        <w:t>от нарушений лесного законодательства</w:t>
      </w:r>
      <w:r>
        <w:rPr>
          <w:sz w:val="28"/>
          <w:szCs w:val="28"/>
        </w:rPr>
        <w:t>»</w:t>
      </w:r>
      <w:r w:rsidR="001D1556">
        <w:rPr>
          <w:sz w:val="28"/>
          <w:szCs w:val="28"/>
        </w:rPr>
        <w:t>.</w:t>
      </w:r>
    </w:p>
    <w:p w:rsidR="009468EB" w:rsidRDefault="001D1556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468EB" w:rsidRPr="009468EB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в рамках базового (отраслевого) перечня государственных и муниципальных услуг и работ ведомственным перечнем государственных работ, выполняемых специализированным автономным учреждением Курской области по охране лесов от пожаров «Лесопожарный центр»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9468EB">
        <w:rPr>
          <w:rFonts w:ascii="Times New Roman" w:hAnsi="Times New Roman" w:cs="Times New Roman"/>
          <w:sz w:val="28"/>
          <w:szCs w:val="28"/>
        </w:rPr>
        <w:t>необходима корректировка прогноза сводных показателей государственных заданий по этапам реализации подпрограммы.</w:t>
      </w:r>
    </w:p>
    <w:p w:rsidR="009468EB" w:rsidRPr="00880B7E" w:rsidRDefault="009468EB" w:rsidP="00835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80B7E">
        <w:rPr>
          <w:rFonts w:ascii="Times New Roman" w:hAnsi="Times New Roman" w:cs="Times New Roman"/>
          <w:sz w:val="28"/>
          <w:szCs w:val="28"/>
        </w:rPr>
        <w:t>неполно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0B7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2015 году</w:t>
      </w:r>
      <w:r w:rsidRPr="00880B7E">
        <w:rPr>
          <w:rFonts w:ascii="Times New Roman" w:hAnsi="Times New Roman" w:cs="Times New Roman"/>
          <w:sz w:val="28"/>
          <w:szCs w:val="28"/>
        </w:rPr>
        <w:t>, кризисны</w:t>
      </w:r>
      <w:r w:rsidR="00BF63F5">
        <w:rPr>
          <w:rFonts w:ascii="Times New Roman" w:hAnsi="Times New Roman" w:cs="Times New Roman"/>
          <w:sz w:val="28"/>
          <w:szCs w:val="28"/>
        </w:rPr>
        <w:t>х</w:t>
      </w:r>
      <w:r w:rsidRPr="00880B7E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BF63F5">
        <w:rPr>
          <w:rFonts w:ascii="Times New Roman" w:hAnsi="Times New Roman" w:cs="Times New Roman"/>
          <w:sz w:val="28"/>
          <w:szCs w:val="28"/>
        </w:rPr>
        <w:t>й</w:t>
      </w:r>
      <w:r w:rsidRPr="00880B7E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="00BF63F5">
        <w:rPr>
          <w:rFonts w:ascii="Times New Roman" w:hAnsi="Times New Roman" w:cs="Times New Roman"/>
          <w:sz w:val="28"/>
          <w:szCs w:val="28"/>
        </w:rPr>
        <w:t>потребуется корректировка</w:t>
      </w:r>
      <w:r w:rsidRPr="00880B7E">
        <w:rPr>
          <w:rFonts w:ascii="Times New Roman" w:hAnsi="Times New Roman" w:cs="Times New Roman"/>
          <w:sz w:val="28"/>
          <w:szCs w:val="28"/>
        </w:rPr>
        <w:t xml:space="preserve"> следующих показателей (индикаторов) эффективности реализации государственной программы:</w:t>
      </w:r>
    </w:p>
    <w:p w:rsidR="009468EB" w:rsidRPr="00880B7E" w:rsidRDefault="009468E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увеличение до 0,05% доли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</w:t>
      </w:r>
      <w:r>
        <w:rPr>
          <w:rFonts w:ascii="Times New Roman" w:hAnsi="Times New Roman" w:cs="Times New Roman"/>
          <w:sz w:val="28"/>
          <w:szCs w:val="28"/>
        </w:rPr>
        <w:t>тельностью земель лесного фонда;</w:t>
      </w:r>
    </w:p>
    <w:p w:rsidR="009468EB" w:rsidRPr="00880B7E" w:rsidRDefault="009468E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 сокращение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до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45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и менее</w:t>
      </w:r>
      <w:r w:rsidR="00835FA4"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% доли площади земель лес</w:t>
      </w:r>
      <w:r>
        <w:rPr>
          <w:rFonts w:ascii="Times New Roman" w:hAnsi="Times New Roman" w:cs="Times New Roman"/>
          <w:sz w:val="28"/>
          <w:szCs w:val="28"/>
        </w:rPr>
        <w:t>ного фонда, переданных в аренду</w:t>
      </w:r>
      <w:r w:rsidRPr="00880B7E">
        <w:rPr>
          <w:rFonts w:ascii="Times New Roman" w:hAnsi="Times New Roman" w:cs="Times New Roman"/>
          <w:sz w:val="28"/>
          <w:szCs w:val="28"/>
        </w:rPr>
        <w:t>;</w:t>
      </w:r>
    </w:p>
    <w:p w:rsidR="009468EB" w:rsidRPr="00880B7E" w:rsidRDefault="009468EB" w:rsidP="0083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7E">
        <w:rPr>
          <w:rFonts w:ascii="Times New Roman" w:hAnsi="Times New Roman" w:cs="Times New Roman"/>
          <w:sz w:val="28"/>
          <w:szCs w:val="28"/>
        </w:rPr>
        <w:t>-сокращение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7E">
        <w:rPr>
          <w:rFonts w:ascii="Times New Roman" w:hAnsi="Times New Roman" w:cs="Times New Roman"/>
          <w:sz w:val="28"/>
          <w:szCs w:val="28"/>
        </w:rPr>
        <w:t>до 90 % отношения количества случаев с установленными нарушителями лесного законодательства к общему количеству зарег</w:t>
      </w:r>
      <w:r>
        <w:rPr>
          <w:rFonts w:ascii="Times New Roman" w:hAnsi="Times New Roman" w:cs="Times New Roman"/>
          <w:sz w:val="28"/>
          <w:szCs w:val="28"/>
        </w:rPr>
        <w:t>истрированных случаев нарушений</w:t>
      </w:r>
      <w:r w:rsidR="00BF63F5">
        <w:rPr>
          <w:rFonts w:ascii="Times New Roman" w:hAnsi="Times New Roman" w:cs="Times New Roman"/>
          <w:sz w:val="28"/>
          <w:szCs w:val="28"/>
        </w:rPr>
        <w:t>.</w:t>
      </w:r>
    </w:p>
    <w:sectPr w:rsidR="009468EB" w:rsidRPr="00880B7E" w:rsidSect="007668A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B1" w:rsidRDefault="007274B1" w:rsidP="000469F9">
      <w:pPr>
        <w:spacing w:after="0" w:line="240" w:lineRule="auto"/>
      </w:pPr>
      <w:r>
        <w:separator/>
      </w:r>
    </w:p>
  </w:endnote>
  <w:endnote w:type="continuationSeparator" w:id="0">
    <w:p w:rsidR="007274B1" w:rsidRDefault="007274B1" w:rsidP="000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B1" w:rsidRDefault="007274B1" w:rsidP="000469F9">
      <w:pPr>
        <w:spacing w:after="0" w:line="240" w:lineRule="auto"/>
      </w:pPr>
      <w:r>
        <w:separator/>
      </w:r>
    </w:p>
  </w:footnote>
  <w:footnote w:type="continuationSeparator" w:id="0">
    <w:p w:rsidR="007274B1" w:rsidRDefault="007274B1" w:rsidP="0004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8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0CF" w:rsidRPr="009B00CF" w:rsidRDefault="009B00C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0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B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90"/>
    <w:multiLevelType w:val="hybridMultilevel"/>
    <w:tmpl w:val="511876D0"/>
    <w:lvl w:ilvl="0" w:tplc="0C4064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BA1557"/>
    <w:multiLevelType w:val="hybridMultilevel"/>
    <w:tmpl w:val="2F04378E"/>
    <w:lvl w:ilvl="0" w:tplc="DAD23E22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ED75CB"/>
    <w:multiLevelType w:val="hybridMultilevel"/>
    <w:tmpl w:val="E7AC6050"/>
    <w:lvl w:ilvl="0" w:tplc="B628A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533C2"/>
    <w:multiLevelType w:val="hybridMultilevel"/>
    <w:tmpl w:val="2D1ACD62"/>
    <w:lvl w:ilvl="0" w:tplc="336E679C">
      <w:start w:val="1"/>
      <w:numFmt w:val="decimal"/>
      <w:lvlText w:val="%1."/>
      <w:lvlJc w:val="left"/>
      <w:pPr>
        <w:ind w:left="11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0462BEB"/>
    <w:multiLevelType w:val="hybridMultilevel"/>
    <w:tmpl w:val="8BC8F672"/>
    <w:lvl w:ilvl="0" w:tplc="B35A2464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326302"/>
    <w:multiLevelType w:val="hybridMultilevel"/>
    <w:tmpl w:val="661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7BC6"/>
    <w:multiLevelType w:val="hybridMultilevel"/>
    <w:tmpl w:val="F87068B6"/>
    <w:lvl w:ilvl="0" w:tplc="4CCE1384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1C24DC0"/>
    <w:multiLevelType w:val="hybridMultilevel"/>
    <w:tmpl w:val="32900FA4"/>
    <w:lvl w:ilvl="0" w:tplc="0DF8619C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2D1463F"/>
    <w:multiLevelType w:val="hybridMultilevel"/>
    <w:tmpl w:val="11C06364"/>
    <w:lvl w:ilvl="0" w:tplc="87E259D8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8453F"/>
    <w:rsid w:val="00000BD0"/>
    <w:rsid w:val="0000338D"/>
    <w:rsid w:val="000143A3"/>
    <w:rsid w:val="000179AD"/>
    <w:rsid w:val="00023213"/>
    <w:rsid w:val="00044D27"/>
    <w:rsid w:val="000469F9"/>
    <w:rsid w:val="00063334"/>
    <w:rsid w:val="00067D63"/>
    <w:rsid w:val="00071BEA"/>
    <w:rsid w:val="00073169"/>
    <w:rsid w:val="0007597B"/>
    <w:rsid w:val="0007646B"/>
    <w:rsid w:val="00082A13"/>
    <w:rsid w:val="00094014"/>
    <w:rsid w:val="000B0535"/>
    <w:rsid w:val="000D1DDD"/>
    <w:rsid w:val="000E0F15"/>
    <w:rsid w:val="0011599E"/>
    <w:rsid w:val="00115E2C"/>
    <w:rsid w:val="00137F9B"/>
    <w:rsid w:val="001579F1"/>
    <w:rsid w:val="00165AE5"/>
    <w:rsid w:val="001673A8"/>
    <w:rsid w:val="001749A1"/>
    <w:rsid w:val="00191C09"/>
    <w:rsid w:val="001B2051"/>
    <w:rsid w:val="001B7B09"/>
    <w:rsid w:val="001C7DD4"/>
    <w:rsid w:val="001D1556"/>
    <w:rsid w:val="001E15B0"/>
    <w:rsid w:val="002173BB"/>
    <w:rsid w:val="00231712"/>
    <w:rsid w:val="00267446"/>
    <w:rsid w:val="00270B87"/>
    <w:rsid w:val="002B2B52"/>
    <w:rsid w:val="002B5745"/>
    <w:rsid w:val="002B6793"/>
    <w:rsid w:val="002D2F8F"/>
    <w:rsid w:val="002F0460"/>
    <w:rsid w:val="00303B90"/>
    <w:rsid w:val="00307FAD"/>
    <w:rsid w:val="00322BC2"/>
    <w:rsid w:val="003240E3"/>
    <w:rsid w:val="00343481"/>
    <w:rsid w:val="00353F54"/>
    <w:rsid w:val="003A44FB"/>
    <w:rsid w:val="003B09E4"/>
    <w:rsid w:val="003D1F6E"/>
    <w:rsid w:val="003F2F83"/>
    <w:rsid w:val="004054C5"/>
    <w:rsid w:val="00423F0D"/>
    <w:rsid w:val="00426EF5"/>
    <w:rsid w:val="00440AB1"/>
    <w:rsid w:val="00496227"/>
    <w:rsid w:val="004C39EB"/>
    <w:rsid w:val="004D07B8"/>
    <w:rsid w:val="004E1DD3"/>
    <w:rsid w:val="00512454"/>
    <w:rsid w:val="00530B12"/>
    <w:rsid w:val="00534C6A"/>
    <w:rsid w:val="0053575B"/>
    <w:rsid w:val="0056337D"/>
    <w:rsid w:val="0057063E"/>
    <w:rsid w:val="00572D3B"/>
    <w:rsid w:val="00593EA0"/>
    <w:rsid w:val="005C13EF"/>
    <w:rsid w:val="005F3FF3"/>
    <w:rsid w:val="005F4CB6"/>
    <w:rsid w:val="0061552C"/>
    <w:rsid w:val="00615E6A"/>
    <w:rsid w:val="00617E2B"/>
    <w:rsid w:val="00632F37"/>
    <w:rsid w:val="00647940"/>
    <w:rsid w:val="00660964"/>
    <w:rsid w:val="006C0672"/>
    <w:rsid w:val="006D197C"/>
    <w:rsid w:val="006D34C6"/>
    <w:rsid w:val="006F08D6"/>
    <w:rsid w:val="006F4AED"/>
    <w:rsid w:val="0070326F"/>
    <w:rsid w:val="007274B1"/>
    <w:rsid w:val="0074111A"/>
    <w:rsid w:val="007443A9"/>
    <w:rsid w:val="007668A1"/>
    <w:rsid w:val="007A5C35"/>
    <w:rsid w:val="007B208D"/>
    <w:rsid w:val="00835FA4"/>
    <w:rsid w:val="0084555F"/>
    <w:rsid w:val="00865223"/>
    <w:rsid w:val="008700D5"/>
    <w:rsid w:val="00880B7E"/>
    <w:rsid w:val="008834EE"/>
    <w:rsid w:val="008D280F"/>
    <w:rsid w:val="00905000"/>
    <w:rsid w:val="009330E2"/>
    <w:rsid w:val="00933460"/>
    <w:rsid w:val="009468EB"/>
    <w:rsid w:val="00962D64"/>
    <w:rsid w:val="0096370D"/>
    <w:rsid w:val="0098453F"/>
    <w:rsid w:val="009901F0"/>
    <w:rsid w:val="009B00CF"/>
    <w:rsid w:val="009C7B0A"/>
    <w:rsid w:val="00A2592C"/>
    <w:rsid w:val="00A903A0"/>
    <w:rsid w:val="00AA1F8B"/>
    <w:rsid w:val="00AC3F02"/>
    <w:rsid w:val="00AC3FDE"/>
    <w:rsid w:val="00AD267A"/>
    <w:rsid w:val="00AD641A"/>
    <w:rsid w:val="00AD72C3"/>
    <w:rsid w:val="00AE27E4"/>
    <w:rsid w:val="00B1652D"/>
    <w:rsid w:val="00B31C5D"/>
    <w:rsid w:val="00B33217"/>
    <w:rsid w:val="00B51E60"/>
    <w:rsid w:val="00B55B77"/>
    <w:rsid w:val="00B753FA"/>
    <w:rsid w:val="00B840C9"/>
    <w:rsid w:val="00B87D8E"/>
    <w:rsid w:val="00B914FB"/>
    <w:rsid w:val="00B9197C"/>
    <w:rsid w:val="00BE06D8"/>
    <w:rsid w:val="00BF63F5"/>
    <w:rsid w:val="00C22754"/>
    <w:rsid w:val="00C3631E"/>
    <w:rsid w:val="00C57171"/>
    <w:rsid w:val="00C64509"/>
    <w:rsid w:val="00C67FAD"/>
    <w:rsid w:val="00C803FF"/>
    <w:rsid w:val="00CA0A1F"/>
    <w:rsid w:val="00CC3588"/>
    <w:rsid w:val="00CD09BA"/>
    <w:rsid w:val="00CD3AD2"/>
    <w:rsid w:val="00CE7320"/>
    <w:rsid w:val="00D539DF"/>
    <w:rsid w:val="00D636A2"/>
    <w:rsid w:val="00D72E41"/>
    <w:rsid w:val="00D77011"/>
    <w:rsid w:val="00D82A63"/>
    <w:rsid w:val="00D95BC2"/>
    <w:rsid w:val="00DC7EB8"/>
    <w:rsid w:val="00E018C3"/>
    <w:rsid w:val="00E07DD4"/>
    <w:rsid w:val="00E22609"/>
    <w:rsid w:val="00E269C2"/>
    <w:rsid w:val="00E3530D"/>
    <w:rsid w:val="00E506C9"/>
    <w:rsid w:val="00E5420C"/>
    <w:rsid w:val="00E74909"/>
    <w:rsid w:val="00E875D2"/>
    <w:rsid w:val="00E94420"/>
    <w:rsid w:val="00EA0895"/>
    <w:rsid w:val="00EA30B5"/>
    <w:rsid w:val="00EB681A"/>
    <w:rsid w:val="00ED3C69"/>
    <w:rsid w:val="00ED3DCE"/>
    <w:rsid w:val="00EE0C64"/>
    <w:rsid w:val="00EE3EC7"/>
    <w:rsid w:val="00EE6BD4"/>
    <w:rsid w:val="00F0365D"/>
    <w:rsid w:val="00F15BC3"/>
    <w:rsid w:val="00F16AA3"/>
    <w:rsid w:val="00F26156"/>
    <w:rsid w:val="00F81ACD"/>
    <w:rsid w:val="00FA06E3"/>
    <w:rsid w:val="00FA17E0"/>
    <w:rsid w:val="00FC3DC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53FA"/>
    <w:pPr>
      <w:ind w:left="720"/>
      <w:contextualSpacing/>
    </w:pPr>
  </w:style>
  <w:style w:type="paragraph" w:styleId="a6">
    <w:name w:val="Body Text Indent"/>
    <w:basedOn w:val="a"/>
    <w:link w:val="a7"/>
    <w:rsid w:val="00B753F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75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753FA"/>
    <w:pPr>
      <w:framePr w:w="4415" w:h="2692" w:hSpace="180" w:wrap="around" w:vAnchor="text" w:hAnchor="page" w:x="6072" w:y="1625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75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B753FA"/>
    <w:pPr>
      <w:widowControl w:val="0"/>
      <w:autoSpaceDE w:val="0"/>
      <w:autoSpaceDN w:val="0"/>
      <w:adjustRightInd w:val="0"/>
      <w:spacing w:after="0" w:line="33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753FA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4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9F9"/>
  </w:style>
  <w:style w:type="paragraph" w:styleId="ac">
    <w:name w:val="footer"/>
    <w:basedOn w:val="a"/>
    <w:link w:val="ad"/>
    <w:uiPriority w:val="99"/>
    <w:semiHidden/>
    <w:unhideWhenUsed/>
    <w:rsid w:val="0004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69F9"/>
  </w:style>
  <w:style w:type="paragraph" w:styleId="ae">
    <w:name w:val="Normal (Web)"/>
    <w:basedOn w:val="a"/>
    <w:rsid w:val="00EE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F08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les@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B8A3-7FB4-448A-B8ED-10B1130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Низамеев Р.М.</cp:lastModifiedBy>
  <cp:revision>13</cp:revision>
  <cp:lastPrinted>2015-03-16T07:45:00Z</cp:lastPrinted>
  <dcterms:created xsi:type="dcterms:W3CDTF">2015-02-24T07:56:00Z</dcterms:created>
  <dcterms:modified xsi:type="dcterms:W3CDTF">2015-03-23T13:53:00Z</dcterms:modified>
</cp:coreProperties>
</file>