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5"/>
        <w:gridCol w:w="4298"/>
        <w:gridCol w:w="519"/>
        <w:gridCol w:w="768"/>
        <w:gridCol w:w="768"/>
        <w:gridCol w:w="768"/>
        <w:gridCol w:w="2385"/>
      </w:tblGrid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5" w:type="dxa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 1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05" w:type="dxa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98" w:type="dxa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gridSpan w:val="2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Таблица 12 Методических рекомендаций по разработке и </w:t>
            </w:r>
            <w:proofErr w:type="spellStart"/>
            <w:r w:rsidRPr="008F4E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реализациигосударственных</w:t>
            </w:r>
            <w:proofErr w:type="spellEnd"/>
            <w:r w:rsidRPr="008F4E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 Курской области, утвержденных распоряжением Администрации Курской области от 09.08.2013 № 659-ра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9811" w:type="dxa"/>
            <w:gridSpan w:val="7"/>
            <w:tcBorders>
              <w:bottom w:val="single" w:sz="4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                                                                                                                                                                                                                                                        о достижении значений показателей (индикаторов) государственной программы Курской области "Развитие лесного  хозяйства в Курской области"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F4E5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F4E5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F4E5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8F4E5F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8F4E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 xml:space="preserve">Значения показателей (индикаторов) </w:t>
            </w:r>
          </w:p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>государственной программы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 xml:space="preserve">Обоснование отклонений значений показателя (индикатора) </w:t>
            </w:r>
          </w:p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 xml:space="preserve">на конец отчетного года </w:t>
            </w:r>
          </w:p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>(при наличии)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 xml:space="preserve">факт </w:t>
            </w:r>
          </w:p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>2013 года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Курской области "Развитие лесного хозяйства в Курской области"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площади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факторов, в общей площади покрытых лесной растительностью земель лесного фонда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Погибло лесных насаждений всего в связи с воздействием пожаров, вредных организмов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выбывших из состава покрытых лесной растительностью земель лесного фонда в связи со сплошными рубками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Лесистость территории Курской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покрытых лесной растительностью земель на территории Курской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Курской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2 999,7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2 999,7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площади ценных лесных насаждений в составе покрытых лесной растительностью земель лесного фонда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ценных лесных насаждений на покрытых лесной растительностью землях лесного фонда на территории Курской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покрытых лесной растительностью земель лесного фонда на территории  Курской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заготовленной древесины всего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Допустимый объем изъятия древесины (расчетная лесосека)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платежей в бюджетную систему Российской Федерации от использования лесов, расположенных на землях лесного фонда, в расчёте на 1 га земель лесного фонда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руб./</w:t>
            </w:r>
            <w:proofErr w:type="gramStart"/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выполнен на 118 %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платежей в бюджетную систему Российской Федерации от использования лесов на землях лесного фонда на территории Курской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20 304,9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16 822,1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земель лесного фонда на территории Курской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 "Охрана и защита лесов"</w:t>
            </w:r>
          </w:p>
        </w:tc>
        <w:tc>
          <w:tcPr>
            <w:tcW w:w="5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лесных пожаров, возникших по вине граждан, в общем количестве лесных пожаров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лесного фонда лесных пожаров не допущено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лесных пожаров, возникших по вине граждан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лесных пожаров, ликвидированных в течение первых суток со дня обнаружения (по количеству случаев), в общем количестве лесных пожаров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лесного фонда лесных пожаров не допущено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пожаров, ликвидированных в течение первых суток с момента обнаружения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лесных пожаров в текущем году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крупных лесных пожаров в общем количестве пожаров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лесного фонда лесных пожаров не допущено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крупных лесных пожаров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лесных пожаров в текущем году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 площади проведенных санитарно-оздоровительных мероприятий к площади погибших и поврежденных лесов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выполнен на 121 %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проведенных санитарно-оздоровительных мероприятий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погибших и поврежденных лесов на землях лесного фонда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2 "Обеспечение использования лесов"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площади земель лесного фонда, переданных в аренду в общей площади земель лесного фонда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 лесного фонда, переданных в аренду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земель лесного фонда на территории Курской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объема заготовки древесины выборочными рубками в общем объеме заготовки древесины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заготовки древесины выборочными рубками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заготовленной древесины всего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 суммы возмещенного ущерба от нарушений лесного законодательства к сумме нанесенного ущерба от нарушений лесного законодательства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E5F">
              <w:rPr>
                <w:rFonts w:ascii="Times New Roman" w:hAnsi="Times New Roman" w:cs="Times New Roman"/>
                <w:color w:val="000000"/>
              </w:rPr>
              <w:t>В текущем году выявлено 2 крупных случая незаконной рубки леса с общим ущербом 1606,4 тыс</w:t>
            </w:r>
            <w:proofErr w:type="gramStart"/>
            <w:r w:rsidRPr="008F4E5F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F4E5F">
              <w:rPr>
                <w:rFonts w:ascii="Times New Roman" w:hAnsi="Times New Roman" w:cs="Times New Roman"/>
                <w:color w:val="000000"/>
              </w:rPr>
              <w:t xml:space="preserve">уб. Нарушитель выявлен, привлечен к уголовной ответственности, районным судом признан виновным, вынесено решение о возмещении ущерба. Добровольно возместить ущерб виновный отказался. Мероприятия по взысканию задолженности не относятся к полномочиям органа исполнительной власти в области лесных отношений, выполнение индикатора полностью зависит от работы судебных приставов. 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возмещенного ущерба от нарушений лесного законодательства на территории субъекта Российской Федерации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979,5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причиненного ущерба от нарушений лесного законодательства на территории субъекта Российской Федерации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2 726,1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случаев с установленными нарушителями лесного законодательства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зарегистрированных случаев нарушений лесного законодательства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3 "Воспроизводство лесов"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Отношение площади искусственного </w:t>
            </w:r>
            <w:proofErr w:type="spellStart"/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лесовосстановления</w:t>
            </w:r>
            <w:proofErr w:type="spellEnd"/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площади выбытия лесов в результате сплошных рубок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650,6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перевыполняется в 7,4 раза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искусственного </w:t>
            </w:r>
            <w:proofErr w:type="spellStart"/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лесовосстановления</w:t>
            </w:r>
            <w:proofErr w:type="spellEnd"/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землях лесного фонда на территории субъекта Российской Федерации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 сплошных рубок, за исключением рубок лесных насаждений, предназначенных для строительства, реконструкции и эксплуатации объектов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4 "Обеспечение реализации государственной программы"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выполнения целевых показателей программы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пояснений по показателю 12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выполненных целевых показателей программы с учетом </w:t>
            </w:r>
            <w:proofErr w:type="spellStart"/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показатетелей</w:t>
            </w:r>
            <w:proofErr w:type="spellEnd"/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значение которых не достигнуто по независящим от ответственного исполнителя причинам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целевых индикаторов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специалистов лесного хозяйства, прошедших повышение квалификации, в общей численности работников лесного хозяйства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перевыполнен в 2,7 раза</w:t>
            </w: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специалистов лесного хозяйства, прошедших повышение квалификации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5F" w:rsidRPr="008F4E5F" w:rsidTr="008F4E5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работников в области </w:t>
            </w:r>
            <w:proofErr w:type="spellStart"/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лесоуправления</w:t>
            </w:r>
            <w:proofErr w:type="spellEnd"/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(орган государственной власти, лесничества и лесопарки)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F" w:rsidRPr="008F4E5F" w:rsidRDefault="008F4E5F" w:rsidP="008F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6F99" w:rsidRDefault="003E6F99"/>
    <w:sectPr w:rsidR="003E6F99" w:rsidSect="003E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5F"/>
    <w:rsid w:val="003E6F99"/>
    <w:rsid w:val="008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И.Н.</dc:creator>
  <cp:lastModifiedBy>Афанасьева И.Н.</cp:lastModifiedBy>
  <cp:revision>2</cp:revision>
  <dcterms:created xsi:type="dcterms:W3CDTF">2015-03-23T09:35:00Z</dcterms:created>
  <dcterms:modified xsi:type="dcterms:W3CDTF">2015-03-23T09:35:00Z</dcterms:modified>
</cp:coreProperties>
</file>