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7A" w:rsidRPr="00D4791F" w:rsidRDefault="006C427A" w:rsidP="00D4791F">
      <w:pPr>
        <w:shd w:val="clear" w:color="auto" w:fill="FFFFFF"/>
        <w:ind w:left="4395"/>
        <w:jc w:val="center"/>
        <w:rPr>
          <w:sz w:val="28"/>
          <w:szCs w:val="28"/>
        </w:rPr>
      </w:pPr>
      <w:r w:rsidRPr="00D4791F">
        <w:rPr>
          <w:color w:val="000000"/>
          <w:sz w:val="28"/>
          <w:szCs w:val="28"/>
        </w:rPr>
        <w:t>УТВЕРЖДЕНО</w:t>
      </w:r>
    </w:p>
    <w:p w:rsidR="006C427A" w:rsidRPr="00D4791F" w:rsidRDefault="006C427A" w:rsidP="00D4791F">
      <w:pPr>
        <w:shd w:val="clear" w:color="auto" w:fill="FFFFFF"/>
        <w:ind w:left="4395"/>
        <w:jc w:val="center"/>
        <w:rPr>
          <w:color w:val="000000"/>
          <w:sz w:val="28"/>
          <w:szCs w:val="28"/>
        </w:rPr>
      </w:pPr>
      <w:r w:rsidRPr="00D4791F">
        <w:rPr>
          <w:color w:val="000000"/>
          <w:sz w:val="28"/>
          <w:szCs w:val="28"/>
        </w:rPr>
        <w:t xml:space="preserve">приказом комитета архитектуры </w:t>
      </w:r>
    </w:p>
    <w:p w:rsidR="006C427A" w:rsidRPr="00D4791F" w:rsidRDefault="006C427A" w:rsidP="00D4791F">
      <w:pPr>
        <w:shd w:val="clear" w:color="auto" w:fill="FFFFFF"/>
        <w:ind w:left="4395"/>
        <w:jc w:val="center"/>
        <w:rPr>
          <w:sz w:val="28"/>
          <w:szCs w:val="28"/>
        </w:rPr>
      </w:pPr>
      <w:r w:rsidRPr="00D4791F">
        <w:rPr>
          <w:color w:val="000000"/>
          <w:sz w:val="28"/>
          <w:szCs w:val="28"/>
        </w:rPr>
        <w:t>и градостроительства Курской области</w:t>
      </w:r>
    </w:p>
    <w:p w:rsidR="008E3047" w:rsidRPr="00D4791F" w:rsidRDefault="006C427A" w:rsidP="00D4791F">
      <w:pPr>
        <w:shd w:val="clear" w:color="auto" w:fill="FFFFFF"/>
        <w:ind w:left="4395"/>
        <w:jc w:val="center"/>
        <w:rPr>
          <w:color w:val="000000"/>
          <w:sz w:val="28"/>
          <w:szCs w:val="28"/>
        </w:rPr>
      </w:pPr>
      <w:r w:rsidRPr="00D4791F">
        <w:rPr>
          <w:color w:val="000000"/>
          <w:sz w:val="28"/>
          <w:szCs w:val="28"/>
        </w:rPr>
        <w:t xml:space="preserve">от </w:t>
      </w:r>
      <w:r w:rsidR="008E3047" w:rsidRPr="00D4791F">
        <w:rPr>
          <w:color w:val="000000"/>
          <w:sz w:val="28"/>
          <w:szCs w:val="28"/>
        </w:rPr>
        <w:t>14</w:t>
      </w:r>
      <w:r w:rsidRPr="00D4791F">
        <w:rPr>
          <w:color w:val="000000"/>
          <w:sz w:val="28"/>
          <w:szCs w:val="28"/>
        </w:rPr>
        <w:t xml:space="preserve"> </w:t>
      </w:r>
      <w:r w:rsidR="008E3047" w:rsidRPr="00D4791F">
        <w:rPr>
          <w:color w:val="000000"/>
          <w:sz w:val="28"/>
          <w:szCs w:val="28"/>
        </w:rPr>
        <w:t>сентября</w:t>
      </w:r>
      <w:r w:rsidRPr="00D4791F">
        <w:rPr>
          <w:color w:val="000000"/>
          <w:sz w:val="28"/>
          <w:szCs w:val="28"/>
        </w:rPr>
        <w:t xml:space="preserve"> 201</w:t>
      </w:r>
      <w:r w:rsidR="008E3047" w:rsidRPr="00D4791F">
        <w:rPr>
          <w:color w:val="000000"/>
          <w:sz w:val="28"/>
          <w:szCs w:val="28"/>
        </w:rPr>
        <w:t>0</w:t>
      </w:r>
      <w:r w:rsidRPr="00D4791F">
        <w:rPr>
          <w:color w:val="000000"/>
          <w:sz w:val="28"/>
          <w:szCs w:val="28"/>
        </w:rPr>
        <w:t xml:space="preserve"> года № </w:t>
      </w:r>
      <w:r w:rsidR="008E3047" w:rsidRPr="00D4791F">
        <w:rPr>
          <w:color w:val="000000"/>
          <w:sz w:val="28"/>
          <w:szCs w:val="28"/>
        </w:rPr>
        <w:t>45-к</w:t>
      </w:r>
    </w:p>
    <w:p w:rsidR="008E3047" w:rsidRPr="00D4791F" w:rsidRDefault="008E3047" w:rsidP="00D4791F">
      <w:pPr>
        <w:shd w:val="clear" w:color="auto" w:fill="FFFFFF"/>
        <w:ind w:left="4395"/>
        <w:jc w:val="center"/>
        <w:rPr>
          <w:bCs/>
          <w:spacing w:val="20"/>
          <w:sz w:val="22"/>
          <w:szCs w:val="22"/>
        </w:rPr>
      </w:pPr>
      <w:proofErr w:type="gramStart"/>
      <w:r w:rsidRPr="00D4791F">
        <w:rPr>
          <w:color w:val="000000"/>
          <w:sz w:val="22"/>
          <w:szCs w:val="22"/>
        </w:rPr>
        <w:t xml:space="preserve">(в редакциях приказов комитета АПК Курской области </w:t>
      </w:r>
      <w:r w:rsidRPr="00D4791F">
        <w:rPr>
          <w:bCs/>
          <w:spacing w:val="20"/>
          <w:sz w:val="22"/>
          <w:szCs w:val="22"/>
        </w:rPr>
        <w:t>от 14.02.2011 г.</w:t>
      </w:r>
      <w:proofErr w:type="gramEnd"/>
    </w:p>
    <w:p w:rsidR="00D4791F" w:rsidRDefault="008E3047" w:rsidP="00D4791F">
      <w:pPr>
        <w:shd w:val="clear" w:color="auto" w:fill="FFFFFF"/>
        <w:ind w:left="4395"/>
        <w:jc w:val="center"/>
        <w:rPr>
          <w:bCs/>
          <w:spacing w:val="20"/>
          <w:sz w:val="22"/>
          <w:szCs w:val="22"/>
        </w:rPr>
      </w:pPr>
      <w:r w:rsidRPr="00D4791F">
        <w:rPr>
          <w:bCs/>
          <w:spacing w:val="20"/>
          <w:sz w:val="22"/>
          <w:szCs w:val="22"/>
        </w:rPr>
        <w:t xml:space="preserve"> № 19-к, от 10.08.2012 г. № 68-к, от 19.08.2013 г. № 60-л, от 10.10.2014 г. </w:t>
      </w:r>
    </w:p>
    <w:p w:rsidR="00D4791F" w:rsidRDefault="008E3047" w:rsidP="00D4791F">
      <w:pPr>
        <w:shd w:val="clear" w:color="auto" w:fill="FFFFFF"/>
        <w:ind w:left="4395"/>
        <w:jc w:val="center"/>
        <w:rPr>
          <w:bCs/>
          <w:spacing w:val="20"/>
          <w:sz w:val="22"/>
          <w:szCs w:val="22"/>
        </w:rPr>
      </w:pPr>
      <w:r w:rsidRPr="00D4791F">
        <w:rPr>
          <w:bCs/>
          <w:spacing w:val="20"/>
          <w:sz w:val="22"/>
          <w:szCs w:val="22"/>
        </w:rPr>
        <w:t xml:space="preserve">№ 97, от 8.06.2015 г. № 60-л, от 26.02.2016 г. № 18-л, от 18.04.2016 г. </w:t>
      </w:r>
    </w:p>
    <w:p w:rsidR="00D4791F" w:rsidRDefault="008E3047" w:rsidP="00D4791F">
      <w:pPr>
        <w:shd w:val="clear" w:color="auto" w:fill="FFFFFF"/>
        <w:ind w:left="4395"/>
        <w:jc w:val="center"/>
        <w:rPr>
          <w:bCs/>
          <w:spacing w:val="20"/>
          <w:sz w:val="22"/>
          <w:szCs w:val="22"/>
        </w:rPr>
      </w:pPr>
      <w:r w:rsidRPr="00D4791F">
        <w:rPr>
          <w:bCs/>
          <w:spacing w:val="20"/>
          <w:sz w:val="22"/>
          <w:szCs w:val="22"/>
        </w:rPr>
        <w:t xml:space="preserve">№ 51-л, от 20.03.2017 г. № 26-л, </w:t>
      </w:r>
    </w:p>
    <w:p w:rsidR="00D4791F" w:rsidRDefault="008E3047" w:rsidP="00D4791F">
      <w:pPr>
        <w:shd w:val="clear" w:color="auto" w:fill="FFFFFF"/>
        <w:ind w:left="4395"/>
        <w:jc w:val="center"/>
        <w:rPr>
          <w:bCs/>
          <w:spacing w:val="20"/>
          <w:sz w:val="22"/>
          <w:szCs w:val="22"/>
        </w:rPr>
      </w:pPr>
      <w:r w:rsidRPr="00D4791F">
        <w:rPr>
          <w:bCs/>
          <w:spacing w:val="20"/>
          <w:sz w:val="22"/>
          <w:szCs w:val="22"/>
        </w:rPr>
        <w:t>от 19.06.2017 № 89-л, от 25.12.2017 г.</w:t>
      </w:r>
    </w:p>
    <w:p w:rsidR="006C427A" w:rsidRPr="00D4791F" w:rsidRDefault="008E3047" w:rsidP="00D4791F">
      <w:pPr>
        <w:shd w:val="clear" w:color="auto" w:fill="FFFFFF"/>
        <w:ind w:left="4395"/>
        <w:jc w:val="center"/>
        <w:rPr>
          <w:color w:val="000000"/>
          <w:sz w:val="22"/>
          <w:szCs w:val="22"/>
        </w:rPr>
      </w:pPr>
      <w:proofErr w:type="gramStart"/>
      <w:r w:rsidRPr="00D4791F">
        <w:rPr>
          <w:bCs/>
          <w:spacing w:val="20"/>
          <w:sz w:val="22"/>
          <w:szCs w:val="22"/>
        </w:rPr>
        <w:t>№ 204-л, от 25.12.2017 г. № 206-л, от 17.07.2019 № 153-л</w:t>
      </w:r>
      <w:r w:rsidRPr="00D4791F">
        <w:rPr>
          <w:bCs/>
          <w:spacing w:val="20"/>
          <w:sz w:val="22"/>
          <w:szCs w:val="22"/>
        </w:rPr>
        <w:t>)</w:t>
      </w:r>
      <w:r w:rsidR="006C427A" w:rsidRPr="00D4791F">
        <w:rPr>
          <w:color w:val="000000"/>
          <w:sz w:val="22"/>
          <w:szCs w:val="22"/>
        </w:rPr>
        <w:t xml:space="preserve"> </w:t>
      </w:r>
      <w:proofErr w:type="gramEnd"/>
    </w:p>
    <w:p w:rsidR="006C427A" w:rsidRPr="00D4791F" w:rsidRDefault="006C427A" w:rsidP="00D4791F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</w:p>
    <w:p w:rsidR="006C427A" w:rsidRPr="00D4791F" w:rsidRDefault="006C427A" w:rsidP="00D479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C427A" w:rsidRPr="00D4791F" w:rsidRDefault="006C427A" w:rsidP="00D479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4791F">
        <w:rPr>
          <w:b/>
          <w:bCs/>
          <w:color w:val="000000"/>
          <w:sz w:val="28"/>
          <w:szCs w:val="28"/>
        </w:rPr>
        <w:t>ПОЛОЖЕНИЕ</w:t>
      </w:r>
    </w:p>
    <w:p w:rsidR="006C427A" w:rsidRPr="00D4791F" w:rsidRDefault="006C427A" w:rsidP="00D479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4791F">
        <w:rPr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Курской области </w:t>
      </w:r>
    </w:p>
    <w:p w:rsidR="006C427A" w:rsidRPr="00D4791F" w:rsidRDefault="006C427A" w:rsidP="00D4791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4791F">
        <w:rPr>
          <w:b/>
          <w:bCs/>
          <w:color w:val="000000"/>
          <w:sz w:val="28"/>
          <w:szCs w:val="28"/>
        </w:rPr>
        <w:t xml:space="preserve">и урегулированию конфликта интересов в </w:t>
      </w:r>
      <w:r w:rsidRPr="00D4791F">
        <w:rPr>
          <w:b/>
          <w:color w:val="000000"/>
          <w:sz w:val="28"/>
          <w:szCs w:val="28"/>
        </w:rPr>
        <w:t>комитете</w:t>
      </w:r>
    </w:p>
    <w:p w:rsidR="006C427A" w:rsidRPr="00D4791F" w:rsidRDefault="009D294A" w:rsidP="00D479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4791F">
        <w:rPr>
          <w:b/>
          <w:color w:val="000000"/>
          <w:sz w:val="28"/>
          <w:szCs w:val="28"/>
        </w:rPr>
        <w:t>агропромышленного комплекса</w:t>
      </w:r>
      <w:r w:rsidR="006C427A" w:rsidRPr="00D4791F">
        <w:rPr>
          <w:b/>
          <w:color w:val="000000"/>
          <w:sz w:val="28"/>
          <w:szCs w:val="28"/>
        </w:rPr>
        <w:t xml:space="preserve"> </w:t>
      </w:r>
      <w:r w:rsidR="006C427A" w:rsidRPr="00D4791F">
        <w:rPr>
          <w:b/>
          <w:bCs/>
          <w:color w:val="000000"/>
          <w:sz w:val="28"/>
          <w:szCs w:val="28"/>
        </w:rPr>
        <w:t>Курской области</w:t>
      </w:r>
    </w:p>
    <w:p w:rsidR="006C427A" w:rsidRPr="00D4791F" w:rsidRDefault="006C427A" w:rsidP="00D4791F">
      <w:pPr>
        <w:shd w:val="clear" w:color="auto" w:fill="FFFFFF"/>
        <w:ind w:firstLine="142"/>
        <w:jc w:val="center"/>
        <w:rPr>
          <w:b/>
          <w:bCs/>
          <w:color w:val="000000"/>
          <w:sz w:val="28"/>
          <w:szCs w:val="28"/>
        </w:rPr>
      </w:pPr>
    </w:p>
    <w:p w:rsidR="00B77A97" w:rsidRPr="00B77A97" w:rsidRDefault="00B77A97" w:rsidP="00D4791F">
      <w:pPr>
        <w:widowControl/>
        <w:jc w:val="center"/>
        <w:rPr>
          <w:b/>
          <w:bCs/>
          <w:sz w:val="28"/>
          <w:szCs w:val="28"/>
        </w:rPr>
      </w:pPr>
      <w:r w:rsidRPr="00B77A97">
        <w:rPr>
          <w:b/>
          <w:bCs/>
          <w:sz w:val="28"/>
          <w:szCs w:val="28"/>
        </w:rPr>
        <w:t xml:space="preserve"> 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комитете агропромышленного комплекса Курской области (далее – комиссия, комитет).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Курской области, законами Курской области, постановлениями Губернатора Курской области, Администрации Курской области, Правительства Курской области, настоящим Положением, а также иными правовыми актами Российской Федерации и Курской области.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3. Основной задачей комиссии является содействие комитету: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A97">
        <w:rPr>
          <w:sz w:val="28"/>
          <w:szCs w:val="28"/>
        </w:rPr>
        <w:t>а) в обеспечении соблюдения государственными гражданскими служащими комитета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законами, Законом Курской области «О противодействии коррупции в Курской области», другими законами Курской области (далее - требования к служебному поведению и (или) требования об урегулировании конфликта интересов);</w:t>
      </w:r>
      <w:proofErr w:type="gramEnd"/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б) в осуществлении в комитете мер по предупреждению коррупции.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lastRenderedPageBreak/>
        <w:t xml:space="preserve">4. </w:t>
      </w:r>
      <w:proofErr w:type="gramStart"/>
      <w:r w:rsidRPr="00B77A97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Курской области (далее – должности государственной службы) в комитете,  за исключением  государственных гражданских служащих комитета, замещающих должности назначение на которые и освобождение от которых осуществляется Губернатором Курской области.</w:t>
      </w:r>
      <w:proofErr w:type="gramEnd"/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6. Председатель комитета может принять решение о включении в состав комиссии: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а) представителя Общественной палаты Курской области;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б) представителя общественных организаций ветеранов;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в) представителя профсоюзной организации, действующей в установленном порядке в комитете.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7. Лица, указанные в пункте 6 настоящего Положения, а также представитель комитета государственной, муниципальной службы и общественных связей Администрации Курской области;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A97">
        <w:rPr>
          <w:sz w:val="28"/>
          <w:szCs w:val="28"/>
        </w:rPr>
        <w:t>представитель (представители) научных организаций</w:t>
      </w:r>
      <w:r w:rsidR="00131E40" w:rsidRPr="00D4791F">
        <w:rPr>
          <w:sz w:val="28"/>
          <w:szCs w:val="28"/>
        </w:rPr>
        <w:t>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</w:t>
      </w:r>
      <w:r w:rsidRPr="00B77A97">
        <w:rPr>
          <w:sz w:val="28"/>
          <w:szCs w:val="28"/>
        </w:rPr>
        <w:t xml:space="preserve">  деятельность которых связана с государственной службой включаются в состав комиссии в установленном порядке по согласованию с комитетом Администрации Курской области</w:t>
      </w:r>
      <w:r w:rsidR="00131E40" w:rsidRPr="00D4791F">
        <w:rPr>
          <w:sz w:val="28"/>
          <w:szCs w:val="28"/>
        </w:rPr>
        <w:t xml:space="preserve"> по профилактике коррупционных и иных правонарушений</w:t>
      </w:r>
      <w:r w:rsidRPr="00B77A97">
        <w:rPr>
          <w:sz w:val="28"/>
          <w:szCs w:val="28"/>
        </w:rPr>
        <w:t>, с научными организациями</w:t>
      </w:r>
      <w:r w:rsidR="00131E40" w:rsidRPr="00D4791F">
        <w:rPr>
          <w:rFonts w:eastAsia="Calibri"/>
          <w:sz w:val="28"/>
          <w:szCs w:val="28"/>
          <w:lang w:eastAsia="en-US"/>
        </w:rPr>
        <w:t>,</w:t>
      </w:r>
      <w:r w:rsidR="00131E40" w:rsidRPr="00D4791F">
        <w:rPr>
          <w:rFonts w:eastAsia="Calibri"/>
          <w:sz w:val="28"/>
          <w:szCs w:val="28"/>
          <w:lang w:eastAsia="en-US"/>
        </w:rPr>
        <w:t xml:space="preserve"> </w:t>
      </w:r>
      <w:r w:rsidR="00131E40" w:rsidRPr="00D4791F">
        <w:rPr>
          <w:rFonts w:eastAsia="Calibri"/>
          <w:sz w:val="28"/>
          <w:szCs w:val="28"/>
          <w:lang w:eastAsia="en-US"/>
        </w:rPr>
        <w:t>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</w:t>
      </w:r>
      <w:r w:rsidRPr="00B77A97">
        <w:rPr>
          <w:sz w:val="28"/>
          <w:szCs w:val="28"/>
        </w:rPr>
        <w:t>, с Общественной палатой</w:t>
      </w:r>
      <w:proofErr w:type="gramEnd"/>
      <w:r w:rsidRPr="00B77A97">
        <w:rPr>
          <w:sz w:val="28"/>
          <w:szCs w:val="28"/>
        </w:rPr>
        <w:t xml:space="preserve"> Курской области, общественными организациями ветеранов, с профсоюзной организацией, действующей в установленном порядке в комитете, на основании запроса председателя комитета. Согласование осуществляется в </w:t>
      </w:r>
      <w:r w:rsidRPr="00D4791F">
        <w:rPr>
          <w:sz w:val="28"/>
          <w:szCs w:val="28"/>
        </w:rPr>
        <w:t>5</w:t>
      </w:r>
      <w:r w:rsidRPr="00B77A97">
        <w:rPr>
          <w:sz w:val="28"/>
          <w:szCs w:val="28"/>
        </w:rPr>
        <w:t>-дневный срок со дня получения запроса.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8. В заседаниях комиссии с правом совещательного голоса участвуют: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комитете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 xml:space="preserve">б) другие государственные служащие, замещающие должности государственной службы в комитете; специалисты, которые могут дать </w:t>
      </w:r>
      <w:r w:rsidRPr="00B77A97">
        <w:rPr>
          <w:sz w:val="28"/>
          <w:szCs w:val="28"/>
        </w:rPr>
        <w:lastRenderedPageBreak/>
        <w:t xml:space="preserve">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77A97">
        <w:rPr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комитете, недопустимо.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11. Основаниями для проведения заседания комиссии являются: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A97">
        <w:rPr>
          <w:sz w:val="28"/>
          <w:szCs w:val="28"/>
        </w:rPr>
        <w:t>а) представление председателем комитета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 в комитете, и государственными гражданскими служащими Курской области комитета, и соблюдения государственными гражданскими служащими Курской области комитета требований к служебному поведению, утвержденного постановлением Губернатора Курской области от 14.12.2009 г. № 400, материалов проверки, свидетельствующих:</w:t>
      </w:r>
      <w:proofErr w:type="gramEnd"/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«а» пункта 1 названного Положения;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A97">
        <w:rPr>
          <w:sz w:val="28"/>
          <w:szCs w:val="28"/>
        </w:rPr>
        <w:t>б) поступившее в подразделение кадровой службы органа исполнительной государственной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правонарушений, в порядке, установленном нормативным правовым актом органа исполнительной власти области</w:t>
      </w:r>
      <w:r w:rsidR="00F85085" w:rsidRPr="00D4791F">
        <w:rPr>
          <w:sz w:val="28"/>
          <w:szCs w:val="28"/>
        </w:rPr>
        <w:t>:</w:t>
      </w:r>
      <w:proofErr w:type="gramEnd"/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A97">
        <w:rPr>
          <w:sz w:val="28"/>
          <w:szCs w:val="28"/>
        </w:rPr>
        <w:lastRenderedPageBreak/>
        <w:t>обращение гражданина, замещавшего в комитете должность государственной службы, включенную в перечень должностей, утвержденный нормативным правовым актом Губернатора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</w:t>
      </w:r>
      <w:proofErr w:type="gramEnd"/>
      <w:r w:rsidRPr="00B77A97">
        <w:rPr>
          <w:sz w:val="28"/>
          <w:szCs w:val="28"/>
        </w:rPr>
        <w:t xml:space="preserve"> лет со дня увольнения с государственной службы;</w:t>
      </w:r>
    </w:p>
    <w:p w:rsidR="00B77A97" w:rsidRPr="00D4791F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09E3" w:rsidRPr="00D4791F" w:rsidRDefault="00FA09E3" w:rsidP="00D4791F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4791F">
        <w:rPr>
          <w:rFonts w:eastAsia="Calibri"/>
          <w:sz w:val="28"/>
          <w:szCs w:val="28"/>
          <w:lang w:eastAsia="en-US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12787" w:rsidRPr="00D4791F" w:rsidRDefault="00F12787" w:rsidP="00D4791F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4791F">
        <w:rPr>
          <w:bCs/>
          <w:color w:val="000000"/>
          <w:spacing w:val="-2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отдельными категориями лиц открывать и иметь счета (вклады</w:t>
      </w:r>
      <w:proofErr w:type="gramEnd"/>
      <w:r w:rsidRPr="00D4791F">
        <w:rPr>
          <w:bCs/>
          <w:color w:val="000000"/>
          <w:spacing w:val="-2"/>
          <w:sz w:val="28"/>
          <w:szCs w:val="28"/>
        </w:rPr>
        <w:t xml:space="preserve">), </w:t>
      </w:r>
      <w:proofErr w:type="gramStart"/>
      <w:r w:rsidRPr="00D4791F">
        <w:rPr>
          <w:bCs/>
          <w:color w:val="000000"/>
          <w:spacing w:val="-2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4791F">
        <w:rPr>
          <w:bCs/>
          <w:color w:val="000000"/>
          <w:spacing w:val="-2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D4791F">
        <w:rPr>
          <w:bCs/>
          <w:color w:val="000000"/>
          <w:spacing w:val="-2"/>
          <w:sz w:val="28"/>
          <w:szCs w:val="28"/>
        </w:rPr>
        <w:t>;</w:t>
      </w:r>
    </w:p>
    <w:p w:rsidR="00B77A97" w:rsidRPr="00D4791F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 xml:space="preserve">в) представление председателя комитета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комитете </w:t>
      </w:r>
      <w:r w:rsidRPr="00D4791F">
        <w:rPr>
          <w:sz w:val="28"/>
          <w:szCs w:val="28"/>
        </w:rPr>
        <w:t>мер по предупреждению коррупции;</w:t>
      </w:r>
    </w:p>
    <w:p w:rsidR="00B77A97" w:rsidRPr="00D4791F" w:rsidRDefault="00B77A97" w:rsidP="00D4791F">
      <w:pPr>
        <w:widowControl/>
        <w:ind w:firstLine="540"/>
        <w:jc w:val="both"/>
        <w:rPr>
          <w:bCs/>
          <w:sz w:val="28"/>
          <w:szCs w:val="28"/>
        </w:rPr>
      </w:pPr>
      <w:proofErr w:type="gramStart"/>
      <w:r w:rsidRPr="00D4791F">
        <w:rPr>
          <w:bCs/>
          <w:sz w:val="28"/>
          <w:szCs w:val="28"/>
        </w:rPr>
        <w:t xml:space="preserve">г) представлением председателем комитета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4791F">
          <w:rPr>
            <w:bCs/>
            <w:sz w:val="28"/>
            <w:szCs w:val="28"/>
          </w:rPr>
          <w:t>2012 г</w:t>
        </w:r>
      </w:smartTag>
      <w:r w:rsidRPr="00D4791F">
        <w:rPr>
          <w:bCs/>
          <w:sz w:val="28"/>
          <w:szCs w:val="28"/>
        </w:rPr>
        <w:t xml:space="preserve">. № 230-ФЗ «О контроле за соответствием расходов лиц, замещающих государственные должности, и иных лиц их доходам»  (далее – Федеральный закон «О контроле за </w:t>
      </w:r>
      <w:r w:rsidRPr="00D4791F">
        <w:rPr>
          <w:bCs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</w:t>
      </w:r>
      <w:r w:rsidR="005D7826" w:rsidRPr="00D4791F">
        <w:rPr>
          <w:bCs/>
          <w:sz w:val="28"/>
          <w:szCs w:val="28"/>
        </w:rPr>
        <w:t>;</w:t>
      </w:r>
      <w:proofErr w:type="gramEnd"/>
    </w:p>
    <w:p w:rsidR="005D7826" w:rsidRPr="005D7826" w:rsidRDefault="005D7826" w:rsidP="00D4791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5D7826">
        <w:rPr>
          <w:sz w:val="28"/>
          <w:szCs w:val="28"/>
        </w:rPr>
        <w:t>д) поступившее в соответствии с частью 4 статьи 12 Федерального закона от 25 декабря 2008 г. № 273-ФЗ «О противодействии коррупции» и статьей 64.1</w:t>
      </w:r>
      <w:r w:rsidRPr="005D7826">
        <w:rPr>
          <w:sz w:val="28"/>
          <w:szCs w:val="28"/>
          <w:vertAlign w:val="superscript"/>
        </w:rPr>
        <w:t xml:space="preserve"> </w:t>
      </w:r>
      <w:r w:rsidRPr="005D7826">
        <w:rPr>
          <w:sz w:val="28"/>
          <w:szCs w:val="28"/>
        </w:rPr>
        <w:t>Трудового кодекса Российской Федерации</w:t>
      </w:r>
      <w:r w:rsidRPr="005D7826">
        <w:rPr>
          <w:sz w:val="28"/>
          <w:szCs w:val="28"/>
          <w:vertAlign w:val="superscript"/>
        </w:rPr>
        <w:t xml:space="preserve"> </w:t>
      </w:r>
      <w:r w:rsidRPr="005D7826">
        <w:rPr>
          <w:sz w:val="28"/>
          <w:szCs w:val="28"/>
        </w:rPr>
        <w:t>в комитет агропромышленного комплекса Курской области уведомление коммерческой или некоммерческой организации о заключении с гражданином, замещавшим должность государственной службы в комитете, трудового или гражданско-правового договора на выполнение работ (оказание услуг), если отдельные функции</w:t>
      </w:r>
      <w:proofErr w:type="gramEnd"/>
      <w:r w:rsidRPr="005D7826">
        <w:rPr>
          <w:sz w:val="28"/>
          <w:szCs w:val="28"/>
        </w:rPr>
        <w:t xml:space="preserve"> </w:t>
      </w:r>
      <w:proofErr w:type="gramStart"/>
      <w:r w:rsidRPr="005D7826">
        <w:rPr>
          <w:sz w:val="28"/>
          <w:szCs w:val="28"/>
        </w:rPr>
        <w:t>государственного управления данной организации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</w:t>
      </w:r>
      <w:r w:rsidRPr="00D4791F">
        <w:rPr>
          <w:sz w:val="28"/>
          <w:szCs w:val="28"/>
        </w:rPr>
        <w:t>-</w:t>
      </w:r>
      <w:r w:rsidRPr="005D7826">
        <w:rPr>
          <w:sz w:val="28"/>
          <w:szCs w:val="28"/>
        </w:rPr>
        <w:t>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5D7826">
        <w:rPr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77A97" w:rsidRPr="00D4791F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09E3" w:rsidRPr="00D4791F" w:rsidRDefault="00757A9C" w:rsidP="00757A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826" w:rsidRPr="00D4791F">
        <w:rPr>
          <w:sz w:val="28"/>
          <w:szCs w:val="28"/>
        </w:rPr>
        <w:t xml:space="preserve">12.1. </w:t>
      </w:r>
      <w:r w:rsidR="005D7826" w:rsidRPr="005D7826">
        <w:rPr>
          <w:sz w:val="28"/>
          <w:szCs w:val="28"/>
        </w:rPr>
        <w:t>Обращение, указанное в абзаце втором подпункта «б» пункта 1</w:t>
      </w:r>
      <w:r w:rsidR="005D7826" w:rsidRPr="00D4791F">
        <w:rPr>
          <w:sz w:val="28"/>
          <w:szCs w:val="28"/>
        </w:rPr>
        <w:t>1</w:t>
      </w:r>
      <w:r w:rsidR="005D7826" w:rsidRPr="005D7826">
        <w:rPr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</w:t>
      </w:r>
      <w:r w:rsidR="005D7826" w:rsidRPr="005D7826">
        <w:rPr>
          <w:color w:val="000000"/>
          <w:sz w:val="28"/>
          <w:szCs w:val="28"/>
        </w:rPr>
        <w:t>комитете</w:t>
      </w:r>
      <w:r w:rsidR="005D7826" w:rsidRPr="005D7826">
        <w:rPr>
          <w:sz w:val="28"/>
          <w:szCs w:val="28"/>
        </w:rPr>
        <w:t>,</w:t>
      </w:r>
      <w:r w:rsidR="005D7826" w:rsidRPr="00D4791F">
        <w:rPr>
          <w:sz w:val="28"/>
          <w:szCs w:val="28"/>
        </w:rPr>
        <w:t xml:space="preserve"> в управление правовой, кадровой работы и делопроизводства</w:t>
      </w:r>
      <w:r w:rsidR="005D7826" w:rsidRPr="005D7826">
        <w:rPr>
          <w:sz w:val="28"/>
          <w:szCs w:val="28"/>
        </w:rPr>
        <w:t xml:space="preserve">. </w:t>
      </w:r>
      <w:proofErr w:type="gramStart"/>
      <w:r w:rsidR="005D7826" w:rsidRPr="005D7826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5D7826" w:rsidRPr="005D7826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D7826" w:rsidRPr="00D4791F">
        <w:rPr>
          <w:sz w:val="28"/>
          <w:szCs w:val="28"/>
        </w:rPr>
        <w:t>В управлении правовой, кадровой работы и делопроизводства осуществляется рассмотрение обращения,</w:t>
      </w:r>
      <w:r w:rsidR="005D7826" w:rsidRPr="005D7826">
        <w:rPr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5D7826" w:rsidRPr="005D7826" w:rsidRDefault="00757A9C" w:rsidP="00757A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826" w:rsidRPr="00D4791F">
        <w:rPr>
          <w:sz w:val="28"/>
          <w:szCs w:val="28"/>
        </w:rPr>
        <w:t xml:space="preserve">12.2. </w:t>
      </w:r>
      <w:r w:rsidR="005D7826" w:rsidRPr="005D7826">
        <w:rPr>
          <w:sz w:val="28"/>
          <w:szCs w:val="28"/>
        </w:rPr>
        <w:t>Обращение, указанное в абзаце втором подпункта «б» пункта 1</w:t>
      </w:r>
      <w:r w:rsidR="005D7826" w:rsidRPr="00D4791F">
        <w:rPr>
          <w:sz w:val="28"/>
          <w:szCs w:val="28"/>
        </w:rPr>
        <w:t>1</w:t>
      </w:r>
      <w:r w:rsidR="005D7826" w:rsidRPr="005D7826">
        <w:rPr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D7826" w:rsidRPr="00D4791F" w:rsidRDefault="00757A9C" w:rsidP="00757A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826" w:rsidRPr="00D4791F">
        <w:rPr>
          <w:sz w:val="28"/>
          <w:szCs w:val="28"/>
        </w:rPr>
        <w:t>12.3</w:t>
      </w:r>
      <w:r w:rsidR="005D7826" w:rsidRPr="005D7826">
        <w:rPr>
          <w:sz w:val="28"/>
          <w:szCs w:val="28"/>
        </w:rPr>
        <w:t>. Уведомление, указанное в подпункте «д» пункта 1</w:t>
      </w:r>
      <w:r w:rsidR="005D7826" w:rsidRPr="00D4791F">
        <w:rPr>
          <w:sz w:val="28"/>
          <w:szCs w:val="28"/>
        </w:rPr>
        <w:t>1</w:t>
      </w:r>
      <w:r w:rsidR="005D7826" w:rsidRPr="005D7826">
        <w:rPr>
          <w:sz w:val="28"/>
          <w:szCs w:val="28"/>
        </w:rPr>
        <w:t xml:space="preserve"> настоящего </w:t>
      </w:r>
      <w:r w:rsidR="005D7826" w:rsidRPr="005D7826">
        <w:rPr>
          <w:sz w:val="28"/>
          <w:szCs w:val="28"/>
        </w:rPr>
        <w:lastRenderedPageBreak/>
        <w:t xml:space="preserve">Положения, рассматривается </w:t>
      </w:r>
      <w:r w:rsidR="005D7826" w:rsidRPr="00D4791F">
        <w:rPr>
          <w:sz w:val="28"/>
          <w:szCs w:val="28"/>
        </w:rPr>
        <w:t>управление правовой, кадровой работы и делопроизводства</w:t>
      </w:r>
      <w:r w:rsidR="005D7826" w:rsidRPr="005D7826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комитете, требований статьи 12 Федерального закона от 25 декабря 2008 г. № 273-ФЗ «О противодействии коррупции». </w:t>
      </w:r>
    </w:p>
    <w:p w:rsidR="00FA09E3" w:rsidRPr="00FA09E3" w:rsidRDefault="00FA09E3" w:rsidP="00757A9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A09E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CF50" wp14:editId="58F8EB2E">
                <wp:simplePos x="0" y="0"/>
                <wp:positionH relativeFrom="column">
                  <wp:posOffset>2844165</wp:posOffset>
                </wp:positionH>
                <wp:positionV relativeFrom="paragraph">
                  <wp:posOffset>565150</wp:posOffset>
                </wp:positionV>
                <wp:extent cx="119380" cy="16256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9E3" w:rsidRDefault="00FA09E3" w:rsidP="00FA0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3.95pt;margin-top:44.5pt;width:9.4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" stroked="f">
                <v:textbox>
                  <w:txbxContent>
                    <w:p w:rsidR="00FA09E3" w:rsidRDefault="00FA09E3" w:rsidP="00FA09E3"/>
                  </w:txbxContent>
                </v:textbox>
              </v:rect>
            </w:pict>
          </mc:Fallback>
        </mc:AlternateContent>
      </w:r>
      <w:r w:rsidR="00757A9C">
        <w:rPr>
          <w:rFonts w:eastAsia="Calibri"/>
          <w:sz w:val="28"/>
          <w:szCs w:val="28"/>
          <w:lang w:eastAsia="en-US"/>
        </w:rPr>
        <w:t xml:space="preserve">       </w:t>
      </w:r>
      <w:r w:rsidRPr="00FA09E3">
        <w:rPr>
          <w:rFonts w:eastAsia="Calibri"/>
          <w:sz w:val="28"/>
          <w:szCs w:val="28"/>
          <w:lang w:eastAsia="en-US"/>
        </w:rPr>
        <w:t xml:space="preserve">12.4. Уведомление, указанное в абзаце пятом подпункта «б» пункта 11 настоящего Положения, рассматривается управлением </w:t>
      </w:r>
      <w:proofErr w:type="gramStart"/>
      <w:r w:rsidRPr="00FA09E3">
        <w:rPr>
          <w:rFonts w:eastAsia="Calibri"/>
          <w:sz w:val="28"/>
          <w:szCs w:val="28"/>
          <w:lang w:eastAsia="en-US"/>
        </w:rPr>
        <w:t>правовой</w:t>
      </w:r>
      <w:proofErr w:type="gramEnd"/>
      <w:r w:rsidRPr="00FA09E3">
        <w:rPr>
          <w:rFonts w:eastAsia="Calibri"/>
          <w:sz w:val="28"/>
          <w:szCs w:val="28"/>
          <w:lang w:eastAsia="en-US"/>
        </w:rPr>
        <w:t>, кадровой работы и делопроизводства комитета,  которое осуществляет подготовку мотивированного заключения по результатам рассмотрения уведомления.</w:t>
      </w:r>
    </w:p>
    <w:p w:rsidR="00FA09E3" w:rsidRPr="00D4791F" w:rsidRDefault="00757A9C" w:rsidP="00757A9C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FA09E3" w:rsidRPr="00FA09E3">
        <w:rPr>
          <w:rFonts w:eastAsia="Calibri"/>
          <w:sz w:val="28"/>
          <w:szCs w:val="28"/>
          <w:lang w:eastAsia="en-US"/>
        </w:rPr>
        <w:t xml:space="preserve">12.5. </w:t>
      </w:r>
      <w:proofErr w:type="gramStart"/>
      <w:r w:rsidR="00FA09E3" w:rsidRPr="00FA09E3">
        <w:rPr>
          <w:rFonts w:eastAsia="Calibr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пятом подпункта «б» пункта 11 настоящего Положения, или уведомлений, указанных в абзаце пятом подпункта «б» и подпункте «д» пункта 11 настоящего Положения, должностные лица управления правовой, кадровой работы и делопроизводства имеют право проводить собеседование с государственным гражданским служащим, представившим обращение или уведомление, получать от него </w:t>
      </w:r>
      <w:r w:rsidR="00FA09E3" w:rsidRPr="00FA09E3">
        <w:rPr>
          <w:rFonts w:eastAsia="Calibri"/>
          <w:sz w:val="28"/>
          <w:szCs w:val="28"/>
        </w:rPr>
        <w:t>представившим обращение или уведомление</w:t>
      </w:r>
      <w:proofErr w:type="gramEnd"/>
      <w:r w:rsidR="00FA09E3" w:rsidRPr="00FA09E3">
        <w:rPr>
          <w:rFonts w:eastAsia="Calibri"/>
          <w:sz w:val="28"/>
          <w:szCs w:val="28"/>
        </w:rPr>
        <w:t>, получать от него письменные пояснения, а председатель агропромышленного комитета Курской области или его заместитель, специально на то уполномоченный, может направлять в установленном порядке запросы в государственные органы,   органы   местного  самоуправления  и 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2787" w:rsidRPr="00F12787" w:rsidRDefault="00F12787" w:rsidP="00D4791F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12787">
        <w:rPr>
          <w:rFonts w:eastAsia="Calibri"/>
          <w:sz w:val="28"/>
          <w:szCs w:val="28"/>
          <w:lang w:eastAsia="en-US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F12787" w:rsidRPr="00F12787" w:rsidRDefault="00F12787" w:rsidP="00D4791F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12787">
        <w:rPr>
          <w:rFonts w:eastAsia="Calibri"/>
          <w:sz w:val="28"/>
          <w:szCs w:val="28"/>
          <w:lang w:eastAsia="en-US"/>
        </w:rPr>
        <w:t>а) информацию, изложенную в обращении или уведомлениях, указанных в абзацах втором и пятом подпункта "б" и подпункте "д" пункта 16 настоящего Положения;</w:t>
      </w:r>
    </w:p>
    <w:p w:rsidR="00F12787" w:rsidRPr="00F12787" w:rsidRDefault="00F12787" w:rsidP="00D4791F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12787">
        <w:rPr>
          <w:rFonts w:eastAsia="Calibr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2787" w:rsidRPr="00FA09E3" w:rsidRDefault="00F12787" w:rsidP="00757A9C">
      <w:pPr>
        <w:widowControl/>
        <w:tabs>
          <w:tab w:val="left" w:pos="36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D4791F">
        <w:rPr>
          <w:rFonts w:eastAsia="Calibri"/>
          <w:sz w:val="28"/>
          <w:szCs w:val="28"/>
          <w:lang w:eastAsia="en-US"/>
        </w:rPr>
        <w:t>в) мотивированный вывод по результатам предварительного рассмотрения обращения и уведомлений, указанных в абзацах втором и пятом подпункта "б" и подпункте "д" пункта 11 настоящего Положения, а также рекомендации для принятия одного из решений в соответствии с пунктами 19, 20.3, 21.1 настоящего Положения или иного решения.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FA09E3" w:rsidRPr="00D4791F" w:rsidRDefault="00FA09E3" w:rsidP="00D4791F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D4791F">
        <w:rPr>
          <w:rFonts w:eastAsia="Calibri"/>
          <w:sz w:val="28"/>
          <w:szCs w:val="28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13.1.  и 13.2 настоящего Положения</w:t>
      </w:r>
      <w:r w:rsidRPr="00D4791F">
        <w:rPr>
          <w:rFonts w:eastAsia="Calibri"/>
          <w:sz w:val="28"/>
          <w:szCs w:val="28"/>
        </w:rPr>
        <w:t>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A97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комитета,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77A97" w:rsidRPr="00D4791F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D7826" w:rsidRPr="00D4791F" w:rsidRDefault="005D7826" w:rsidP="00D4791F">
      <w:pPr>
        <w:widowControl/>
        <w:ind w:firstLine="540"/>
        <w:jc w:val="both"/>
        <w:rPr>
          <w:sz w:val="28"/>
          <w:szCs w:val="28"/>
        </w:rPr>
      </w:pPr>
      <w:r w:rsidRPr="00D4791F">
        <w:rPr>
          <w:sz w:val="28"/>
          <w:szCs w:val="28"/>
        </w:rPr>
        <w:t>13.1.Заседание комиссии по рассмотрению заявления, указанного в абзаце третьем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D7826" w:rsidRPr="00B77A97" w:rsidRDefault="005D7826" w:rsidP="00D4791F">
      <w:pPr>
        <w:widowControl/>
        <w:ind w:firstLine="540"/>
        <w:jc w:val="both"/>
        <w:rPr>
          <w:sz w:val="28"/>
          <w:szCs w:val="28"/>
        </w:rPr>
      </w:pPr>
      <w:r w:rsidRPr="00D4791F">
        <w:rPr>
          <w:sz w:val="28"/>
          <w:szCs w:val="28"/>
        </w:rPr>
        <w:t>13.2. Уведомление, указанное в подпункте «д» настоящего Положения, рассматривается на очередном заседании комиссии.</w:t>
      </w:r>
    </w:p>
    <w:p w:rsidR="00FA09E3" w:rsidRPr="00D4791F" w:rsidRDefault="00FA09E3" w:rsidP="00D4791F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D4791F">
        <w:rPr>
          <w:rFonts w:eastAsia="Calibri"/>
          <w:sz w:val="28"/>
          <w:szCs w:val="28"/>
        </w:rPr>
        <w:t xml:space="preserve">14.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 w:rsidR="00F12787" w:rsidRPr="00D4791F">
        <w:rPr>
          <w:rFonts w:eastAsia="Calibri"/>
          <w:sz w:val="28"/>
          <w:szCs w:val="28"/>
        </w:rPr>
        <w:t>комитете агропромышленного комплекса Курской области</w:t>
      </w:r>
      <w:r w:rsidRPr="00D4791F">
        <w:rPr>
          <w:rFonts w:eastAsia="Calibri"/>
          <w:sz w:val="28"/>
          <w:szCs w:val="28"/>
        </w:rPr>
        <w:t xml:space="preserve">. </w:t>
      </w:r>
      <w:r w:rsidR="00F12787" w:rsidRPr="00D4791F">
        <w:rPr>
          <w:rFonts w:eastAsia="Calibri"/>
          <w:sz w:val="28"/>
          <w:szCs w:val="28"/>
        </w:rPr>
        <w:t xml:space="preserve">При наличии письменной просьбы государственного служащего или гражданина, замещавшего должность государственной гражданской службы в комитете агропромышленного комплекса Курской области, рассмотрении указанного вопроса без его участия заседание комиссии </w:t>
      </w:r>
      <w:r w:rsidR="00CB1267" w:rsidRPr="00D4791F">
        <w:rPr>
          <w:rFonts w:eastAsia="Calibri"/>
          <w:sz w:val="28"/>
          <w:szCs w:val="28"/>
        </w:rPr>
        <w:t>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отсутствии государственного служащего.</w:t>
      </w:r>
      <w:r w:rsidR="00F12787" w:rsidRPr="00D4791F">
        <w:rPr>
          <w:rFonts w:eastAsia="Calibri"/>
          <w:sz w:val="28"/>
          <w:szCs w:val="28"/>
        </w:rPr>
        <w:t xml:space="preserve"> </w:t>
      </w:r>
      <w:proofErr w:type="gramStart"/>
      <w:r w:rsidR="00CB1267" w:rsidRPr="00D4791F">
        <w:rPr>
          <w:rFonts w:eastAsia="Calibri"/>
          <w:sz w:val="28"/>
          <w:szCs w:val="28"/>
        </w:rPr>
        <w:t xml:space="preserve">В случае неявки на заседание комиссии гражданина, замещавшего должность государственной службы в комитете агропромышленного комплекса Курской области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</w:t>
      </w:r>
      <w:r w:rsidR="00CB1267" w:rsidRPr="00D4791F">
        <w:rPr>
          <w:rFonts w:eastAsia="Calibri"/>
          <w:sz w:val="28"/>
          <w:szCs w:val="28"/>
        </w:rPr>
        <w:lastRenderedPageBreak/>
        <w:t>комиссия может принять решение о рассмотрении данного вопроса в отсутствии указанного гражданина.</w:t>
      </w:r>
      <w:proofErr w:type="gramEnd"/>
    </w:p>
    <w:p w:rsidR="00FA09E3" w:rsidRPr="00FA09E3" w:rsidRDefault="00FA09E3" w:rsidP="00757A9C">
      <w:pPr>
        <w:widowControl/>
        <w:tabs>
          <w:tab w:val="left" w:pos="36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FA09E3">
        <w:rPr>
          <w:rFonts w:eastAsia="Calibri"/>
          <w:sz w:val="28"/>
          <w:szCs w:val="28"/>
        </w:rPr>
        <w:t>14.1. Заседания комиссии проводятся в отсутствие государственного служащего или гражданина в следующих случаях:</w:t>
      </w:r>
    </w:p>
    <w:p w:rsidR="00FA09E3" w:rsidRPr="00FA09E3" w:rsidRDefault="00FA09E3" w:rsidP="00757A9C">
      <w:pPr>
        <w:widowControl/>
        <w:tabs>
          <w:tab w:val="left" w:pos="36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A09E3">
        <w:rPr>
          <w:rFonts w:eastAsia="Calibri"/>
          <w:sz w:val="28"/>
          <w:szCs w:val="28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FA09E3" w:rsidRPr="00D4791F" w:rsidRDefault="00FA09E3" w:rsidP="00D4791F">
      <w:pPr>
        <w:widowControl/>
        <w:ind w:firstLine="540"/>
        <w:jc w:val="both"/>
        <w:rPr>
          <w:sz w:val="28"/>
          <w:szCs w:val="28"/>
        </w:rPr>
      </w:pPr>
      <w:r w:rsidRPr="00D4791F">
        <w:rPr>
          <w:rFonts w:eastAsia="Calibri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15. На заседании комиссии заслушиваются пояснения государственного</w:t>
      </w:r>
      <w:r w:rsidR="00323C1B" w:rsidRPr="00D4791F">
        <w:rPr>
          <w:sz w:val="28"/>
          <w:szCs w:val="28"/>
        </w:rPr>
        <w:t xml:space="preserve"> гражданского </w:t>
      </w:r>
      <w:r w:rsidRPr="00B77A97">
        <w:rPr>
          <w:sz w:val="28"/>
          <w:szCs w:val="28"/>
        </w:rPr>
        <w:t>служащего</w:t>
      </w:r>
      <w:r w:rsidR="00323C1B" w:rsidRPr="00D4791F">
        <w:rPr>
          <w:sz w:val="28"/>
          <w:szCs w:val="28"/>
        </w:rPr>
        <w:t xml:space="preserve"> </w:t>
      </w:r>
      <w:r w:rsidR="00323C1B" w:rsidRPr="00D4791F">
        <w:rPr>
          <w:sz w:val="28"/>
          <w:szCs w:val="28"/>
        </w:rPr>
        <w:t>или гражданина, замещавшего должность государственной гражданской службы в комитете</w:t>
      </w:r>
      <w:r w:rsidRPr="00B77A97">
        <w:rPr>
          <w:sz w:val="28"/>
          <w:szCs w:val="28"/>
        </w:rPr>
        <w:t xml:space="preserve"> (с </w:t>
      </w:r>
      <w:r w:rsidR="00323C1B" w:rsidRPr="00D4791F">
        <w:rPr>
          <w:sz w:val="28"/>
          <w:szCs w:val="28"/>
        </w:rPr>
        <w:t>их</w:t>
      </w:r>
      <w:r w:rsidRPr="00B77A97">
        <w:rPr>
          <w:sz w:val="28"/>
          <w:szCs w:val="28"/>
        </w:rPr>
        <w:t xml:space="preserve"> согласия)</w:t>
      </w:r>
      <w:r w:rsidR="00323C1B" w:rsidRPr="00D4791F">
        <w:rPr>
          <w:sz w:val="28"/>
          <w:szCs w:val="28"/>
        </w:rPr>
        <w:t>,</w:t>
      </w:r>
      <w:r w:rsidRPr="00B77A97">
        <w:rPr>
          <w:sz w:val="28"/>
          <w:szCs w:val="28"/>
        </w:rPr>
        <w:t xml:space="preserve"> и иных лиц, рассматриваются материалы по существу </w:t>
      </w:r>
      <w:r w:rsidR="00323C1B" w:rsidRPr="00D4791F">
        <w:rPr>
          <w:sz w:val="28"/>
          <w:szCs w:val="28"/>
        </w:rPr>
        <w:t>вынесенных на данное заседание вопросов</w:t>
      </w:r>
      <w:r w:rsidRPr="00B77A97">
        <w:rPr>
          <w:sz w:val="28"/>
          <w:szCs w:val="28"/>
        </w:rPr>
        <w:t>, а также дополнительные материалы.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A97">
        <w:rPr>
          <w:sz w:val="28"/>
          <w:szCs w:val="28"/>
        </w:rPr>
        <w:t>а) установить, что сведения, представленные государственным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утвержденного постановлением Губернатора Курской области от 14.12.2009 г. № 400, являются достоверными</w:t>
      </w:r>
      <w:proofErr w:type="gramEnd"/>
      <w:r w:rsidRPr="00B77A97">
        <w:rPr>
          <w:sz w:val="28"/>
          <w:szCs w:val="28"/>
        </w:rPr>
        <w:t xml:space="preserve"> и полными;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б) установить, что сведения, представленные государственным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председателю комитета применить к государственному служащему конкретную меру ответственности.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комитета указать</w:t>
      </w:r>
      <w:r w:rsidRPr="00B77A97">
        <w:rPr>
          <w:i/>
          <w:iCs/>
          <w:sz w:val="28"/>
          <w:szCs w:val="28"/>
        </w:rPr>
        <w:t xml:space="preserve"> </w:t>
      </w:r>
      <w:r w:rsidRPr="00B77A97">
        <w:rPr>
          <w:sz w:val="28"/>
          <w:szCs w:val="28"/>
        </w:rPr>
        <w:t>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A97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77A97" w:rsidRPr="00D4791F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B77A97">
        <w:rPr>
          <w:sz w:val="28"/>
          <w:szCs w:val="28"/>
        </w:rPr>
        <w:t>необъективна и является</w:t>
      </w:r>
      <w:proofErr w:type="gramEnd"/>
      <w:r w:rsidRPr="00B77A97">
        <w:rPr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председателю комитета применить к государственному служащему конкретную меру ответственности.</w:t>
      </w:r>
    </w:p>
    <w:p w:rsidR="00992655" w:rsidRPr="00D4791F" w:rsidRDefault="00992655" w:rsidP="00757A9C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D4791F">
        <w:rPr>
          <w:bCs/>
          <w:sz w:val="28"/>
          <w:szCs w:val="28"/>
        </w:rPr>
        <w:t>20.1.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992655" w:rsidRPr="00D4791F" w:rsidRDefault="00992655" w:rsidP="00757A9C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D4791F">
        <w:rPr>
          <w:bCs/>
          <w:sz w:val="28"/>
          <w:szCs w:val="28"/>
        </w:rPr>
        <w:lastRenderedPageBreak/>
        <w:t xml:space="preserve">а) признать, что сведения, представленные государственным  служащим в соответствии с частью 1 статьи 3 Федерального закона «О </w:t>
      </w:r>
      <w:proofErr w:type="gramStart"/>
      <w:r w:rsidRPr="00D4791F">
        <w:rPr>
          <w:bCs/>
          <w:sz w:val="28"/>
          <w:szCs w:val="28"/>
        </w:rPr>
        <w:t>контроле за</w:t>
      </w:r>
      <w:proofErr w:type="gramEnd"/>
      <w:r w:rsidRPr="00D4791F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92655" w:rsidRPr="00D4791F" w:rsidRDefault="00992655" w:rsidP="00757A9C">
      <w:pPr>
        <w:widowControl/>
        <w:ind w:firstLine="567"/>
        <w:jc w:val="both"/>
        <w:rPr>
          <w:bCs/>
          <w:sz w:val="28"/>
          <w:szCs w:val="28"/>
        </w:rPr>
      </w:pPr>
      <w:r w:rsidRPr="00D4791F">
        <w:rPr>
          <w:bCs/>
          <w:sz w:val="28"/>
          <w:szCs w:val="28"/>
        </w:rPr>
        <w:t xml:space="preserve">б) признать, что   сведения, представленные государственным  служащим в соответствии с частью 1 статьи 3 Федерального закона «О </w:t>
      </w:r>
      <w:proofErr w:type="gramStart"/>
      <w:r w:rsidRPr="00D4791F">
        <w:rPr>
          <w:bCs/>
          <w:sz w:val="28"/>
          <w:szCs w:val="28"/>
        </w:rPr>
        <w:t>контроле за</w:t>
      </w:r>
      <w:proofErr w:type="gramEnd"/>
      <w:r w:rsidRPr="00D4791F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комитета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4791F">
        <w:rPr>
          <w:bCs/>
          <w:sz w:val="28"/>
          <w:szCs w:val="28"/>
        </w:rPr>
        <w:t>контроля за</w:t>
      </w:r>
      <w:proofErr w:type="gramEnd"/>
      <w:r w:rsidRPr="00D4791F">
        <w:rPr>
          <w:bCs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A294A" w:rsidRPr="00D4791F" w:rsidRDefault="00CA294A" w:rsidP="00757A9C">
      <w:pPr>
        <w:ind w:firstLine="567"/>
        <w:jc w:val="both"/>
        <w:rPr>
          <w:sz w:val="28"/>
          <w:szCs w:val="28"/>
        </w:rPr>
      </w:pPr>
      <w:r w:rsidRPr="00D4791F">
        <w:rPr>
          <w:bCs/>
          <w:sz w:val="28"/>
          <w:szCs w:val="28"/>
        </w:rPr>
        <w:t xml:space="preserve">20.2. </w:t>
      </w:r>
      <w:r w:rsidRPr="00D4791F">
        <w:rPr>
          <w:sz w:val="28"/>
          <w:szCs w:val="28"/>
        </w:rPr>
        <w:t>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CA294A" w:rsidRPr="00CA294A" w:rsidRDefault="00CA294A" w:rsidP="00757A9C">
      <w:pPr>
        <w:ind w:firstLine="567"/>
        <w:jc w:val="both"/>
        <w:rPr>
          <w:sz w:val="28"/>
          <w:szCs w:val="28"/>
        </w:rPr>
      </w:pPr>
      <w:r w:rsidRPr="00CA294A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8" w:history="1">
        <w:r w:rsidRPr="00CA294A">
          <w:rPr>
            <w:sz w:val="28"/>
            <w:szCs w:val="28"/>
          </w:rPr>
          <w:t>закона</w:t>
        </w:r>
      </w:hyperlink>
      <w:r w:rsidRPr="00CA294A">
        <w:rPr>
          <w:sz w:val="28"/>
          <w:szCs w:val="28"/>
        </w:rPr>
        <w:t xml:space="preserve"> «О запрете отдельным категориям лиц </w:t>
      </w:r>
      <w:proofErr w:type="gramStart"/>
      <w:r w:rsidRPr="00CA294A">
        <w:rPr>
          <w:sz w:val="28"/>
          <w:szCs w:val="28"/>
        </w:rPr>
        <w:t>открывать и иметь</w:t>
      </w:r>
      <w:proofErr w:type="gramEnd"/>
      <w:r w:rsidRPr="00CA294A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A294A" w:rsidRPr="00CA294A" w:rsidRDefault="00CA294A" w:rsidP="00757A9C">
      <w:pPr>
        <w:ind w:firstLine="567"/>
        <w:jc w:val="both"/>
        <w:rPr>
          <w:sz w:val="28"/>
          <w:szCs w:val="28"/>
        </w:rPr>
      </w:pPr>
      <w:r w:rsidRPr="00CA294A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9" w:history="1">
        <w:r w:rsidRPr="00CA294A">
          <w:rPr>
            <w:sz w:val="28"/>
            <w:szCs w:val="28"/>
          </w:rPr>
          <w:t>закона</w:t>
        </w:r>
      </w:hyperlink>
      <w:r w:rsidRPr="00CA294A">
        <w:rPr>
          <w:sz w:val="28"/>
          <w:szCs w:val="28"/>
        </w:rPr>
        <w:t xml:space="preserve"> «О запрете отдельным категориям лиц </w:t>
      </w:r>
      <w:proofErr w:type="gramStart"/>
      <w:r w:rsidRPr="00CA294A">
        <w:rPr>
          <w:sz w:val="28"/>
          <w:szCs w:val="28"/>
        </w:rPr>
        <w:t>открывать и иметь</w:t>
      </w:r>
      <w:proofErr w:type="gramEnd"/>
      <w:r w:rsidRPr="00CA294A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 комитета</w:t>
      </w:r>
      <w:r w:rsidRPr="00D4791F">
        <w:rPr>
          <w:sz w:val="28"/>
          <w:szCs w:val="28"/>
        </w:rPr>
        <w:t xml:space="preserve"> агропромышленного комплекса Курской области</w:t>
      </w:r>
      <w:r w:rsidRPr="00CA294A">
        <w:rPr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FA09E3" w:rsidRPr="00FA09E3" w:rsidRDefault="00FA09E3" w:rsidP="00757A9C">
      <w:pPr>
        <w:widowControl/>
        <w:tabs>
          <w:tab w:val="left" w:pos="36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FA09E3">
        <w:rPr>
          <w:rFonts w:eastAsia="Calibri"/>
          <w:sz w:val="28"/>
          <w:szCs w:val="28"/>
        </w:rPr>
        <w:t>20.3. По итогам рассмотрения вопроса, указанного в абзаце пятом подпункта «б» пункта 11 настоящего Положения, комиссия принимает одно из следующих решений:</w:t>
      </w:r>
    </w:p>
    <w:p w:rsidR="00FA09E3" w:rsidRPr="00FA09E3" w:rsidRDefault="00FA09E3" w:rsidP="00757A9C">
      <w:pPr>
        <w:widowControl/>
        <w:tabs>
          <w:tab w:val="left" w:pos="36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FA09E3">
        <w:rPr>
          <w:rFonts w:eastAsia="Calibri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A09E3" w:rsidRPr="00FA09E3" w:rsidRDefault="00FA09E3" w:rsidP="00757A9C">
      <w:pPr>
        <w:widowControl/>
        <w:tabs>
          <w:tab w:val="left" w:pos="36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FA09E3">
        <w:rPr>
          <w:rFonts w:eastAsia="Calibri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комитета агропромышленного комплекса Курской области принять меры по урегулированию конфликта интересов или по недопущению его возникновения;</w:t>
      </w:r>
    </w:p>
    <w:p w:rsidR="00FA09E3" w:rsidRPr="00B77A97" w:rsidRDefault="00FA09E3" w:rsidP="00757A9C">
      <w:pPr>
        <w:widowControl/>
        <w:ind w:firstLine="567"/>
        <w:jc w:val="both"/>
        <w:rPr>
          <w:sz w:val="28"/>
          <w:szCs w:val="28"/>
        </w:rPr>
      </w:pPr>
      <w:r w:rsidRPr="00D4791F">
        <w:rPr>
          <w:rFonts w:eastAsia="Calibri"/>
          <w:sz w:val="28"/>
          <w:szCs w:val="28"/>
        </w:rP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комитета агропромышленного комплекса Курской области применить к государственному служащему конкретную меру ответственности</w:t>
      </w:r>
    </w:p>
    <w:p w:rsidR="00757A9C" w:rsidRDefault="00B77A97" w:rsidP="00D4791F">
      <w:pPr>
        <w:widowControl/>
        <w:ind w:firstLine="540"/>
        <w:jc w:val="both"/>
        <w:rPr>
          <w:bCs/>
          <w:sz w:val="28"/>
          <w:szCs w:val="28"/>
        </w:rPr>
      </w:pPr>
      <w:r w:rsidRPr="00B77A97">
        <w:rPr>
          <w:sz w:val="28"/>
          <w:szCs w:val="28"/>
        </w:rPr>
        <w:t xml:space="preserve">21. </w:t>
      </w:r>
      <w:r w:rsidR="00992655" w:rsidRPr="00D4791F">
        <w:rPr>
          <w:bCs/>
          <w:sz w:val="28"/>
          <w:szCs w:val="28"/>
        </w:rPr>
        <w:t>По итогам рассмотрения вопросов, указанных в подпунктах «а», «б» и «г» пункта 11 настоящего Положения, при наличии к тому оснований комиссия может принять иное решение, чем это предусмотрено пунктами 17-20 и 20.1</w:t>
      </w:r>
      <w:r w:rsidR="00FA09E3" w:rsidRPr="00D4791F">
        <w:rPr>
          <w:bCs/>
          <w:sz w:val="28"/>
          <w:szCs w:val="28"/>
        </w:rPr>
        <w:t>-20.3</w:t>
      </w:r>
      <w:r w:rsidR="00992655" w:rsidRPr="00D4791F">
        <w:rPr>
          <w:bCs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E743A" w:rsidRPr="00D4791F" w:rsidRDefault="001E743A" w:rsidP="00757A9C">
      <w:pPr>
        <w:shd w:val="clear" w:color="auto" w:fill="FFFFFF"/>
        <w:ind w:firstLine="567"/>
        <w:jc w:val="both"/>
        <w:rPr>
          <w:sz w:val="28"/>
          <w:szCs w:val="28"/>
        </w:rPr>
      </w:pPr>
      <w:r w:rsidRPr="00D4791F">
        <w:rPr>
          <w:sz w:val="28"/>
          <w:szCs w:val="28"/>
        </w:rPr>
        <w:t xml:space="preserve">21.1. </w:t>
      </w:r>
      <w:r w:rsidRPr="00D4791F">
        <w:rPr>
          <w:sz w:val="28"/>
          <w:szCs w:val="28"/>
        </w:rPr>
        <w:t>По итогам рассмотрения вопроса, указанного в подпункте «д» пункта 1</w:t>
      </w:r>
      <w:r w:rsidRPr="00D4791F">
        <w:rPr>
          <w:sz w:val="28"/>
          <w:szCs w:val="28"/>
        </w:rPr>
        <w:t>1</w:t>
      </w:r>
      <w:r w:rsidRPr="00D4791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комитете, одно из следующих решений:</w:t>
      </w:r>
    </w:p>
    <w:p w:rsidR="001E743A" w:rsidRPr="001E743A" w:rsidRDefault="001E743A" w:rsidP="00757A9C">
      <w:pPr>
        <w:shd w:val="clear" w:color="auto" w:fill="FFFFFF"/>
        <w:ind w:firstLine="567"/>
        <w:jc w:val="both"/>
        <w:rPr>
          <w:sz w:val="28"/>
          <w:szCs w:val="28"/>
        </w:rPr>
      </w:pPr>
      <w:r w:rsidRPr="001E743A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743A" w:rsidRDefault="001E743A" w:rsidP="00D4791F">
      <w:pPr>
        <w:widowControl/>
        <w:ind w:firstLine="540"/>
        <w:jc w:val="both"/>
        <w:rPr>
          <w:sz w:val="28"/>
          <w:szCs w:val="28"/>
        </w:rPr>
      </w:pPr>
      <w:r w:rsidRPr="00D4791F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председателю комитета проинформировать об указанных обстоятельствах органы прокуратуры и уведомившую организацию.</w:t>
      </w:r>
    </w:p>
    <w:p w:rsidR="00757A9C" w:rsidRPr="00D4791F" w:rsidRDefault="00757A9C" w:rsidP="00757A9C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22. По итогам рассмотрения вопроса, предусмотренного подпунктом «а» пункта 11 настоящего Положения, комиссия принимает соответствующее решение.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B77A97">
        <w:rPr>
          <w:sz w:val="28"/>
          <w:szCs w:val="28"/>
        </w:rPr>
        <w:t>23. Для исполнения решений комиссии могут быть подготовлены проекты приказов комитета, решений или поручений председателя комитета, которые в установленном порядке представляются на рассмотрение</w:t>
      </w:r>
      <w:r w:rsidRPr="00B77A97">
        <w:rPr>
          <w:i/>
          <w:iCs/>
          <w:sz w:val="28"/>
          <w:szCs w:val="28"/>
        </w:rPr>
        <w:t xml:space="preserve"> </w:t>
      </w:r>
      <w:r w:rsidRPr="00B77A97">
        <w:rPr>
          <w:sz w:val="28"/>
          <w:szCs w:val="28"/>
        </w:rPr>
        <w:t>председателю комитета.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председателя комитета носят рекомендательный характер. Решение, принимаемое по итогам </w:t>
      </w:r>
      <w:r w:rsidRPr="00B77A97">
        <w:rPr>
          <w:sz w:val="28"/>
          <w:szCs w:val="28"/>
        </w:rPr>
        <w:lastRenderedPageBreak/>
        <w:t>рассмотрения вопроса, указанного в абзаце втором подпункта «б» пункта 11 настоящего Положения, носит обязательный характер.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26. В протоколе заседания комиссии указываются: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е) источник информации, содержащий основания для проведения заседания комиссии, дата поступления информации в государственный орган;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ж) другие сведения;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з) результаты голосования;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и) решение и обоснование его принятия.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 xml:space="preserve">27. Член комиссии, несогласный с ее решением, вправе в письменной форме изложить свое мнение, которое </w:t>
      </w:r>
      <w:proofErr w:type="gramStart"/>
      <w:r w:rsidRPr="00B77A97">
        <w:rPr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B77A97">
        <w:rPr>
          <w:sz w:val="28"/>
          <w:szCs w:val="28"/>
        </w:rPr>
        <w:t xml:space="preserve"> быть ознакомлен государственный служащий.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 xml:space="preserve">28. Копии протокола заседания комиссии в </w:t>
      </w:r>
      <w:r w:rsidR="00FA09E3" w:rsidRPr="00D4791F">
        <w:rPr>
          <w:sz w:val="28"/>
          <w:szCs w:val="28"/>
        </w:rPr>
        <w:t>7</w:t>
      </w:r>
      <w:r w:rsidRPr="00B77A97">
        <w:rPr>
          <w:sz w:val="28"/>
          <w:szCs w:val="28"/>
        </w:rPr>
        <w:t>-дневный срок со дня заседания направляются председателю комитета,</w:t>
      </w:r>
      <w:r w:rsidRPr="00B77A97">
        <w:rPr>
          <w:i/>
          <w:iCs/>
          <w:sz w:val="28"/>
          <w:szCs w:val="28"/>
        </w:rPr>
        <w:t xml:space="preserve"> </w:t>
      </w:r>
      <w:r w:rsidRPr="00B77A97">
        <w:rPr>
          <w:sz w:val="28"/>
          <w:szCs w:val="28"/>
        </w:rPr>
        <w:t>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 xml:space="preserve">29. Председатель комитета обязан рассмотреть протокол заседания комиссии и вправе учесть в пределах своей </w:t>
      </w:r>
      <w:proofErr w:type="gramStart"/>
      <w:r w:rsidRPr="00B77A97">
        <w:rPr>
          <w:sz w:val="28"/>
          <w:szCs w:val="28"/>
        </w:rPr>
        <w:t>компетенции</w:t>
      </w:r>
      <w:proofErr w:type="gramEnd"/>
      <w:r w:rsidRPr="00B77A97">
        <w:rPr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председатель комитета в письменной форме уведомляет комиссию в месячный срок со дня поступления к нему протокола заседания комиссии. Решение председателя комитета </w:t>
      </w:r>
      <w:proofErr w:type="gramStart"/>
      <w:r w:rsidRPr="00B77A97">
        <w:rPr>
          <w:sz w:val="28"/>
          <w:szCs w:val="28"/>
        </w:rPr>
        <w:t>оглашается на ближайшем заседании комиссии и принимается</w:t>
      </w:r>
      <w:proofErr w:type="gramEnd"/>
      <w:r w:rsidRPr="00B77A97">
        <w:rPr>
          <w:sz w:val="28"/>
          <w:szCs w:val="28"/>
        </w:rPr>
        <w:t xml:space="preserve"> к сведению без обсуждения.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председателю комитета для решения вопроса о применении к государственному служащему мер </w:t>
      </w:r>
      <w:r w:rsidRPr="00B77A97">
        <w:rPr>
          <w:sz w:val="28"/>
          <w:szCs w:val="28"/>
        </w:rPr>
        <w:lastRenderedPageBreak/>
        <w:t>ответственности, предусмотренных нормативными правовыми актами Российской Федерации и Курской области.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 xml:space="preserve">31. </w:t>
      </w:r>
      <w:proofErr w:type="gramStart"/>
      <w:r w:rsidRPr="00B77A97">
        <w:rPr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7A97" w:rsidRPr="00D4791F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32.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A2AC4" w:rsidRPr="00B77A97" w:rsidRDefault="004A2AC4" w:rsidP="00D4791F">
      <w:pPr>
        <w:widowControl/>
        <w:ind w:firstLine="540"/>
        <w:jc w:val="both"/>
        <w:rPr>
          <w:sz w:val="28"/>
          <w:szCs w:val="28"/>
        </w:rPr>
      </w:pPr>
      <w:r w:rsidRPr="00D4791F">
        <w:rPr>
          <w:sz w:val="28"/>
          <w:szCs w:val="28"/>
        </w:rPr>
        <w:t xml:space="preserve">32.1. </w:t>
      </w:r>
      <w:proofErr w:type="gramStart"/>
      <w:r w:rsidRPr="00D4791F">
        <w:rPr>
          <w:sz w:val="28"/>
          <w:szCs w:val="28"/>
        </w:rPr>
        <w:t>Выписка из решения комиссии, заверенная подписью секретаря комиссии и печатью комитета, вручается гражданину, замещавшему должность государственной службы в комитете,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 w:rsidRPr="00D4791F">
        <w:rPr>
          <w:sz w:val="28"/>
          <w:szCs w:val="28"/>
        </w:rPr>
        <w:t>.</w:t>
      </w:r>
    </w:p>
    <w:p w:rsidR="00B77A97" w:rsidRPr="00B77A97" w:rsidRDefault="00B77A97" w:rsidP="00D4791F">
      <w:pPr>
        <w:widowControl/>
        <w:ind w:firstLine="540"/>
        <w:jc w:val="both"/>
        <w:rPr>
          <w:sz w:val="28"/>
          <w:szCs w:val="28"/>
        </w:rPr>
      </w:pPr>
      <w:r w:rsidRPr="00B77A97">
        <w:rPr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комитета, ответственным за работу по профилактике коррупционных и иных правонарушений.</w:t>
      </w:r>
    </w:p>
    <w:p w:rsidR="00B77A97" w:rsidRPr="00B77A97" w:rsidRDefault="00B77A97" w:rsidP="00D4791F">
      <w:pPr>
        <w:widowControl/>
        <w:ind w:left="5664"/>
        <w:jc w:val="center"/>
        <w:rPr>
          <w:sz w:val="28"/>
          <w:szCs w:val="28"/>
        </w:rPr>
      </w:pPr>
    </w:p>
    <w:p w:rsidR="00B77A97" w:rsidRPr="00B77A97" w:rsidRDefault="00B77A97" w:rsidP="00D4791F">
      <w:pPr>
        <w:widowControl/>
        <w:ind w:left="5664"/>
        <w:jc w:val="center"/>
        <w:rPr>
          <w:sz w:val="28"/>
          <w:szCs w:val="28"/>
        </w:rPr>
      </w:pPr>
    </w:p>
    <w:p w:rsidR="00B77A97" w:rsidRPr="00D4791F" w:rsidRDefault="00B77A97" w:rsidP="00D4791F">
      <w:pPr>
        <w:shd w:val="clear" w:color="auto" w:fill="FFFFFF"/>
        <w:ind w:firstLine="142"/>
        <w:jc w:val="center"/>
        <w:rPr>
          <w:b/>
          <w:bCs/>
          <w:color w:val="000000"/>
          <w:sz w:val="28"/>
          <w:szCs w:val="28"/>
        </w:rPr>
      </w:pPr>
    </w:p>
    <w:sectPr w:rsidR="00B77A97" w:rsidRPr="00D4791F" w:rsidSect="000A55DD">
      <w:headerReference w:type="even" r:id="rId10"/>
      <w:headerReference w:type="default" r:id="rId11"/>
      <w:pgSz w:w="11909" w:h="16834" w:code="9"/>
      <w:pgMar w:top="1134" w:right="1276" w:bottom="1134" w:left="155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77" w:rsidRDefault="00FF2D77">
      <w:r>
        <w:separator/>
      </w:r>
    </w:p>
  </w:endnote>
  <w:endnote w:type="continuationSeparator" w:id="0">
    <w:p w:rsidR="00FF2D77" w:rsidRDefault="00F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77" w:rsidRDefault="00FF2D77">
      <w:r>
        <w:separator/>
      </w:r>
    </w:p>
  </w:footnote>
  <w:footnote w:type="continuationSeparator" w:id="0">
    <w:p w:rsidR="00FF2D77" w:rsidRDefault="00FF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EF" w:rsidRDefault="00D53E50" w:rsidP="000A5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EF" w:rsidRDefault="00890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EF" w:rsidRDefault="00D53E50" w:rsidP="005D3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0D7">
      <w:rPr>
        <w:rStyle w:val="a5"/>
        <w:noProof/>
      </w:rPr>
      <w:t>11</w:t>
    </w:r>
    <w:r>
      <w:rPr>
        <w:rStyle w:val="a5"/>
      </w:rPr>
      <w:fldChar w:fldCharType="end"/>
    </w:r>
  </w:p>
  <w:p w:rsidR="008F1CEF" w:rsidRDefault="008900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BCA"/>
    <w:multiLevelType w:val="singleLevel"/>
    <w:tmpl w:val="A0902E70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505A41D2"/>
    <w:multiLevelType w:val="singleLevel"/>
    <w:tmpl w:val="AF9EB54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EC67B6D"/>
    <w:multiLevelType w:val="singleLevel"/>
    <w:tmpl w:val="A6CEB174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0832926"/>
    <w:multiLevelType w:val="singleLevel"/>
    <w:tmpl w:val="97AC4324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2487B12"/>
    <w:multiLevelType w:val="singleLevel"/>
    <w:tmpl w:val="4B10FD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46B7CB3"/>
    <w:multiLevelType w:val="hybridMultilevel"/>
    <w:tmpl w:val="02F6DDD0"/>
    <w:lvl w:ilvl="0" w:tplc="2D52FCEE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9A5C02"/>
    <w:multiLevelType w:val="singleLevel"/>
    <w:tmpl w:val="29FE5C72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E"/>
    <w:rsid w:val="000F2026"/>
    <w:rsid w:val="00131E40"/>
    <w:rsid w:val="00151206"/>
    <w:rsid w:val="00154F5E"/>
    <w:rsid w:val="001E743A"/>
    <w:rsid w:val="00323C1B"/>
    <w:rsid w:val="00424502"/>
    <w:rsid w:val="004A2AC4"/>
    <w:rsid w:val="005D7826"/>
    <w:rsid w:val="00666029"/>
    <w:rsid w:val="006C427A"/>
    <w:rsid w:val="00757A9C"/>
    <w:rsid w:val="008900D7"/>
    <w:rsid w:val="008E3047"/>
    <w:rsid w:val="00992655"/>
    <w:rsid w:val="009C41DD"/>
    <w:rsid w:val="009D294A"/>
    <w:rsid w:val="00A87FA4"/>
    <w:rsid w:val="00B2030D"/>
    <w:rsid w:val="00B77A97"/>
    <w:rsid w:val="00CA294A"/>
    <w:rsid w:val="00CB1267"/>
    <w:rsid w:val="00D4791F"/>
    <w:rsid w:val="00D53E50"/>
    <w:rsid w:val="00D57CF5"/>
    <w:rsid w:val="00F12787"/>
    <w:rsid w:val="00F85085"/>
    <w:rsid w:val="00FA09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C427A"/>
  </w:style>
  <w:style w:type="paragraph" w:customStyle="1" w:styleId="1">
    <w:name w:val="Знак1"/>
    <w:basedOn w:val="a"/>
    <w:rsid w:val="00B77A9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C427A"/>
  </w:style>
  <w:style w:type="paragraph" w:customStyle="1" w:styleId="1">
    <w:name w:val="Знак1"/>
    <w:basedOn w:val="a"/>
    <w:rsid w:val="00B77A9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2DBE25F0B8ABEEDAF3824339BD82D477274BD0119DDF634A4C260B6O9A9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2DBE25F0B8ABEEDAF3824339BD82D477274BD0119DDF634A4C260B6O9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Дохтаренко М.И.</cp:lastModifiedBy>
  <cp:revision>2</cp:revision>
  <dcterms:created xsi:type="dcterms:W3CDTF">2020-02-03T14:22:00Z</dcterms:created>
  <dcterms:modified xsi:type="dcterms:W3CDTF">2020-02-03T14:22:00Z</dcterms:modified>
</cp:coreProperties>
</file>