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8" w:rsidRPr="00D360B9" w:rsidRDefault="00A06463" w:rsidP="00357F79">
      <w:pPr>
        <w:jc w:val="center"/>
        <w:rPr>
          <w:b/>
        </w:rPr>
      </w:pPr>
      <w:r w:rsidRPr="00D360B9">
        <w:rPr>
          <w:b/>
        </w:rPr>
        <w:t>Экскурсионные маршруты</w:t>
      </w:r>
      <w:r w:rsidR="00357F79" w:rsidRPr="00D360B9">
        <w:rPr>
          <w:b/>
        </w:rPr>
        <w:t>, действующие на территории</w:t>
      </w:r>
      <w:r w:rsidRPr="00D360B9">
        <w:rPr>
          <w:b/>
        </w:rPr>
        <w:t xml:space="preserve"> Курской области</w:t>
      </w:r>
    </w:p>
    <w:p w:rsidR="00A06463" w:rsidRDefault="00A06463"/>
    <w:tbl>
      <w:tblPr>
        <w:tblStyle w:val="a3"/>
        <w:tblpPr w:leftFromText="181" w:rightFromText="181" w:vertAnchor="text" w:horzAnchor="margin" w:tblpXSpec="center" w:tblpY="1"/>
        <w:tblW w:w="10279" w:type="dxa"/>
        <w:tblLayout w:type="fixed"/>
        <w:tblLook w:val="04A0"/>
      </w:tblPr>
      <w:tblGrid>
        <w:gridCol w:w="617"/>
        <w:gridCol w:w="2982"/>
        <w:gridCol w:w="4731"/>
        <w:gridCol w:w="1949"/>
      </w:tblGrid>
      <w:tr w:rsidR="004F1C6E" w:rsidRPr="00480E87" w:rsidTr="00764FE8">
        <w:trPr>
          <w:tblHeader/>
        </w:trPr>
        <w:tc>
          <w:tcPr>
            <w:tcW w:w="617" w:type="dxa"/>
          </w:tcPr>
          <w:p w:rsidR="004F1C6E" w:rsidRPr="00480E87" w:rsidRDefault="004F1C6E" w:rsidP="00A06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2" w:type="dxa"/>
          </w:tcPr>
          <w:p w:rsidR="004F1C6E" w:rsidRPr="00480E87" w:rsidRDefault="004F1C6E" w:rsidP="00A06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маршрута, тура</w:t>
            </w:r>
          </w:p>
        </w:tc>
        <w:tc>
          <w:tcPr>
            <w:tcW w:w="4731" w:type="dxa"/>
          </w:tcPr>
          <w:p w:rsidR="004F1C6E" w:rsidRPr="00480E87" w:rsidRDefault="004F1C6E" w:rsidP="00A06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показа</w:t>
            </w:r>
          </w:p>
        </w:tc>
        <w:tc>
          <w:tcPr>
            <w:tcW w:w="1949" w:type="dxa"/>
          </w:tcPr>
          <w:p w:rsidR="004F1C6E" w:rsidRPr="00480E87" w:rsidRDefault="004F1C6E" w:rsidP="004F1C6E">
            <w:pPr>
              <w:jc w:val="center"/>
              <w:rPr>
                <w:rFonts w:cs="Times New Roman"/>
                <w:b/>
                <w:szCs w:val="28"/>
              </w:rPr>
            </w:pPr>
            <w:r w:rsidRPr="0063492E">
              <w:rPr>
                <w:rFonts w:ascii="Times New Roman" w:hAnsi="Times New Roman" w:cs="Times New Roman"/>
                <w:b/>
                <w:sz w:val="24"/>
                <w:szCs w:val="28"/>
              </w:rPr>
              <w:t>Протяженность и примерная продолжительность маршрута</w:t>
            </w:r>
          </w:p>
        </w:tc>
      </w:tr>
      <w:tr w:rsidR="0063492E" w:rsidRPr="00480E87" w:rsidTr="00764FE8">
        <w:trPr>
          <w:trHeight w:val="472"/>
          <w:tblHeader/>
        </w:trPr>
        <w:tc>
          <w:tcPr>
            <w:tcW w:w="10279" w:type="dxa"/>
            <w:gridSpan w:val="4"/>
            <w:shd w:val="clear" w:color="auto" w:fill="D9D9D9" w:themeFill="background1" w:themeFillShade="D9"/>
          </w:tcPr>
          <w:p w:rsidR="0063492E" w:rsidRPr="00480E87" w:rsidRDefault="00791CF7" w:rsidP="0052263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Экскурсионные маршруты по Курской области</w:t>
            </w:r>
          </w:p>
        </w:tc>
      </w:tr>
      <w:tr w:rsidR="004F1C6E" w:rsidRPr="00480E87" w:rsidTr="00764FE8">
        <w:trPr>
          <w:trHeight w:val="472"/>
          <w:tblHeader/>
        </w:trPr>
        <w:tc>
          <w:tcPr>
            <w:tcW w:w="617" w:type="dxa"/>
          </w:tcPr>
          <w:p w:rsidR="004F1C6E" w:rsidRPr="00480E87" w:rsidRDefault="004F1C6E" w:rsidP="005226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4F1C6E" w:rsidRPr="00480E87" w:rsidRDefault="004F1C6E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«Курск – город воинской Славы»</w:t>
            </w:r>
          </w:p>
        </w:tc>
        <w:tc>
          <w:tcPr>
            <w:tcW w:w="4731" w:type="dxa"/>
          </w:tcPr>
          <w:p w:rsidR="004F1C6E" w:rsidRPr="00480E87" w:rsidRDefault="004F1C6E" w:rsidP="00C26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кскурсия по городу</w:t>
            </w:r>
            <w:r w:rsidR="00C26FD9">
              <w:rPr>
                <w:rFonts w:ascii="Times New Roman" w:hAnsi="Times New Roman" w:cs="Times New Roman"/>
                <w:sz w:val="28"/>
                <w:szCs w:val="28"/>
              </w:rPr>
              <w:t xml:space="preserve"> Курску 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с осмотром ключевых достопримечательностей, посещением крупных мемориальных комплексов, объектов православной культуры, раскрывающих значение многовекового исторического и духовного наследия земли Курской.</w:t>
            </w:r>
          </w:p>
        </w:tc>
        <w:tc>
          <w:tcPr>
            <w:tcW w:w="1949" w:type="dxa"/>
          </w:tcPr>
          <w:p w:rsidR="004F1C6E" w:rsidRPr="007F6099" w:rsidRDefault="00281084" w:rsidP="007F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571" w:rsidRPr="007F609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4F1C6E" w:rsidRPr="00480E87" w:rsidTr="00764FE8">
        <w:trPr>
          <w:trHeight w:val="472"/>
          <w:tblHeader/>
        </w:trPr>
        <w:tc>
          <w:tcPr>
            <w:tcW w:w="617" w:type="dxa"/>
          </w:tcPr>
          <w:p w:rsidR="004F1C6E" w:rsidRPr="00480E87" w:rsidRDefault="004F1C6E" w:rsidP="005226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0E04AA" w:rsidRDefault="004F1C6E" w:rsidP="000E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4AA">
              <w:rPr>
                <w:rFonts w:ascii="Times New Roman" w:hAnsi="Times New Roman" w:cs="Times New Roman"/>
                <w:sz w:val="28"/>
                <w:szCs w:val="28"/>
              </w:rPr>
              <w:t>Курская Дуга</w:t>
            </w:r>
            <w:proofErr w:type="gramStart"/>
            <w:r w:rsidR="00DC3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C3BA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гненные высоты»</w:t>
            </w:r>
          </w:p>
          <w:p w:rsidR="004F1C6E" w:rsidRPr="00480E87" w:rsidRDefault="000E04AA" w:rsidP="000E0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Северному фасу Курской Дуги)</w:t>
            </w:r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31" w:type="dxa"/>
          </w:tcPr>
          <w:p w:rsidR="00D360B9" w:rsidRDefault="00D360B9" w:rsidP="005226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Курск –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атеж – Поныри – Свобода – Курск</w:t>
            </w:r>
          </w:p>
          <w:p w:rsidR="004F1C6E" w:rsidRPr="00480E87" w:rsidRDefault="004F1C6E" w:rsidP="00D36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Экскурсия по местам ожесточенных боев в июле 1943 года на Северном фасе Курского выступа, решивших исход крупнейшей битвы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торой мировой войны.</w:t>
            </w:r>
          </w:p>
        </w:tc>
        <w:tc>
          <w:tcPr>
            <w:tcW w:w="1949" w:type="dxa"/>
          </w:tcPr>
          <w:p w:rsidR="004F1C6E" w:rsidRPr="007F6099" w:rsidRDefault="00C90571" w:rsidP="007F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9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4F1C6E" w:rsidRPr="00480E87" w:rsidTr="00764FE8">
        <w:trPr>
          <w:trHeight w:val="472"/>
          <w:tblHeader/>
        </w:trPr>
        <w:tc>
          <w:tcPr>
            <w:tcW w:w="617" w:type="dxa"/>
          </w:tcPr>
          <w:p w:rsidR="004F1C6E" w:rsidRPr="00480E87" w:rsidRDefault="004F1C6E" w:rsidP="005226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4F1C6E" w:rsidRDefault="00DC3BA3" w:rsidP="00DC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Дуга. </w:t>
            </w:r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>Танковое сражение»</w:t>
            </w:r>
          </w:p>
          <w:p w:rsidR="00DC3BA3" w:rsidRPr="00480E87" w:rsidRDefault="00DC3BA3" w:rsidP="00DC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Южному фасу Курской Дуги)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31" w:type="dxa"/>
          </w:tcPr>
          <w:p w:rsidR="00DC3BA3" w:rsidRDefault="00DC3BA3" w:rsidP="00522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 – Кировский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Пристенского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– Прохоровка Белгородской области – Яковлево Белгородской области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Обоянь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Медвенка – Курск</w:t>
            </w:r>
          </w:p>
          <w:p w:rsidR="004F1C6E" w:rsidRPr="00480E87" w:rsidRDefault="004F1C6E" w:rsidP="00DC3B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кскурсия по местам боев на Южном фасе, ставших кульминацией грандиозной стратегической операции, вошедшей в историю как Курская битва. Сражение под Прохоровкой – крупнейшее танковое сражение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торой мировой войны, память о нем увековечена в военно-историческом музее-заповеднике «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поле - Третье ратное поле России».</w:t>
            </w:r>
          </w:p>
        </w:tc>
        <w:tc>
          <w:tcPr>
            <w:tcW w:w="1949" w:type="dxa"/>
          </w:tcPr>
          <w:p w:rsidR="004F1C6E" w:rsidRPr="007F6099" w:rsidRDefault="00C90571" w:rsidP="007F6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9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4F1C6E" w:rsidRPr="00480E87" w:rsidTr="00764FE8">
        <w:trPr>
          <w:trHeight w:val="472"/>
          <w:tblHeader/>
        </w:trPr>
        <w:tc>
          <w:tcPr>
            <w:tcW w:w="617" w:type="dxa"/>
          </w:tcPr>
          <w:p w:rsidR="004F1C6E" w:rsidRPr="00480E87" w:rsidRDefault="004F1C6E" w:rsidP="005226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4F1C6E" w:rsidRPr="00480E87" w:rsidRDefault="004F1C6E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«Курская магнитная аномалия»</w:t>
            </w:r>
          </w:p>
        </w:tc>
        <w:tc>
          <w:tcPr>
            <w:tcW w:w="4731" w:type="dxa"/>
          </w:tcPr>
          <w:p w:rsidR="004F1C6E" w:rsidRPr="00480E87" w:rsidRDefault="00DC3BA3" w:rsidP="00DC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Курск –  Железногорск  – Курск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Железногорску – молодому городу Курской области, центру освоения Курской магнитной аномалии. В ходе экскурсии происходит знакомство с историей исследования и освоения КМА – крупнейшего железорудного бассейна мира; экскурсанты имеют уникальную возможность посетить смотровую площадку карьера Михайловского </w:t>
            </w:r>
            <w:proofErr w:type="spellStart"/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>ГОКа</w:t>
            </w:r>
            <w:proofErr w:type="spellEnd"/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>Дополнительно в маршрут экскурсии может быть включен музей партизанской славы «Большой дуб» (пос</w:t>
            </w:r>
            <w:proofErr w:type="gramStart"/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ихайловка) или </w:t>
            </w:r>
            <w:proofErr w:type="spellStart"/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>дендродлогический</w:t>
            </w:r>
            <w:proofErr w:type="spellEnd"/>
            <w:r w:rsidR="004F1C6E"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парк.</w:t>
            </w:r>
          </w:p>
        </w:tc>
        <w:tc>
          <w:tcPr>
            <w:tcW w:w="1949" w:type="dxa"/>
          </w:tcPr>
          <w:p w:rsidR="004F1C6E" w:rsidRPr="007F6099" w:rsidRDefault="00C90571" w:rsidP="007F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9">
              <w:rPr>
                <w:rFonts w:ascii="Times New Roman" w:hAnsi="Times New Roman" w:cs="Times New Roman"/>
                <w:sz w:val="28"/>
                <w:szCs w:val="28"/>
              </w:rPr>
              <w:t>8-10 часов</w:t>
            </w:r>
          </w:p>
        </w:tc>
      </w:tr>
      <w:tr w:rsidR="004F1C6E" w:rsidRPr="00480E87" w:rsidTr="00764FE8">
        <w:trPr>
          <w:trHeight w:val="472"/>
          <w:tblHeader/>
        </w:trPr>
        <w:tc>
          <w:tcPr>
            <w:tcW w:w="617" w:type="dxa"/>
          </w:tcPr>
          <w:p w:rsidR="004F1C6E" w:rsidRPr="00480E87" w:rsidRDefault="004F1C6E" w:rsidP="005226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4F1C6E" w:rsidRPr="00480E87" w:rsidRDefault="004F1C6E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«Православная святыня Курской земли»</w:t>
            </w:r>
          </w:p>
        </w:tc>
        <w:tc>
          <w:tcPr>
            <w:tcW w:w="4731" w:type="dxa"/>
          </w:tcPr>
          <w:p w:rsidR="00DC3BA3" w:rsidRDefault="00DC3BA3" w:rsidP="00DC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Тазово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Золотухинского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– </w:t>
            </w:r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Долгое</w:t>
            </w:r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Золотухинского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– Свобода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Золотухинского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– Курск</w:t>
            </w:r>
          </w:p>
          <w:p w:rsidR="004F1C6E" w:rsidRPr="00480E87" w:rsidRDefault="004F1C6E" w:rsidP="00DC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экскурсия с посещением основных православных святынь Курской земли, связанных с чудом явления иконы Божьей Матери «Знамение»,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путеводительницей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православного зарубежья.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4F1C6E" w:rsidRPr="007F6099" w:rsidRDefault="00C90571" w:rsidP="007F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9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4F1C6E" w:rsidRPr="00480E87" w:rsidTr="00764FE8">
        <w:trPr>
          <w:trHeight w:val="472"/>
          <w:tblHeader/>
        </w:trPr>
        <w:tc>
          <w:tcPr>
            <w:tcW w:w="617" w:type="dxa"/>
          </w:tcPr>
          <w:p w:rsidR="004F1C6E" w:rsidRPr="00480E87" w:rsidRDefault="004F1C6E" w:rsidP="005226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4F1C6E" w:rsidRPr="00480E87" w:rsidRDefault="004F1C6E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– Жемчужина Курского края»</w:t>
            </w:r>
          </w:p>
          <w:p w:rsidR="004F1C6E" w:rsidRPr="00480E87" w:rsidRDefault="004F1C6E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DC3BA3" w:rsidRDefault="00DC3BA3" w:rsidP="005226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Марьино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Рыльского района – Рыльск – Курск</w:t>
            </w:r>
          </w:p>
          <w:p w:rsidR="004F1C6E" w:rsidRPr="00480E87" w:rsidRDefault="004F1C6E" w:rsidP="00A81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автобусная экскурсия с посещением жемчужины русских усадеб </w:t>
            </w:r>
            <w:r w:rsidR="00A81FD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дворцово-паркового ансамбля «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». Экскурсанты имеют уникальную возможность ознакомиться с интерьерами дворца, великолепным английским парком с вековыми деревьями, а также посетить древний купеческий город Рыльск – «Музей под открытым небом», родину русского мореплавателя Григория Ивановича Шелихова, исследователя Аляски и открывателя Русской Америки.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4F1C6E" w:rsidRPr="007F6099" w:rsidRDefault="00C90571" w:rsidP="007F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9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4F1C6E" w:rsidRPr="00480E87" w:rsidTr="00764FE8">
        <w:trPr>
          <w:trHeight w:val="472"/>
          <w:tblHeader/>
        </w:trPr>
        <w:tc>
          <w:tcPr>
            <w:tcW w:w="617" w:type="dxa"/>
          </w:tcPr>
          <w:p w:rsidR="004F1C6E" w:rsidRPr="00480E87" w:rsidRDefault="004F1C6E" w:rsidP="005226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4F1C6E" w:rsidRPr="00480E87" w:rsidRDefault="004F1C6E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«Литературно-музыкальный маршрут»</w:t>
            </w:r>
          </w:p>
          <w:p w:rsidR="004F1C6E" w:rsidRPr="00480E87" w:rsidRDefault="004F1C6E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A81FDF" w:rsidRDefault="00A81FDF" w:rsidP="005226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 – Фатеж – Воробьевка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Золотухинского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– Курск</w:t>
            </w:r>
          </w:p>
          <w:p w:rsidR="004F1C6E" w:rsidRPr="00480E87" w:rsidRDefault="004F1C6E" w:rsidP="00A8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Тематический маршрут с посещением мемориального дома-музея композитора Г.В.Свиридова, расположенного в старинном особняке, а также  отреставрированной усадьбы поэта А.А.Фета – традиционного места проведения «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Фетовских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чтений».</w:t>
            </w:r>
          </w:p>
        </w:tc>
        <w:tc>
          <w:tcPr>
            <w:tcW w:w="1949" w:type="dxa"/>
          </w:tcPr>
          <w:p w:rsidR="004F1C6E" w:rsidRPr="007F6099" w:rsidRDefault="00C90571" w:rsidP="007F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9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4F1C6E" w:rsidRPr="00480E87" w:rsidTr="00764FE8">
        <w:trPr>
          <w:trHeight w:val="472"/>
          <w:tblHeader/>
        </w:trPr>
        <w:tc>
          <w:tcPr>
            <w:tcW w:w="617" w:type="dxa"/>
          </w:tcPr>
          <w:p w:rsidR="004F1C6E" w:rsidRPr="00480E87" w:rsidRDefault="004F1C6E" w:rsidP="0052263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4F1C6E" w:rsidRPr="00480E87" w:rsidRDefault="004F1C6E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Экологический маршрут «Стрелецкая степь»</w:t>
            </w:r>
          </w:p>
        </w:tc>
        <w:tc>
          <w:tcPr>
            <w:tcW w:w="4731" w:type="dxa"/>
          </w:tcPr>
          <w:p w:rsidR="00A81FDF" w:rsidRDefault="00A81FDF" w:rsidP="00522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Курск – Заповедный Курского района – Курск</w:t>
            </w:r>
          </w:p>
          <w:p w:rsidR="004F1C6E" w:rsidRPr="00A81FDF" w:rsidRDefault="004F1C6E" w:rsidP="00A81F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с посещением биосферного заповедника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В.В.Алехина – природного резервата с богатейшим видовым разнообразием травянистой растительности. В ходе экскурсии предоставляется возможность посетить музей Природы и ознакомиться с работой эколого-информационного центра.</w:t>
            </w:r>
          </w:p>
        </w:tc>
        <w:tc>
          <w:tcPr>
            <w:tcW w:w="1949" w:type="dxa"/>
          </w:tcPr>
          <w:p w:rsidR="004F1C6E" w:rsidRPr="007F6099" w:rsidRDefault="007F6099" w:rsidP="007F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9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«Богат талантами Курский край»</w:t>
            </w:r>
          </w:p>
        </w:tc>
        <w:tc>
          <w:tcPr>
            <w:tcW w:w="4731" w:type="dxa"/>
          </w:tcPr>
          <w:p w:rsidR="00A81FDF" w:rsidRPr="00A81FDF" w:rsidRDefault="00A81FDF" w:rsidP="00281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F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Курск – Льгов – Курск 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Обзорная экскурсия 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Льгов, дом - музей А. П. Гайдара, дом – музей А.Н. Асеева, Успенская церковь</w:t>
            </w:r>
          </w:p>
        </w:tc>
        <w:tc>
          <w:tcPr>
            <w:tcW w:w="1949" w:type="dxa"/>
          </w:tcPr>
          <w:p w:rsidR="00281084" w:rsidRPr="008E78C1" w:rsidRDefault="00281084" w:rsidP="00281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«Курск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столица Соловьиного края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31" w:type="dxa"/>
          </w:tcPr>
          <w:p w:rsidR="00281084" w:rsidRPr="00480E87" w:rsidRDefault="00281084" w:rsidP="00C26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кскурсия по городу Курску – столице Соловьиного края, с осмотром ключевых достопримечательностей, посещением объектов православной культуры, раскрывающих значение многовекового исторического и духовного наследия земли Курской.</w:t>
            </w:r>
          </w:p>
        </w:tc>
        <w:tc>
          <w:tcPr>
            <w:tcW w:w="1949" w:type="dxa"/>
          </w:tcPr>
          <w:p w:rsidR="00281084" w:rsidRPr="007F6099" w:rsidRDefault="00D360B9" w:rsidP="0028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1084" w:rsidRPr="007F609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10279" w:type="dxa"/>
            <w:gridSpan w:val="4"/>
            <w:shd w:val="clear" w:color="auto" w:fill="D9D9D9" w:themeFill="background1" w:themeFillShade="D9"/>
          </w:tcPr>
          <w:p w:rsidR="00281084" w:rsidRPr="003F5339" w:rsidRDefault="00281084" w:rsidP="00281084">
            <w:pPr>
              <w:jc w:val="center"/>
              <w:rPr>
                <w:rFonts w:cs="Times New Roman"/>
                <w:b/>
                <w:szCs w:val="28"/>
              </w:rPr>
            </w:pPr>
            <w:r w:rsidRPr="003F5339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Экскурсионные маршруты сельского туризма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Беловский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край, земля православная»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объекты показа: меловые отложения (с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елица), Введенский храм (с.Белица), Свято-Троицкий храм (с. Песчаное),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историко-этнографический музей,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Гочевское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городище, храм Святого Архангела Михаила (с.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Щеголек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3,5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65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Большесолдатский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район.</w:t>
            </w:r>
            <w:r w:rsidRPr="009444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Большесолдатские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просторы»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– удивительное место, яркий уголок Курской области со своей самобытной культурой, которая бережно сохраняется и передается из поколения в поколение. Новый экскурсионный маршрут «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Большесолдатские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просторы» выстроен с учетом культурно-исторических особенностей района. Изюминкой маршрута является посещение села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Саморядово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котором по 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сей день сохранены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многовековые богатейшие обычаи и традиции, воплотившиеся в самобытную и яркую культуру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20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Глушковский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«От источников до наших дней. 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Глушковский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 – </w:t>
            </w:r>
            <w:proofErr w:type="gram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соловьиное</w:t>
            </w:r>
            <w:proofErr w:type="gram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порубежье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курского края»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Обзорная экскурсия по п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лушково с посещением основных достопримечательностей. За это время экскурсанты посетят объекты туристского показа поселка Глушково, поучаствуют в мастер-классах по плетению лозы, гончарному ремеслу и ковроткачеству в Центре промыслов и ремесел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 Знакомство с культурными традициями района можно продолжить, посетив село Званное. Здесь же гостям района предложат познакомиться с традиционными блюдами русской деревни.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Глушковский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– 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соловьиное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порубежье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курского края.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2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2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Default="00281084" w:rsidP="00281084">
            <w:pPr>
              <w:ind w:left="84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ский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«Дмитриев – город древний и молодой»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Старогородское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городище, 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Старый Город, Георгиевский  храм (с.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Дерюгино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Вознесенский храм (с. Романовка), Святой источник (с.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Поповкино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Музей леса (п. Нива, лесхоз), Дмитриевский краеведческий музей имени А.Ф.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Вангенгейма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, памятник погибшим воинам и Вечный огонь в парке имени 40-летия Октября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5 часов,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100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Железногорский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район.</w:t>
            </w:r>
            <w:r w:rsidRPr="009444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«Священные места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Железногорья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азветье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музей-мемориал «Большой Дуб», мемориальный комплекс в сл.Михайловка, храм св.Николая Чудотворца в сл.Михайловка, кузнецкий святой источник в сл.Михайловка, храм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священномученицы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Параскевы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Пятницы, каменный храм Покрова св. Богородицы, памятник воинам, павшим в годы Великой Отечественной войны и захороненных в братской могиле, святой</w:t>
            </w: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источник Николая Угодника, 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Андросово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родина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свящнноисповедника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протоиерея Георгия Коссова, рудник Михайловского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ГОКа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памятник 95 мирным жителям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еретенино</w:t>
            </w:r>
            <w:proofErr w:type="spellEnd"/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4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98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Золотухинский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«От курской святыни до усадьбы А.Фета»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Оосновные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объекты показа: мемориальный комплекс «Командный Пункт Центрального Фронта», Историко-культурный центр «Коренная Пустынь», монастырь  Курская Коренная Рождества Пресвятой Богородицы мужская Пустынь, братская могила расстрелянных жителей в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узьминка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Георгиевский храм 19 века в с. 3-е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Уколово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, монумент «Командный пункт 16-й Воздушной армии», усадьба А.А.Фета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7-8 часов,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16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Касторенский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«Земля, овеянная славой»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территория бывшего немецкого транзитного концлагеря «Дулаг-231», памятный крест в п.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Новокасторное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Касторенский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краеведческий музей, воинский мемориал в п.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Касторное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музей Боевой Славы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Касторенской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№1, бюст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важды Героя Советского Союза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Мыльникова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Г.М., Александровский конный завод №12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6 часов,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65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«Поселок Коренево – 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</w:t>
            </w:r>
            <w:proofErr w:type="gram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.К</w:t>
            </w:r>
            <w:proofErr w:type="gram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раснооктябрьское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МКУК «Дом детского творчества» (мастер класс – изделия из 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соленного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теста), районный краеведческий музей (экскурсия по достопримечательностям данного маршрута), МКОУ «КСОШ №2»  (мастер класс – глиняная игрушка),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Гапоновский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 (дуб, возраст которого 500 лет)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2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23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Курский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«Курский район – история и современность»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объекты показа: Центрально-Черноземный государственный природный биосферный заповедник им. Проф. В.В. Алехина, дворцово-парковый комплекс им. графа Нелидова, усадьба Новосильцева (с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ебяжье), Покровская церковь (с.Беседино), музей Н.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Плевицкой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Винниково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храм Святого Апостола и Евангелиста Иоанна Богослова (с.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Ноздрачево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48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Курчатовский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Связуя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нить времен»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церковь Успения Пресвятой Богородицы, памятник «Святые благоверные Петр и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Феврония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Муромские, храм Святого Серафима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Саровского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памятник И.В. Курчатову, АЭС-1 и АЭС-2, источник Казанской Божьей Матери, 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 Глинище.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3-4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35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район.</w:t>
            </w:r>
            <w:r w:rsidRPr="009444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«Былинный край»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обзорная по достопримечательностям 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, обзорная по району в Районном краеведческом музее, рекламно-обрядовая экскурсия (свадебный обряд), тематическая экскурсия по святым местам (храмы, источники, православный лагерь), тематическая экскурсия по заповеднику «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Букреевы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Бармы».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7 ч.,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100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«Старинный купеческий город»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Обоянский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 колледж, Троицкий собор, храм Александра Невского, Смоленская церковь,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Обоянский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краеведческий музей, водяная мельница XIX века (с.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Красниково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1 час,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км. 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«Огненный рубеж»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Данный маршрут проходит по местам ожесточенных боев, которые развернулись в 1943 году на Северном фасе Курской дуги. Основные объекты показа на маршруте: Мемориал «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Тепловские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высоты»,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Ольховатский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мемориал, мемориальный комплекс «Героям Северного фаса Курской дуги» и историко-мемориальный музей Курской битвы в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Поныровском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2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30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«Памятные места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Пристенского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краеведческий музей, храм Покрова Пресвятой Богородицы, часовня, братская могила воинов Советской Армии, историко-мемориальный музей «Командный Пункт Воронежского Фронта», филиал Курского областного краеведческого музея «Водяная мельница (конец XIX-начало XX в.)», храм Успения Божией Матери, источник преподобного Серафима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Саровского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4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30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Рыльский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«Православное наследие Рыльского края»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Рыльский краеведческий музей, женский монастырь Казанской Божьей Матери, Введенский храм, Рыльский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Свято-Николаевский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мужской монастырь.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5 часов,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20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«Великий зодчий святой Руси»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памятники и достопримечательности Советского района (в т.ч.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армыжи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пос.Кшенский) – родины советского и российского скульптора В.М.Клыкова, мастер-классы по изготовлению народных кукол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4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54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«Край полей и лесов, край духовных основ, с ярким, звучным названием Солнцево!»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Николаевский Храм с. Зуевка, храм Покрова Пресвятой Богородицы (с. Орлянка); источник Серафима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Саровского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Машнино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 мемориал воинской славы (п. Солнцево); музей поэта Н.Ф.Шумакова (с. Шумаково);  родина Архимандрита Ипполита (с.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Субботино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 краеведческий музей «Истоки» (с,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Чермошное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); усадьба Графа Солнцева (с. Никольское)</w:t>
            </w:r>
            <w:proofErr w:type="gramEnd"/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3,5 часа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«Страницы прошлого листая»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дом купца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Чупилова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Суджанский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краеведческий музей), храм Святой Троицы и Вознесения Господня, дом купцов Волковых, доходный дом, дом купца Соломатина, место расположения Архангельского сбора, присутственные места и полицейское управление, парк им. 50-летия Советской власти, братская могила воинов, погибших при освобождении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Суджанского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колоннада с портретами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суджан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Героев Советского Союза и полных кавалеров Ордена Славы, купеческие торговые ряды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, дом с лавкой, дом городского головы Никулина, домовладения священника Беловодского, дом Мацкевича, памятник М.С. Щепкина, парк им. М.С. Щепкина, здание женской гимназии, Покровская церковь г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уджа, дом, где проходил I съезд уездного Совета в 1917 году, дом, в котором жил русский революционер П.А. Заломов, церковь Рождества Христова (с.Гончаровка), дом гончаров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Момоткова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Горнальский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Свято-Николаевский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Белогорский мужской монастырь, гора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Фагор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Большое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Горнальское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городище.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8 часов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Фатежский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район.</w:t>
            </w:r>
            <w:r w:rsidRPr="009444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«Историческое наследие 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Фатежского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края»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дом-музей Г.В.Свиридова, Архиерейское подворье женского монастыря им. В.Ф.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(св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уки),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Фатежский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краеведческий музей, мемориальный комплекс «Ангел мира».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3-4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45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Хомутовский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район.</w:t>
            </w:r>
          </w:p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«Край полей и лесов, край духовных основ, с ярким, звучным названием Хомутовка»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храм Флора и Лавра, 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Калиновка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малая родина Героя Советского Союза Н.С. Хрущева, памятник природы «Культуры ели колючей» в урочище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Городовое-Мокренькое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дворцово-парковый комплекс в п. Хомутовка, памятник архитектуры усадьбы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Нелидовых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Гламаздино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), народный Музей (п. Хомутовка).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3,5 часа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Черемисиновский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район.</w:t>
            </w:r>
            <w:r w:rsidRPr="009444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«Духовно-патриотические памятники 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Черемисиновского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стела героям-гвардейцам, святой источник Казанской Божьей матери, братская могила воинов Советской Армии, могила воина-афганца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Н.Курбакова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, краеведческий музей МКОУ (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Стакановская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СОШ), храм-памятник Владимирской иконы Божьей Матери.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60 км.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9444E5" w:rsidRDefault="00281084" w:rsidP="00281084">
            <w:pPr>
              <w:ind w:left="84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Щигровский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район.</w:t>
            </w:r>
            <w:r w:rsidRPr="009444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«</w:t>
            </w:r>
            <w:proofErr w:type="spellStart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Щигровское</w:t>
            </w:r>
            <w:proofErr w:type="spellEnd"/>
            <w:r w:rsidRPr="009444E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городище»</w:t>
            </w:r>
          </w:p>
        </w:tc>
        <w:tc>
          <w:tcPr>
            <w:tcW w:w="4731" w:type="dxa"/>
          </w:tcPr>
          <w:p w:rsidR="00281084" w:rsidRPr="009444E5" w:rsidRDefault="00281084" w:rsidP="0028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объекты показа: церковь Святителя Николая Чудотворца, с. </w:t>
            </w:r>
            <w:proofErr w:type="spell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Тестово</w:t>
            </w:r>
            <w:proofErr w:type="spell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, дом священника (1827 г.), археологический комплекс памятников IX-X вв. Селище, Городище – д</w:t>
            </w:r>
            <w:proofErr w:type="gramStart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444E5">
              <w:rPr>
                <w:rFonts w:ascii="Times New Roman" w:eastAsia="Calibri" w:hAnsi="Times New Roman" w:cs="Times New Roman"/>
                <w:sz w:val="28"/>
                <w:szCs w:val="28"/>
              </w:rPr>
              <w:t>тарая Слободка, святой источник Святителя Николая Чудотворца.</w:t>
            </w:r>
          </w:p>
        </w:tc>
        <w:tc>
          <w:tcPr>
            <w:tcW w:w="1949" w:type="dxa"/>
          </w:tcPr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2 часа,</w:t>
            </w:r>
          </w:p>
          <w:p w:rsidR="00281084" w:rsidRPr="002635D1" w:rsidRDefault="00281084" w:rsidP="00281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D1">
              <w:rPr>
                <w:rFonts w:ascii="Times New Roman" w:eastAsia="Calibri" w:hAnsi="Times New Roman" w:cs="Times New Roman"/>
                <w:sz w:val="28"/>
                <w:szCs w:val="28"/>
              </w:rPr>
              <w:t>10 км.</w:t>
            </w:r>
          </w:p>
        </w:tc>
      </w:tr>
      <w:tr w:rsidR="00281084" w:rsidRPr="00480E87" w:rsidTr="00764FE8">
        <w:trPr>
          <w:trHeight w:val="409"/>
          <w:tblHeader/>
        </w:trPr>
        <w:tc>
          <w:tcPr>
            <w:tcW w:w="10279" w:type="dxa"/>
            <w:gridSpan w:val="4"/>
            <w:shd w:val="clear" w:color="auto" w:fill="D9D9D9" w:themeFill="background1" w:themeFillShade="D9"/>
          </w:tcPr>
          <w:p w:rsidR="00281084" w:rsidRDefault="00281084" w:rsidP="0028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Маршруты активного туризма.</w:t>
            </w:r>
          </w:p>
          <w:p w:rsidR="00281084" w:rsidRPr="00480E87" w:rsidRDefault="00281084" w:rsidP="00281084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Велосипе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дные экскурсионные маршруты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«По памятным местам Курской области»</w:t>
            </w:r>
          </w:p>
        </w:tc>
        <w:tc>
          <w:tcPr>
            <w:tcW w:w="4731" w:type="dxa"/>
          </w:tcPr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городище; музей Ве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ликой Отечественной войны в с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елица;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с.Гуево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– бывшее владение князей Долгоруких; Белогорский Николаевский монастырь; Троицкая (Вознесенская) церковь</w:t>
            </w:r>
          </w:p>
        </w:tc>
        <w:tc>
          <w:tcPr>
            <w:tcW w:w="1949" w:type="dxa"/>
            <w:vAlign w:val="center"/>
          </w:tcPr>
          <w:p w:rsidR="00281084" w:rsidRPr="00CF2C79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«По местам Курской битвы»</w:t>
            </w:r>
          </w:p>
        </w:tc>
        <w:tc>
          <w:tcPr>
            <w:tcW w:w="4731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Железногорск; 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анорама Михайловского горно-обогатительного комбината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10279" w:type="dxa"/>
            <w:gridSpan w:val="4"/>
            <w:shd w:val="clear" w:color="auto" w:fill="D9D9D9" w:themeFill="background1" w:themeFillShade="D9"/>
          </w:tcPr>
          <w:p w:rsidR="00281084" w:rsidRDefault="00281084" w:rsidP="0028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Маршруты активного туризма.</w:t>
            </w:r>
          </w:p>
          <w:p w:rsidR="00281084" w:rsidRPr="00480E87" w:rsidRDefault="00281084" w:rsidP="00281084">
            <w:pPr>
              <w:jc w:val="center"/>
              <w:rPr>
                <w:rFonts w:cs="Times New Roman"/>
                <w:b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Водные экскурсионные маршруты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«По реке Сейм»</w:t>
            </w:r>
          </w:p>
        </w:tc>
        <w:tc>
          <w:tcPr>
            <w:tcW w:w="4731" w:type="dxa"/>
          </w:tcPr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Кривецкая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; татаро-монгольский могильник </w:t>
            </w:r>
            <w:r w:rsidRPr="00480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ривецкая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п.Солнцево – г.Курск )</w:t>
            </w:r>
          </w:p>
        </w:tc>
        <w:tc>
          <w:tcPr>
            <w:tcW w:w="1949" w:type="dxa"/>
            <w:vAlign w:val="center"/>
          </w:tcPr>
          <w:p w:rsidR="00281084" w:rsidRPr="00CF2C79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«По реке Сейм»</w:t>
            </w:r>
          </w:p>
        </w:tc>
        <w:tc>
          <w:tcPr>
            <w:tcW w:w="4731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Липинское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городище; </w:t>
            </w:r>
          </w:p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городище «Кузина гора»; </w:t>
            </w:r>
          </w:p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городища «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Кудеярово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» и «Лысая гора»; 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погибшим в боях Великой Отечественной войны в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. Пены г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урск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г.Курчатов – г.Льгов – г.Рыльск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реке Сейм»</w:t>
            </w:r>
          </w:p>
        </w:tc>
        <w:tc>
          <w:tcPr>
            <w:tcW w:w="4731" w:type="dxa"/>
          </w:tcPr>
          <w:p w:rsidR="00281084" w:rsidRPr="00BE5C42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Карыжский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монастырь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BE5C4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вв.; музей партизанской славы –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Путивльского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краеведческого музея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«По притокам реки Сейм»</w:t>
            </w:r>
          </w:p>
        </w:tc>
        <w:tc>
          <w:tcPr>
            <w:tcW w:w="4731" w:type="dxa"/>
          </w:tcPr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колодца на природных ключах в районе деревень; старое городище «Тарелочка»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 – 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Лебяжье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«По рекам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нова,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Тускарь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31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Монастырь Рождества Богородицы Коренная Пустынь; </w:t>
            </w:r>
          </w:p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комплекс «Штаб Центрального фронта» 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</w:t>
            </w:r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 – д.Никулино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р.Тускарь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п.Свобода – р.Кривец – Курск – р.Сейм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Сеймский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автодорожный мост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«По реке Большая Курица»</w:t>
            </w:r>
          </w:p>
        </w:tc>
        <w:tc>
          <w:tcPr>
            <w:tcW w:w="4731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артово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– городище периода раннего железа и позднего периода Киевской Руси 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.Ж</w:t>
            </w:r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еребцово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р.Большая курица – р.Сейм – г.Курчатов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«По реке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Свапа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и ее притокам»</w:t>
            </w:r>
          </w:p>
        </w:tc>
        <w:tc>
          <w:tcPr>
            <w:tcW w:w="4731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Городнищенский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лес; </w:t>
            </w:r>
          </w:p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выхухолево-тетеревиный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заповедник; </w:t>
            </w:r>
          </w:p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Расстригинская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школа; </w:t>
            </w:r>
          </w:p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заказник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Гнилуши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древнее укрепленное поселение «Соловей-гора» 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Михайловка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вапа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р.Сейм – п.Жилище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«По реке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Свапа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и ее притокам»</w:t>
            </w:r>
          </w:p>
        </w:tc>
        <w:tc>
          <w:tcPr>
            <w:tcW w:w="4731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Басово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 на братской могиле воинам, павшим в годы войны 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атеж .–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р.Усожа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п.н.Жданово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р.Свапа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п.Михайловка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«По реке 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Сеймица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31" w:type="dxa"/>
          </w:tcPr>
          <w:p w:rsidR="00281084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Маршрут проходит по узкой реке, но вполне пригодной для сплава на байдарках, однако  в местах разлива глубина падает, и приходится байдарки проводить </w:t>
            </w:r>
          </w:p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Пристенное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</w:t>
            </w:r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онецкая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ймица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п.Сараевка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р.Сейм – п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.Солнцево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«По реке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Снагость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31" w:type="dxa"/>
          </w:tcPr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В летнее время лучше начинать маршрут от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нагость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из-за мелководья в начале маршрута. На протяжении всего маршрута туристам представляется возможность красивыми участками р</w:t>
            </w:r>
            <w:proofErr w:type="gram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ейм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Любимовка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р.Снагость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д.Кобылки – р.Сейм – п.Теткино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480E87" w:rsidRDefault="00281084" w:rsidP="002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«По реке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Псел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31" w:type="dxa"/>
          </w:tcPr>
          <w:p w:rsidR="00281084" w:rsidRPr="00480E87" w:rsidRDefault="00281084" w:rsidP="002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лес; </w:t>
            </w:r>
            <w:proofErr w:type="spellStart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>Гочевское</w:t>
            </w:r>
            <w:proofErr w:type="spellEnd"/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городище; церковь иконы Знамение 1886 г.,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рковь Рождества Христова 1882 года</w:t>
            </w:r>
            <w:r w:rsidRPr="00480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ланок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г.Обоянь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р.Псел</w:t>
            </w:r>
            <w:proofErr w:type="spellEnd"/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пос.Белица – р.Суджа (вверх по течению) – г.Суджа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дней</w:t>
            </w:r>
          </w:p>
        </w:tc>
      </w:tr>
      <w:tr w:rsidR="00281084" w:rsidRPr="00480E87" w:rsidTr="00E64CCD">
        <w:trPr>
          <w:trHeight w:val="472"/>
          <w:tblHeader/>
        </w:trPr>
        <w:tc>
          <w:tcPr>
            <w:tcW w:w="10279" w:type="dxa"/>
            <w:gridSpan w:val="4"/>
            <w:shd w:val="clear" w:color="auto" w:fill="D9D9D9" w:themeFill="background1" w:themeFillShade="D9"/>
          </w:tcPr>
          <w:p w:rsidR="00281084" w:rsidRDefault="00281084" w:rsidP="0028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Маршруты активного туризма.</w:t>
            </w:r>
          </w:p>
          <w:p w:rsidR="00281084" w:rsidRDefault="00281084" w:rsidP="00281084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Пешехо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дные экскурсионные маршруты</w:t>
            </w:r>
          </w:p>
        </w:tc>
      </w:tr>
      <w:tr w:rsidR="00281084" w:rsidRPr="00480E87" w:rsidTr="00042917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пригороду Курска»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ГПТУ №1; ТЭЦ-1; оз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инево; памятник братской могиле воинов 121 СД, павших при освобождении города Курска</w:t>
            </w:r>
          </w:p>
          <w:p w:rsidR="00281084" w:rsidRPr="00211574" w:rsidRDefault="00281084" w:rsidP="00281084">
            <w:pPr>
              <w:tabs>
                <w:tab w:val="left" w:pos="13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 – Горелый лес – оз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инево – с.Лебяжье – ст.Клюква</w:t>
            </w:r>
          </w:p>
        </w:tc>
        <w:tc>
          <w:tcPr>
            <w:tcW w:w="1949" w:type="dxa"/>
            <w:vAlign w:val="center"/>
          </w:tcPr>
          <w:p w:rsidR="00281084" w:rsidRPr="00CF2C79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281084" w:rsidRPr="00480E87" w:rsidTr="003354DD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 w:rsidRPr="00CF2C79">
              <w:rPr>
                <w:rFonts w:ascii="Times New Roman" w:hAnsi="Times New Roman"/>
                <w:sz w:val="28"/>
                <w:szCs w:val="28"/>
              </w:rPr>
              <w:t>«Пешеходный поход выходного дня»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Немецкое кладбище</w:t>
            </w:r>
          </w:p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П.Сапогово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ускарь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п.Шуклинка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п.Поповка</w:t>
            </w:r>
          </w:p>
        </w:tc>
        <w:tc>
          <w:tcPr>
            <w:tcW w:w="1949" w:type="dxa"/>
            <w:vAlign w:val="center"/>
          </w:tcPr>
          <w:p w:rsidR="00281084" w:rsidRPr="00CF2C79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7C3ED0" w:rsidRDefault="00281084" w:rsidP="002810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«Городская кругосветка»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Ручей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дворец графа А.И.Нелидова (санаторий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  <w:p w:rsidR="00281084" w:rsidRPr="007C3ED0" w:rsidRDefault="00281084" w:rsidP="0028108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Ост. трамвая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мост» -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оква1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Гремячка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п.Косиново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- конечная остановка троллейбуса №1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д.Шуклинка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д.Саблино – аэропорт – пансионат «Сосновый бор» - ж</w:t>
            </w:r>
            <w:r w:rsidRPr="001F6AA8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д.ст.Моква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д.Лебяжье – выс.208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д.Черемушки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выс.240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Кукуевка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д.1-е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объездная дорога – а</w:t>
            </w:r>
            <w:r w:rsidRPr="001F6AA8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мост через реку Сейм – ост. трамвая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Сеймский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мост»</w:t>
            </w:r>
          </w:p>
        </w:tc>
        <w:tc>
          <w:tcPr>
            <w:tcW w:w="1949" w:type="dxa"/>
            <w:vAlign w:val="center"/>
          </w:tcPr>
          <w:p w:rsidR="00281084" w:rsidRPr="003D63F5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3F5">
              <w:rPr>
                <w:rFonts w:ascii="Times New Roman" w:hAnsi="Times New Roman"/>
                <w:sz w:val="28"/>
                <w:szCs w:val="28"/>
                <w:lang w:eastAsia="ru-RU"/>
              </w:rPr>
              <w:t>5-7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туристской тропе»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оныри – военно-исторический музей</w:t>
            </w:r>
          </w:p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Поныри-1 – Александровка – Степная – Никольское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Малоархангельск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Петровка – Поныри</w:t>
            </w:r>
          </w:p>
        </w:tc>
        <w:tc>
          <w:tcPr>
            <w:tcW w:w="1949" w:type="dxa"/>
            <w:vAlign w:val="center"/>
          </w:tcPr>
          <w:p w:rsidR="00281084" w:rsidRPr="00CF2C79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памятным местам Курской области»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Обзорная экскурсия по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игры,  имение поэта А.А.Фета(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Щигры –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лександровка – д.Воробьевка – пос.Свобода – пос.Искра</w:t>
            </w:r>
          </w:p>
        </w:tc>
        <w:tc>
          <w:tcPr>
            <w:tcW w:w="1949" w:type="dxa"/>
            <w:vAlign w:val="center"/>
          </w:tcPr>
          <w:p w:rsidR="00281084" w:rsidRPr="00CF2C79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памятным местам Курской области»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городище; стоянка древнего человека – Авдеевская; Авдеевское селище ранних славян; городище «Кузина гора»; городище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Кудеярова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гора»</w:t>
            </w:r>
          </w:p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ьяконово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с.Авдеево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с.Кожля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г.Льгов</w:t>
            </w:r>
          </w:p>
        </w:tc>
        <w:tc>
          <w:tcPr>
            <w:tcW w:w="1949" w:type="dxa"/>
            <w:vAlign w:val="center"/>
          </w:tcPr>
          <w:p w:rsidR="00281084" w:rsidRPr="00CF2C79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памятным местам Курской области»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Обзорная 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памятник природы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Карыжский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</w:t>
            </w:r>
          </w:p>
          <w:p w:rsidR="00281084" w:rsidRPr="00CF2C79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Теткино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Глушково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оренево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пос.Шептуховка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г.Льгов</w:t>
            </w:r>
          </w:p>
        </w:tc>
        <w:tc>
          <w:tcPr>
            <w:tcW w:w="1949" w:type="dxa"/>
            <w:vAlign w:val="center"/>
          </w:tcPr>
          <w:p w:rsidR="00281084" w:rsidRPr="00CF2C79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дней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местам Курской битвы»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Мемориальный комплекс «Командный пункт Воронежского фронта»</w:t>
            </w:r>
          </w:p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Пл.609-й км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с.Бобрышево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г.Обоянь</w:t>
            </w:r>
            <w:proofErr w:type="spellEnd"/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дня</w:t>
            </w:r>
          </w:p>
        </w:tc>
      </w:tr>
      <w:tr w:rsidR="00281084" w:rsidRPr="00480E87" w:rsidTr="00764FE8">
        <w:trPr>
          <w:trHeight w:val="472"/>
          <w:tblHeader/>
        </w:trPr>
        <w:tc>
          <w:tcPr>
            <w:tcW w:w="617" w:type="dxa"/>
          </w:tcPr>
          <w:p w:rsidR="00281084" w:rsidRPr="00480E87" w:rsidRDefault="00281084" w:rsidP="002810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партизанским тропам»</w:t>
            </w:r>
          </w:p>
        </w:tc>
        <w:tc>
          <w:tcPr>
            <w:tcW w:w="4731" w:type="dxa"/>
          </w:tcPr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Братская могила возле школы №1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митриев; краеведческий музей</w:t>
            </w:r>
          </w:p>
          <w:p w:rsidR="00281084" w:rsidRDefault="00281084" w:rsidP="0028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митриев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с.Чемерки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с.Клишино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г.Железногорск</w:t>
            </w:r>
          </w:p>
        </w:tc>
        <w:tc>
          <w:tcPr>
            <w:tcW w:w="1949" w:type="dxa"/>
            <w:vAlign w:val="center"/>
          </w:tcPr>
          <w:p w:rsidR="00281084" w:rsidRDefault="00281084" w:rsidP="00281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дня</w:t>
            </w:r>
          </w:p>
        </w:tc>
      </w:tr>
      <w:tr w:rsidR="007259A5" w:rsidRPr="00480E87" w:rsidTr="00487A1E">
        <w:trPr>
          <w:trHeight w:val="533"/>
          <w:tblHeader/>
        </w:trPr>
        <w:tc>
          <w:tcPr>
            <w:tcW w:w="10279" w:type="dxa"/>
            <w:gridSpan w:val="4"/>
            <w:shd w:val="clear" w:color="auto" w:fill="D9D9D9" w:themeFill="background1" w:themeFillShade="D9"/>
          </w:tcPr>
          <w:p w:rsidR="007259A5" w:rsidRDefault="007259A5" w:rsidP="00487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</w:t>
            </w:r>
            <w:r w:rsidRPr="00480E87">
              <w:rPr>
                <w:rFonts w:ascii="Times New Roman" w:hAnsi="Times New Roman" w:cs="Times New Roman"/>
                <w:b/>
                <w:sz w:val="28"/>
                <w:szCs w:val="28"/>
              </w:rPr>
              <w:t>кскурсионные маршруты</w:t>
            </w:r>
          </w:p>
          <w:p w:rsidR="007259A5" w:rsidRPr="00480E87" w:rsidRDefault="007259A5" w:rsidP="00487A1E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пределы Курской области</w:t>
            </w:r>
          </w:p>
        </w:tc>
      </w:tr>
      <w:tr w:rsidR="007259A5" w:rsidRPr="00480E87" w:rsidTr="00487A1E">
        <w:trPr>
          <w:trHeight w:val="699"/>
          <w:tblHeader/>
        </w:trPr>
        <w:tc>
          <w:tcPr>
            <w:tcW w:w="617" w:type="dxa"/>
          </w:tcPr>
          <w:p w:rsidR="007259A5" w:rsidRPr="00480E87" w:rsidRDefault="007259A5" w:rsidP="00487A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7259A5" w:rsidRDefault="007259A5" w:rsidP="00487A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«Литературные версты»</w:t>
            </w:r>
          </w:p>
          <w:p w:rsidR="007259A5" w:rsidRPr="00480E87" w:rsidRDefault="007259A5" w:rsidP="00487A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</w:t>
            </w:r>
            <w:proofErr w:type="gramStart"/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урск – </w:t>
            </w:r>
            <w:proofErr w:type="spellStart"/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Спасское-Лутовиново</w:t>
            </w:r>
            <w:proofErr w:type="spellEnd"/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г.Курск)</w:t>
            </w:r>
          </w:p>
        </w:tc>
        <w:tc>
          <w:tcPr>
            <w:tcW w:w="4731" w:type="dxa"/>
          </w:tcPr>
          <w:p w:rsidR="007259A5" w:rsidRPr="00480E87" w:rsidRDefault="007259A5" w:rsidP="00487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Дом музей И.С.Тургенева с территорией </w:t>
            </w:r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49" w:type="dxa"/>
          </w:tcPr>
          <w:p w:rsidR="007259A5" w:rsidRPr="00566A3B" w:rsidRDefault="007259A5" w:rsidP="00487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</w:tr>
      <w:tr w:rsidR="007259A5" w:rsidRPr="00480E87" w:rsidTr="00487A1E">
        <w:trPr>
          <w:trHeight w:val="1134"/>
          <w:tblHeader/>
        </w:trPr>
        <w:tc>
          <w:tcPr>
            <w:tcW w:w="617" w:type="dxa"/>
          </w:tcPr>
          <w:p w:rsidR="007259A5" w:rsidRPr="00480E87" w:rsidRDefault="007259A5" w:rsidP="00487A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7259A5" w:rsidRDefault="007259A5" w:rsidP="00487A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«Созвездие литературных талантов»</w:t>
            </w:r>
          </w:p>
          <w:p w:rsidR="007259A5" w:rsidRPr="00480E87" w:rsidRDefault="007259A5" w:rsidP="00487A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</w:t>
            </w:r>
            <w:proofErr w:type="gramStart"/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урск – г.Орел – г.Курск)</w:t>
            </w:r>
          </w:p>
        </w:tc>
        <w:tc>
          <w:tcPr>
            <w:tcW w:w="4731" w:type="dxa"/>
          </w:tcPr>
          <w:p w:rsidR="007259A5" w:rsidRPr="00480E87" w:rsidRDefault="007259A5" w:rsidP="00487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Музеи Н.Лескова, И.Бунина</w:t>
            </w:r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ост; Сквер «Дворянское гнездо», </w:t>
            </w:r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Собор Михаила Архангела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рел)</w:t>
            </w:r>
          </w:p>
        </w:tc>
        <w:tc>
          <w:tcPr>
            <w:tcW w:w="1949" w:type="dxa"/>
          </w:tcPr>
          <w:p w:rsidR="007259A5" w:rsidRPr="00566A3B" w:rsidRDefault="007259A5" w:rsidP="00487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</w:tr>
      <w:tr w:rsidR="007259A5" w:rsidRPr="00480E87" w:rsidTr="00487A1E">
        <w:trPr>
          <w:trHeight w:val="633"/>
          <w:tblHeader/>
        </w:trPr>
        <w:tc>
          <w:tcPr>
            <w:tcW w:w="617" w:type="dxa"/>
          </w:tcPr>
          <w:p w:rsidR="007259A5" w:rsidRPr="00480E87" w:rsidRDefault="007259A5" w:rsidP="00487A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7259A5" w:rsidRDefault="007259A5" w:rsidP="00487A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 литературным местам России»</w:t>
            </w:r>
          </w:p>
          <w:p w:rsidR="007259A5" w:rsidRPr="00A9630C" w:rsidRDefault="007259A5" w:rsidP="0048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0C">
              <w:rPr>
                <w:rFonts w:ascii="Times New Roman" w:hAnsi="Times New Roman" w:cs="Times New Roman"/>
                <w:sz w:val="28"/>
                <w:szCs w:val="24"/>
              </w:rPr>
              <w:t>(г</w:t>
            </w:r>
            <w:proofErr w:type="gramStart"/>
            <w:r w:rsidRPr="00A9630C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A9630C">
              <w:rPr>
                <w:rFonts w:ascii="Times New Roman" w:hAnsi="Times New Roman" w:cs="Times New Roman"/>
                <w:sz w:val="28"/>
                <w:szCs w:val="24"/>
              </w:rPr>
              <w:t>урск – Ясная Поляна – г.Курск)</w:t>
            </w:r>
          </w:p>
        </w:tc>
        <w:tc>
          <w:tcPr>
            <w:tcW w:w="4731" w:type="dxa"/>
          </w:tcPr>
          <w:p w:rsidR="007259A5" w:rsidRPr="00A9630C" w:rsidRDefault="007259A5" w:rsidP="00487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Обзорная экскурсия по городу; музеи: пряников или самоваров;</w:t>
            </w:r>
          </w:p>
          <w:p w:rsidR="007259A5" w:rsidRPr="00480E87" w:rsidRDefault="007259A5" w:rsidP="00487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3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Ясная Поляна – усадьба Л.Н.Толстого</w:t>
            </w:r>
          </w:p>
        </w:tc>
        <w:tc>
          <w:tcPr>
            <w:tcW w:w="1949" w:type="dxa"/>
          </w:tcPr>
          <w:p w:rsidR="007259A5" w:rsidRPr="00566A3B" w:rsidRDefault="007259A5" w:rsidP="00487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</w:tr>
      <w:tr w:rsidR="007259A5" w:rsidRPr="00480E87" w:rsidTr="00487A1E">
        <w:trPr>
          <w:trHeight w:val="543"/>
          <w:tblHeader/>
        </w:trPr>
        <w:tc>
          <w:tcPr>
            <w:tcW w:w="617" w:type="dxa"/>
          </w:tcPr>
          <w:p w:rsidR="007259A5" w:rsidRPr="00480E87" w:rsidRDefault="007259A5" w:rsidP="00487A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7259A5" w:rsidRDefault="007259A5" w:rsidP="00487A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«Орловское полесье»</w:t>
            </w:r>
          </w:p>
          <w:p w:rsidR="007259A5" w:rsidRPr="00480E87" w:rsidRDefault="007259A5" w:rsidP="00487A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</w:t>
            </w:r>
            <w:proofErr w:type="gramStart"/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A1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урск – г.Орел – г.Курск)</w:t>
            </w:r>
          </w:p>
        </w:tc>
        <w:tc>
          <w:tcPr>
            <w:tcW w:w="4731" w:type="dxa"/>
          </w:tcPr>
          <w:p w:rsidR="007259A5" w:rsidRPr="00480E87" w:rsidRDefault="007259A5" w:rsidP="00487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Национальный парк «Орловское полесье»</w:t>
            </w:r>
          </w:p>
        </w:tc>
        <w:tc>
          <w:tcPr>
            <w:tcW w:w="1949" w:type="dxa"/>
          </w:tcPr>
          <w:p w:rsidR="007259A5" w:rsidRPr="00566A3B" w:rsidRDefault="007259A5" w:rsidP="00487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</w:tr>
    </w:tbl>
    <w:p w:rsidR="00A06463" w:rsidRPr="003F5339" w:rsidRDefault="00A06463" w:rsidP="003F5339">
      <w:pPr>
        <w:jc w:val="center"/>
        <w:rPr>
          <w:rFonts w:cs="Times New Roman"/>
          <w:b/>
          <w:szCs w:val="28"/>
        </w:rPr>
      </w:pPr>
    </w:p>
    <w:sectPr w:rsidR="00A06463" w:rsidRPr="003F5339" w:rsidSect="004F1C6E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96"/>
    <w:multiLevelType w:val="hybridMultilevel"/>
    <w:tmpl w:val="DC1E0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6463"/>
    <w:rsid w:val="00020A65"/>
    <w:rsid w:val="00056D4C"/>
    <w:rsid w:val="00076B9B"/>
    <w:rsid w:val="00093A47"/>
    <w:rsid w:val="00094928"/>
    <w:rsid w:val="000E04AA"/>
    <w:rsid w:val="00120B48"/>
    <w:rsid w:val="00214E51"/>
    <w:rsid w:val="00217C43"/>
    <w:rsid w:val="00225C3A"/>
    <w:rsid w:val="002635D1"/>
    <w:rsid w:val="00275031"/>
    <w:rsid w:val="00281084"/>
    <w:rsid w:val="00357F79"/>
    <w:rsid w:val="003F5339"/>
    <w:rsid w:val="00421C7B"/>
    <w:rsid w:val="00457AE1"/>
    <w:rsid w:val="004A2D96"/>
    <w:rsid w:val="004F1C6E"/>
    <w:rsid w:val="00522633"/>
    <w:rsid w:val="00566A3B"/>
    <w:rsid w:val="005C099B"/>
    <w:rsid w:val="005E2890"/>
    <w:rsid w:val="0063492E"/>
    <w:rsid w:val="007259A5"/>
    <w:rsid w:val="00764FE8"/>
    <w:rsid w:val="00791CF7"/>
    <w:rsid w:val="00794925"/>
    <w:rsid w:val="007F6099"/>
    <w:rsid w:val="008D1297"/>
    <w:rsid w:val="008E59C8"/>
    <w:rsid w:val="008E78C1"/>
    <w:rsid w:val="009444E5"/>
    <w:rsid w:val="00992AA9"/>
    <w:rsid w:val="00A06463"/>
    <w:rsid w:val="00A42CBA"/>
    <w:rsid w:val="00A81FDF"/>
    <w:rsid w:val="00A9630C"/>
    <w:rsid w:val="00AC0CC7"/>
    <w:rsid w:val="00AE66E4"/>
    <w:rsid w:val="00B55010"/>
    <w:rsid w:val="00BF3667"/>
    <w:rsid w:val="00C26FD9"/>
    <w:rsid w:val="00C90571"/>
    <w:rsid w:val="00CC5477"/>
    <w:rsid w:val="00D360B9"/>
    <w:rsid w:val="00D522FB"/>
    <w:rsid w:val="00DC3BA3"/>
    <w:rsid w:val="00E64CCD"/>
    <w:rsid w:val="00E812F0"/>
    <w:rsid w:val="00FA13D8"/>
    <w:rsid w:val="00FA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6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06463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064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</dc:creator>
  <cp:lastModifiedBy>КМК</cp:lastModifiedBy>
  <cp:revision>8</cp:revision>
  <dcterms:created xsi:type="dcterms:W3CDTF">2016-02-24T10:35:00Z</dcterms:created>
  <dcterms:modified xsi:type="dcterms:W3CDTF">2016-02-24T13:05:00Z</dcterms:modified>
</cp:coreProperties>
</file>